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83F7">
      <w:pPr>
        <w:pStyle w:val="25"/>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4A1F899B">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338C3851">
      <w:pPr>
        <w:pStyle w:val="25"/>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14:paraId="585EC89D">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14:paraId="1216784A">
      <w:pPr>
        <w:pStyle w:val="25"/>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14:paraId="056304A2">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068C5478">
      <w:pPr>
        <w:pStyle w:val="25"/>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1E15D913">
      <w:pPr>
        <w:pStyle w:val="25"/>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51"/>
        <w:tblW w:w="8375" w:type="dxa"/>
        <w:jc w:val="center"/>
        <w:tblLayout w:type="fixed"/>
        <w:tblCellMar>
          <w:top w:w="0" w:type="dxa"/>
          <w:left w:w="108" w:type="dxa"/>
          <w:bottom w:w="0" w:type="dxa"/>
          <w:right w:w="108" w:type="dxa"/>
        </w:tblCellMar>
      </w:tblPr>
      <w:tblGrid>
        <w:gridCol w:w="1951"/>
        <w:gridCol w:w="284"/>
        <w:gridCol w:w="6140"/>
      </w:tblGrid>
      <w:tr w14:paraId="5B9EE294">
        <w:tblPrEx>
          <w:tblCellMar>
            <w:top w:w="0" w:type="dxa"/>
            <w:left w:w="108" w:type="dxa"/>
            <w:bottom w:w="0" w:type="dxa"/>
            <w:right w:w="108" w:type="dxa"/>
          </w:tblCellMar>
        </w:tblPrEx>
        <w:trPr>
          <w:trHeight w:val="77" w:hRule="atLeast"/>
          <w:jc w:val="center"/>
        </w:trPr>
        <w:tc>
          <w:tcPr>
            <w:tcW w:w="1951" w:type="dxa"/>
            <w:vAlign w:val="center"/>
          </w:tcPr>
          <w:p w14:paraId="4DF6AE07">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061505E0">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0" w:type="dxa"/>
            <w:vAlign w:val="center"/>
          </w:tcPr>
          <w:p w14:paraId="598927ED">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YXCG-20250717</w:t>
            </w:r>
          </w:p>
        </w:tc>
      </w:tr>
      <w:tr w14:paraId="2D216892">
        <w:tblPrEx>
          <w:tblCellMar>
            <w:top w:w="0" w:type="dxa"/>
            <w:left w:w="108" w:type="dxa"/>
            <w:bottom w:w="0" w:type="dxa"/>
            <w:right w:w="108" w:type="dxa"/>
          </w:tblCellMar>
        </w:tblPrEx>
        <w:trPr>
          <w:trHeight w:val="77" w:hRule="atLeast"/>
          <w:jc w:val="center"/>
        </w:trPr>
        <w:tc>
          <w:tcPr>
            <w:tcW w:w="1951" w:type="dxa"/>
          </w:tcPr>
          <w:p w14:paraId="5565F15F">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370C1A5B">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0" w:type="dxa"/>
            <w:vAlign w:val="center"/>
          </w:tcPr>
          <w:p w14:paraId="4D9C7FB5">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大模型气象服务智能文本生成与标准化业务辅助系统项目</w:t>
            </w:r>
          </w:p>
        </w:tc>
      </w:tr>
      <w:tr w14:paraId="7FA85000">
        <w:tblPrEx>
          <w:tblCellMar>
            <w:top w:w="0" w:type="dxa"/>
            <w:left w:w="108" w:type="dxa"/>
            <w:bottom w:w="0" w:type="dxa"/>
            <w:right w:w="108" w:type="dxa"/>
          </w:tblCellMar>
        </w:tblPrEx>
        <w:trPr>
          <w:trHeight w:val="77" w:hRule="atLeast"/>
          <w:jc w:val="center"/>
        </w:trPr>
        <w:tc>
          <w:tcPr>
            <w:tcW w:w="1951" w:type="dxa"/>
            <w:vAlign w:val="center"/>
          </w:tcPr>
          <w:p w14:paraId="360A117A">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55BCAF2">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40" w:type="dxa"/>
            <w:vAlign w:val="center"/>
          </w:tcPr>
          <w:p w14:paraId="67B8B16A">
            <w:pPr>
              <w:pStyle w:val="25"/>
              <w:widowControl/>
              <w:adjustRightInd w:val="0"/>
              <w:snapToGrid w:val="0"/>
              <w:spacing w:line="360" w:lineRule="auto"/>
              <w:rPr>
                <w:rFonts w:hint="eastAsia" w:hAnsi="宋体" w:eastAsia="宋体"/>
                <w:b/>
                <w:bCs/>
                <w:color w:val="000000" w:themeColor="text1"/>
                <w:sz w:val="28"/>
                <w:szCs w:val="28"/>
                <w:highlight w:val="none"/>
                <w:lang w:val="en-US" w:eastAsia="zh-CN"/>
                <w14:textFill>
                  <w14:solidFill>
                    <w14:schemeClr w14:val="tx1"/>
                  </w14:solidFill>
                </w14:textFill>
              </w:rPr>
            </w:pPr>
            <w:r>
              <w:rPr>
                <w:rFonts w:hint="eastAsia" w:hAnsi="宋体"/>
                <w:b/>
                <w:bCs/>
                <w:color w:val="000000" w:themeColor="text1"/>
                <w:sz w:val="28"/>
                <w:szCs w:val="28"/>
                <w:highlight w:val="none"/>
                <w:lang w:val="en-US" w:eastAsia="zh-CN"/>
                <w14:textFill>
                  <w14:solidFill>
                    <w14:schemeClr w14:val="tx1"/>
                  </w14:solidFill>
                </w14:textFill>
              </w:rPr>
              <w:t>阳江市气象台</w:t>
            </w:r>
          </w:p>
        </w:tc>
      </w:tr>
      <w:tr w14:paraId="104AE177">
        <w:tblPrEx>
          <w:tblCellMar>
            <w:top w:w="0" w:type="dxa"/>
            <w:left w:w="108" w:type="dxa"/>
            <w:bottom w:w="0" w:type="dxa"/>
            <w:right w:w="108" w:type="dxa"/>
          </w:tblCellMar>
        </w:tblPrEx>
        <w:trPr>
          <w:trHeight w:val="77" w:hRule="atLeast"/>
          <w:jc w:val="center"/>
        </w:trPr>
        <w:tc>
          <w:tcPr>
            <w:tcW w:w="1951" w:type="dxa"/>
            <w:vAlign w:val="center"/>
          </w:tcPr>
          <w:p w14:paraId="0F4109DB">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B2AE7F0">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40" w:type="dxa"/>
            <w:vAlign w:val="center"/>
          </w:tcPr>
          <w:p w14:paraId="0810E36A">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6A9B3A15">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0AB1D9C2">
      <w:pPr>
        <w:pStyle w:val="25"/>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p>
    <w:p w14:paraId="62515F25">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2773836B">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w:t>
      </w:r>
      <w:r>
        <w:rPr>
          <w:rFonts w:hint="eastAsia" w:ascii="宋体" w:hAnsi="宋体" w:cs="Tahoma"/>
          <w:color w:val="000000" w:themeColor="text1"/>
          <w:highlight w:val="none"/>
          <w14:textFill>
            <w14:solidFill>
              <w14:schemeClr w14:val="tx1"/>
            </w14:solidFill>
          </w14:textFill>
        </w:rPr>
        <w:t>递交磋商响应文件时间和响应截止时间</w:t>
      </w:r>
      <w:r>
        <w:rPr>
          <w:rFonts w:ascii="宋体" w:hAnsi="宋体"/>
          <w:color w:val="000000" w:themeColor="text1"/>
          <w:szCs w:val="21"/>
          <w:highlight w:val="none"/>
          <w14:textFill>
            <w14:solidFill>
              <w14:schemeClr w14:val="tx1"/>
            </w14:solidFill>
          </w14:textFill>
        </w:rPr>
        <w:t>，逾期送达或邮寄送达的磋商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指定地点</w:t>
      </w:r>
      <w:r>
        <w:rPr>
          <w:rFonts w:ascii="宋体" w:hAnsi="宋体"/>
          <w:color w:val="000000" w:themeColor="text1"/>
          <w:szCs w:val="21"/>
          <w:highlight w:val="none"/>
          <w14:textFill>
            <w14:solidFill>
              <w14:schemeClr w14:val="tx1"/>
            </w14:solidFill>
          </w14:textFill>
        </w:rPr>
        <w:t>。</w:t>
      </w:r>
    </w:p>
    <w:p w14:paraId="063C99D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其响应</w:t>
      </w:r>
      <w:r>
        <w:rPr>
          <w:rFonts w:ascii="宋体" w:hAnsi="宋体"/>
          <w:b/>
          <w:color w:val="000000" w:themeColor="text1"/>
          <w:szCs w:val="21"/>
          <w:highlight w:val="none"/>
          <w:u w:val="single"/>
          <w14:textFill>
            <w14:solidFill>
              <w14:schemeClr w14:val="tx1"/>
            </w14:solidFill>
          </w14:textFill>
        </w:rPr>
        <w:t>将按无效</w:t>
      </w:r>
      <w:r>
        <w:rPr>
          <w:rFonts w:hint="eastAsia" w:ascii="宋体" w:hAnsi="宋体"/>
          <w:b/>
          <w:color w:val="000000" w:themeColor="text1"/>
          <w:szCs w:val="21"/>
          <w:highlight w:val="none"/>
          <w:u w:val="single"/>
          <w14:textFill>
            <w14:solidFill>
              <w14:schemeClr w14:val="tx1"/>
            </w14:solidFill>
          </w14:textFill>
        </w:rPr>
        <w:t>响应</w:t>
      </w:r>
      <w:r>
        <w:rPr>
          <w:rFonts w:ascii="宋体" w:hAnsi="宋体"/>
          <w:b/>
          <w:color w:val="000000" w:themeColor="text1"/>
          <w:szCs w:val="21"/>
          <w:highlight w:val="none"/>
          <w:u w:val="single"/>
          <w14:textFill>
            <w14:solidFill>
              <w14:schemeClr w14:val="tx1"/>
            </w14:solidFill>
          </w14:textFill>
        </w:rPr>
        <w:t>处理。</w:t>
      </w:r>
    </w:p>
    <w:p w14:paraId="16EA1557">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096E6B41">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供应商为中型、小型、微型企业的，请提交《中小微企业声明函》（详情见《政府采购促进中小企业发展暂行办法》）。</w:t>
      </w:r>
    </w:p>
    <w:p w14:paraId="2FEF5E83">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建议将磋商文件按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E7C059F">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分公司作为供应商的，需提供具有法人资格的总公司的营业执照副本复印件及授权书。</w:t>
      </w:r>
    </w:p>
    <w:p w14:paraId="45870B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供应商请注意区分磋商保证金及招标代理服务费收款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14:paraId="4DA2E96F">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不同响应方案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对其响应</w:t>
      </w:r>
      <w:r>
        <w:rPr>
          <w:rFonts w:ascii="宋体" w:hAnsi="宋体"/>
          <w:color w:val="000000" w:themeColor="text1"/>
          <w:szCs w:val="21"/>
          <w:highlight w:val="none"/>
          <w14:textFill>
            <w14:solidFill>
              <w14:schemeClr w14:val="tx1"/>
            </w14:solidFill>
          </w14:textFill>
        </w:rPr>
        <w:t>按无效</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14:paraId="7A75B0C4">
      <w:pPr>
        <w:pStyle w:val="25"/>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14:paraId="5409281D">
      <w:pPr>
        <w:pStyle w:val="25"/>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4FDE277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74A8732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6BC99C0B">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7A483886">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3FDD08EF">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5DC1AE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78D86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C75A304">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DF96987">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04D43F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52236BE9">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14:paraId="4FA6C1D1">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5BF10012">
      <w:pPr>
        <w:pStyle w:val="33"/>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_Toc14997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14:paraId="403E8D5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_Toc11097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B32519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_Toc4726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3F8EA2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44EA857">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_Toc8411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D2E3BC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_Toc19038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供应商须知前附表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8A6E80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_Toc4129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39D49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_Toc1568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412C23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_Toc25535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F9E84E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504DD9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_Toc4641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76E33F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797C6F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_Toc30321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F634AD1">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6EEFA2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_Toc8635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6AC96E">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_Toc31255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1077F5B">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_Toc3590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EC7FEC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_Toc30942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0B8AF052">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_Toc2904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F4BA0AA">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_Toc17944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9ECAD2">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_Toc15809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938713D">
      <w:pPr>
        <w:pStyle w:val="33"/>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_Toc9146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第六部分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0A3F38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_Toc31971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0AB93C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_Toc14938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908E883">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_Toc10385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B678F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2B5CB38">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_Toc25459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D2493D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_Toc9131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6E2874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_Toc27610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6A6463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_Toc23411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86D010D">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_Toc19498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39E00E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_Toc13236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6B04A4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_Toc10104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63439AB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_Toc1714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11E31204">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_Toc19549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7AE57EA9">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_Toc22662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55E8C60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_Toc18178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A54E0C">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_Toc854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1A6D47F">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_Toc13556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3EE5A190">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_Toc12918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217C4A05">
      <w:pPr>
        <w:pStyle w:val="41"/>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_Toc28747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14:paraId="48B8484F">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14:paraId="50A11EFC">
      <w:pPr>
        <w:pStyle w:val="3"/>
        <w:numPr>
          <w:ilvl w:val="0"/>
          <w:numId w:val="0"/>
        </w:numPr>
        <w:spacing w:before="240"/>
        <w:rPr>
          <w:rFonts w:ascii="宋体" w:hAnsi="宋体" w:eastAsia="宋体"/>
          <w:b/>
          <w:color w:val="000000" w:themeColor="text1"/>
          <w:highlight w:val="none"/>
          <w14:textFill>
            <w14:solidFill>
              <w14:schemeClr w14:val="tx1"/>
            </w14:solidFill>
          </w14:textFill>
        </w:rPr>
      </w:pPr>
      <w:bookmarkStart w:id="1" w:name="_Toc337632315"/>
      <w:bookmarkStart w:id="2" w:name="_Toc365967002"/>
      <w:bookmarkStart w:id="3" w:name="_Toc342060322"/>
      <w:bookmarkStart w:id="4" w:name="_Toc365985108"/>
      <w:bookmarkStart w:id="5" w:name="_Toc333237723"/>
      <w:bookmarkStart w:id="6" w:name="_Toc339362257"/>
      <w:bookmarkStart w:id="7" w:name="_Toc339020048"/>
      <w:bookmarkStart w:id="8" w:name="_Toc340677031"/>
      <w:bookmarkStart w:id="9" w:name="_Toc332206657"/>
      <w:bookmarkStart w:id="10" w:name="_Toc331512856"/>
      <w:bookmarkStart w:id="11" w:name="_Toc341348291"/>
      <w:bookmarkStart w:id="12" w:name="_Toc350438702"/>
      <w:bookmarkStart w:id="13" w:name="_Toc333935278"/>
      <w:bookmarkStart w:id="14" w:name="_Toc340507403"/>
      <w:bookmarkStart w:id="15" w:name="_Toc339019828"/>
      <w:bookmarkStart w:id="16" w:name="_Toc339019954"/>
      <w:bookmarkStart w:id="17" w:name="_Toc349143546"/>
      <w:bookmarkStart w:id="18" w:name="_Toc340672830"/>
      <w:bookmarkStart w:id="19" w:name="_Toc333238571"/>
      <w:bookmarkStart w:id="20" w:name="_Toc333237612"/>
      <w:bookmarkStart w:id="21" w:name="_Toc339020186"/>
      <w:bookmarkStart w:id="22" w:name="_Toc345513762"/>
      <w:bookmarkStart w:id="23" w:name="_Toc349127583"/>
      <w:bookmarkStart w:id="24" w:name="_Toc342296708"/>
      <w:bookmarkStart w:id="25" w:name="_Toc336681537"/>
      <w:bookmarkStart w:id="26" w:name="_Toc332270305"/>
      <w:bookmarkStart w:id="27" w:name="_Toc333935619"/>
      <w:bookmarkStart w:id="28" w:name="_Toc331683994"/>
      <w:bookmarkStart w:id="29" w:name="_Toc366072457"/>
      <w:bookmarkStart w:id="30" w:name="_Toc14997"/>
      <w:bookmarkStart w:id="31" w:name="_Toc330459945"/>
      <w:bookmarkStart w:id="32" w:name="_Toc350756403"/>
      <w:bookmarkStart w:id="33" w:name="_Toc336681892"/>
      <w:bookmarkStart w:id="34" w:name="_Toc339441044"/>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D5106A9">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阳江市气象台</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大模型气象服务智能文本生成与标准化业务辅助系统项目</w:t>
      </w:r>
      <w:r>
        <w:rPr>
          <w:rFonts w:hint="eastAsia" w:ascii="宋体" w:hAnsi="宋体"/>
          <w:bCs/>
          <w:color w:val="000000" w:themeColor="text1"/>
          <w:highlight w:val="none"/>
          <w14:textFill>
            <w14:solidFill>
              <w14:schemeClr w14:val="tx1"/>
            </w14:solidFill>
          </w14:textFill>
        </w:rPr>
        <w:t>进行竞争性磋商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YXCG-20250717</w:t>
      </w:r>
      <w:r>
        <w:rPr>
          <w:rFonts w:hint="eastAsia" w:ascii="宋体" w:hAnsi="宋体"/>
          <w:bCs/>
          <w:color w:val="000000" w:themeColor="text1"/>
          <w:highlight w:val="none"/>
          <w14:textFill>
            <w14:solidFill>
              <w14:schemeClr w14:val="tx1"/>
            </w14:solidFill>
          </w14:textFill>
        </w:rPr>
        <w:t>)，欢迎符合条件的供应商参加。有关事项如下：</w:t>
      </w:r>
    </w:p>
    <w:p w14:paraId="03235C66">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14:paraId="0E1CEF2E">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大模型气象服务智能文本生成与标准化业务辅助系统项目</w:t>
      </w:r>
    </w:p>
    <w:p w14:paraId="1054F222">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2.项目编号：</w:t>
      </w:r>
      <w:r>
        <w:rPr>
          <w:rFonts w:hint="eastAsia" w:ascii="宋体" w:hAnsi="宋体"/>
          <w:bCs/>
          <w:color w:val="000000" w:themeColor="text1"/>
          <w:highlight w:val="none"/>
          <w:lang w:eastAsia="zh-CN"/>
          <w14:textFill>
            <w14:solidFill>
              <w14:schemeClr w14:val="tx1"/>
            </w14:solidFill>
          </w14:textFill>
        </w:rPr>
        <w:t>YXCG-20250717</w:t>
      </w:r>
    </w:p>
    <w:p w14:paraId="1C40C8B4">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3.磋商报价上限：人</w:t>
      </w:r>
      <w:r>
        <w:rPr>
          <w:rFonts w:hint="eastAsia" w:ascii="新宋体" w:hAnsi="新宋体" w:eastAsia="新宋体" w:cs="Arial"/>
          <w:color w:val="000000" w:themeColor="text1"/>
          <w:highlight w:val="none"/>
          <w14:textFill>
            <w14:solidFill>
              <w14:schemeClr w14:val="tx1"/>
            </w14:solidFill>
          </w14:textFill>
        </w:rPr>
        <w:t>民币</w:t>
      </w:r>
      <w:r>
        <w:rPr>
          <w:rFonts w:hint="eastAsia" w:ascii="新宋体" w:hAnsi="新宋体" w:eastAsia="新宋体" w:cs="Arial"/>
          <w:color w:val="000000" w:themeColor="text1"/>
          <w:highlight w:val="none"/>
          <w:lang w:val="en-US" w:eastAsia="zh-CN"/>
          <w14:textFill>
            <w14:solidFill>
              <w14:schemeClr w14:val="tx1"/>
            </w14:solidFill>
          </w14:textFill>
        </w:rPr>
        <w:t>400000</w:t>
      </w:r>
      <w:r>
        <w:rPr>
          <w:rFonts w:hint="eastAsia" w:ascii="新宋体" w:hAnsi="新宋体" w:eastAsia="新宋体" w:cs="Arial"/>
          <w:color w:val="000000" w:themeColor="text1"/>
          <w:highlight w:val="none"/>
          <w14:textFill>
            <w14:solidFill>
              <w14:schemeClr w14:val="tx1"/>
            </w14:solidFill>
          </w14:textFill>
        </w:rPr>
        <w:t>.00元（超出该上限的</w:t>
      </w:r>
      <w:r>
        <w:rPr>
          <w:rFonts w:hint="eastAsia" w:ascii="宋体" w:hAnsi="宋体"/>
          <w:bCs/>
          <w:color w:val="000000" w:themeColor="text1"/>
          <w:highlight w:val="none"/>
          <w14:textFill>
            <w14:solidFill>
              <w14:schemeClr w14:val="tx1"/>
            </w14:solidFill>
          </w14:textFill>
        </w:rPr>
        <w:t>磋商</w:t>
      </w:r>
      <w:r>
        <w:rPr>
          <w:rFonts w:hint="eastAsia" w:ascii="新宋体" w:hAnsi="新宋体" w:eastAsia="新宋体" w:cs="Arial"/>
          <w:color w:val="000000" w:themeColor="text1"/>
          <w:highlight w:val="none"/>
          <w14:textFill>
            <w14:solidFill>
              <w14:schemeClr w14:val="tx1"/>
            </w14:solidFill>
          </w14:textFill>
        </w:rPr>
        <w:t>报价将作为无效响应处理）</w:t>
      </w:r>
    </w:p>
    <w:p w14:paraId="006F4BA9">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14:paraId="1A5C55E8">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合同签订后3个月内</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超出该</w:t>
      </w:r>
      <w:r>
        <w:rPr>
          <w:rFonts w:hint="eastAsia" w:ascii="宋体" w:hAnsi="宋体" w:cs="宋体"/>
          <w:color w:val="000000" w:themeColor="text1"/>
          <w:szCs w:val="21"/>
          <w:highlight w:val="none"/>
          <w:lang w:eastAsia="zh-CN"/>
          <w14:textFill>
            <w14:solidFill>
              <w14:schemeClr w14:val="tx1"/>
            </w14:solidFill>
          </w14:textFill>
        </w:rPr>
        <w:t>完工期</w:t>
      </w:r>
      <w:r>
        <w:rPr>
          <w:rFonts w:hint="eastAsia" w:ascii="宋体" w:hAnsi="宋体" w:cs="宋体"/>
          <w:color w:val="000000" w:themeColor="text1"/>
          <w:szCs w:val="21"/>
          <w:highlight w:val="none"/>
          <w14:textFill>
            <w14:solidFill>
              <w14:schemeClr w14:val="tx1"/>
            </w14:solidFill>
          </w14:textFill>
        </w:rPr>
        <w:t>将作为无效投标处理）</w:t>
      </w:r>
    </w:p>
    <w:p w14:paraId="6E31B66C">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14:paraId="39A8732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二、供应商资格要求为：</w:t>
      </w:r>
    </w:p>
    <w:p w14:paraId="00216546">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1.供应商应具备《中华人民共和国政府采购法》第二十二条规定的条件，提供下列材料：</w:t>
      </w:r>
    </w:p>
    <w:p w14:paraId="5AAF3F6B">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1F5B41A">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2BE93B7">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年至今任意一个月的财务报表或基本开户行出具的资信证明或出具《承诺函》）。</w:t>
      </w:r>
    </w:p>
    <w:p w14:paraId="2553A4DE">
      <w:pPr>
        <w:spacing w:line="360" w:lineRule="auto"/>
        <w:ind w:firstLine="210" w:firstLineChars="1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4）履行合同所必需的设备和专业技术能力：按投标（响应）文件格式填报设备及专业技术能力情况或出具《承诺函》。</w:t>
      </w:r>
    </w:p>
    <w:p w14:paraId="538277E1">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5）参加采购活动前3年内，在经营活动中没有重大违法记录：参照投标（报价）函相关承诺格式内容或出具《承诺函》。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6E3B298">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2.落实政府采购政策需满足的资格要求：</w:t>
      </w:r>
      <w:r>
        <w:rPr>
          <w:rFonts w:hint="eastAsia" w:ascii="宋体" w:hAnsi="宋体" w:eastAsia="宋体" w:cs="宋体"/>
          <w:color w:val="000000" w:themeColor="text1"/>
          <w:szCs w:val="21"/>
          <w:highlight w:val="none"/>
          <w14:textFill>
            <w14:solidFill>
              <w14:schemeClr w14:val="tx1"/>
            </w14:solidFill>
          </w14:textFill>
        </w:rPr>
        <w:t>本项目不属于专门面向中小企业采购的项目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所属行业：</w:t>
      </w:r>
      <w:r>
        <w:rPr>
          <w:rFonts w:hint="eastAsia" w:ascii="宋体" w:hAnsi="宋体" w:cs="宋体"/>
          <w:color w:val="000000" w:themeColor="text1"/>
          <w:szCs w:val="21"/>
          <w:highlight w:val="none"/>
          <w:lang w:val="en-US" w:eastAsia="zh-CN"/>
          <w14:textFill>
            <w14:solidFill>
              <w14:schemeClr w14:val="tx1"/>
            </w14:solidFill>
          </w14:textFill>
        </w:rPr>
        <w:fldChar w:fldCharType="begin"/>
      </w:r>
      <w:r>
        <w:rPr>
          <w:rFonts w:hint="eastAsia" w:ascii="宋体" w:hAnsi="宋体" w:cs="宋体"/>
          <w:color w:val="000000" w:themeColor="text1"/>
          <w:szCs w:val="21"/>
          <w:highlight w:val="none"/>
          <w:lang w:val="en-US" w:eastAsia="zh-CN"/>
          <w14:textFill>
            <w14:solidFill>
              <w14:schemeClr w14:val="tx1"/>
            </w14:solidFill>
          </w14:textFill>
        </w:rPr>
        <w:instrText xml:space="preserve"> HYPERLINK "https://baike.baidu.com/item/%E8%BD%AF%E4%BB%B6%E5%92%8C%E4%BF%A1%E6%81%AF%E6%8A%80%E6%9C%AF%E6%9C%8D%E5%8A%A1%E4%B8%9A/60200450?fromModule=lemma_inlink" \t "https://baike.baidu.com/item/%E4%B8%AD%E5%B0%8F%E4%BC%81%E4%B8%9A%E5%88%92%E5%9E%8B%E6%A0%87%E5%87%86%E8%A7%84%E5%AE%9A/_blank" </w:instrText>
      </w:r>
      <w:r>
        <w:rPr>
          <w:rFonts w:hint="eastAsia" w:ascii="宋体" w:hAnsi="宋体" w:cs="宋体"/>
          <w:color w:val="000000" w:themeColor="text1"/>
          <w:szCs w:val="21"/>
          <w:highlight w:val="none"/>
          <w:lang w:val="en-US" w:eastAsia="zh-CN"/>
          <w14:textFill>
            <w14:solidFill>
              <w14:schemeClr w14:val="tx1"/>
            </w14:solidFill>
          </w14:textFill>
        </w:rPr>
        <w:fldChar w:fldCharType="separate"/>
      </w:r>
      <w:r>
        <w:rPr>
          <w:rFonts w:hint="eastAsia" w:ascii="宋体" w:hAnsi="宋体" w:cs="宋体"/>
          <w:color w:val="000000" w:themeColor="text1"/>
          <w:szCs w:val="21"/>
          <w:highlight w:val="none"/>
          <w:lang w:val="en-US" w:eastAsia="zh-CN"/>
          <w14:textFill>
            <w14:solidFill>
              <w14:schemeClr w14:val="tx1"/>
            </w14:solidFill>
          </w14:textFill>
        </w:rPr>
        <w:t>软件和信息技术服务业</w:t>
      </w:r>
      <w:r>
        <w:rPr>
          <w:rFonts w:hint="eastAsia" w:ascii="宋体" w:hAnsi="宋体" w:cs="宋体"/>
          <w:color w:val="000000" w:themeColor="text1"/>
          <w:szCs w:val="21"/>
          <w:highlight w:val="none"/>
          <w:lang w:val="en-US" w:eastAsia="zh-CN"/>
          <w14:textFill>
            <w14:solidFill>
              <w14:schemeClr w14:val="tx1"/>
            </w14:solidFill>
          </w14:textFill>
        </w:rPr>
        <w:fldChar w:fldCharType="end"/>
      </w:r>
      <w:r>
        <w:rPr>
          <w:rFonts w:hint="eastAsia" w:ascii="宋体" w:hAnsi="宋体" w:cs="宋体"/>
          <w:color w:val="000000" w:themeColor="text1"/>
          <w:szCs w:val="21"/>
          <w:highlight w:val="none"/>
          <w:lang w:eastAsia="zh-CN"/>
          <w14:textFill>
            <w14:solidFill>
              <w14:schemeClr w14:val="tx1"/>
            </w14:solidFill>
          </w14:textFill>
        </w:rPr>
        <w:t>）</w:t>
      </w:r>
    </w:p>
    <w:p w14:paraId="3036466D">
      <w:pPr>
        <w:spacing w:line="360" w:lineRule="auto"/>
        <w:ind w:firstLine="210" w:firstLineChars="1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r>
        <w:rPr>
          <w:rFonts w:hint="eastAsia" w:ascii="宋体" w:hAnsi="宋体" w:cs="宋体"/>
          <w:color w:val="000000" w:themeColor="text1"/>
          <w:highlight w:val="none"/>
          <w:lang w:val="en-US" w:eastAsia="zh-CN"/>
          <w14:textFill>
            <w14:solidFill>
              <w14:schemeClr w14:val="tx1"/>
            </w14:solidFill>
          </w14:textFill>
        </w:rPr>
        <w:t xml:space="preserve"> </w:t>
      </w:r>
    </w:p>
    <w:p w14:paraId="4610CF71">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cs="宋体"/>
          <w:color w:val="000000" w:themeColor="text1"/>
          <w:highlight w:val="none"/>
          <w14:textFill>
            <w14:solidFill>
              <w14:schemeClr w14:val="tx1"/>
            </w14:solidFill>
          </w14:textFill>
        </w:rPr>
        <w:t>（提供《磋商邀请函》承诺）</w:t>
      </w:r>
    </w:p>
    <w:p w14:paraId="1B403A80">
      <w:pPr>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5.本项目不接受联合体投标。</w:t>
      </w:r>
    </w:p>
    <w:p w14:paraId="44D8EF2B">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14:paraId="13D082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14:paraId="3A2215A8">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 xml:space="preserve">间及下载：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28</w:t>
      </w:r>
      <w:r>
        <w:rPr>
          <w:rFonts w:hint="eastAsia" w:ascii="宋体" w:hAnsi="宋体"/>
          <w:bCs/>
          <w:color w:val="000000" w:themeColor="text1"/>
          <w:highlight w:val="none"/>
          <w14:textFill>
            <w14:solidFill>
              <w14:schemeClr w14:val="tx1"/>
            </w14:solidFill>
          </w14:textFill>
        </w:rPr>
        <w:t>日至</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日。</w:t>
      </w:r>
    </w:p>
    <w:p w14:paraId="7B25E7BD">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5A3FAE6E">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14:paraId="76A3D4C4">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28</w:t>
      </w:r>
      <w:r>
        <w:rPr>
          <w:rFonts w:hint="eastAsia" w:ascii="宋体" w:hAnsi="宋体"/>
          <w:bCs/>
          <w:color w:val="000000" w:themeColor="text1"/>
          <w:highlight w:val="none"/>
          <w14:textFill>
            <w14:solidFill>
              <w14:schemeClr w14:val="tx1"/>
            </w14:solidFill>
          </w14:textFill>
        </w:rPr>
        <w:t>日至</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日，上午9:00～12:00，下午2:30～5:30（节假日除外）（北</w:t>
      </w:r>
      <w:r>
        <w:rPr>
          <w:rFonts w:hint="eastAsia" w:ascii="宋体" w:hAnsi="宋体" w:cs="Arial"/>
          <w:color w:val="000000" w:themeColor="text1"/>
          <w:highlight w:val="none"/>
          <w14:textFill>
            <w14:solidFill>
              <w14:schemeClr w14:val="tx1"/>
            </w14:solidFill>
          </w14:textFill>
        </w:rPr>
        <w:t>京时间）。</w:t>
      </w:r>
    </w:p>
    <w:p w14:paraId="3F6B4538">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2.购买磋商文件地点：阳江市江城区猫山四街33号A座2楼</w:t>
      </w:r>
      <w:r>
        <w:rPr>
          <w:rFonts w:hint="eastAsia" w:ascii="宋体" w:hAnsi="宋体"/>
          <w:color w:val="000000" w:themeColor="text1"/>
          <w:szCs w:val="21"/>
          <w:highlight w:val="none"/>
          <w14:textFill>
            <w14:solidFill>
              <w14:schemeClr w14:val="tx1"/>
            </w14:solidFill>
          </w14:textFill>
        </w:rPr>
        <w:t>205室。</w:t>
      </w:r>
    </w:p>
    <w:p w14:paraId="739F768B">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磋商文件每套人民币300元，售后不退</w:t>
      </w:r>
      <w:r>
        <w:rPr>
          <w:rFonts w:hint="eastAsia" w:ascii="宋体" w:hAnsi="宋体"/>
          <w:bCs/>
          <w:color w:val="000000" w:themeColor="text1"/>
          <w:highlight w:val="none"/>
          <w14:textFill>
            <w14:solidFill>
              <w14:schemeClr w14:val="tx1"/>
            </w14:solidFill>
          </w14:textFill>
        </w:rPr>
        <w:t>。</w:t>
      </w:r>
    </w:p>
    <w:p w14:paraId="3983D693">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w:t>
      </w:r>
      <w:r>
        <w:rPr>
          <w:rFonts w:hint="eastAsia" w:ascii="宋体" w:hAnsi="宋体"/>
          <w:bCs/>
          <w:color w:val="000000" w:themeColor="text1"/>
          <w:highlight w:val="none"/>
          <w14:textFill>
            <w14:solidFill>
              <w14:schemeClr w14:val="tx1"/>
            </w14:solidFill>
          </w14:textFill>
        </w:rPr>
        <w:t>现场发售</w:t>
      </w:r>
      <w:r>
        <w:rPr>
          <w:rFonts w:hint="eastAsia" w:ascii="宋体" w:hAnsi="宋体"/>
          <w:bCs/>
          <w:color w:val="000000" w:themeColor="text1"/>
          <w:highlight w:val="none"/>
          <w:lang w:val="en-US" w:eastAsia="zh-CN"/>
          <w14:textFill>
            <w14:solidFill>
              <w14:schemeClr w14:val="tx1"/>
            </w14:solidFill>
          </w14:textFill>
        </w:rPr>
        <w:t>或邮寄</w:t>
      </w:r>
      <w:r>
        <w:rPr>
          <w:rFonts w:hint="eastAsia" w:ascii="宋体" w:hAnsi="宋体"/>
          <w:bCs/>
          <w:color w:val="000000" w:themeColor="text1"/>
          <w:highlight w:val="none"/>
          <w14:textFill>
            <w14:solidFill>
              <w14:schemeClr w14:val="tx1"/>
            </w14:solidFill>
          </w14:textFill>
        </w:rPr>
        <w:t>。</w:t>
      </w:r>
    </w:p>
    <w:p w14:paraId="4F9A1E36">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14:paraId="3D720976">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79A739C1">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26FA2507">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响应截止时间、开启时间及地点</w:t>
      </w:r>
    </w:p>
    <w:p w14:paraId="7229249D">
      <w:pPr>
        <w:widowControl/>
        <w:tabs>
          <w:tab w:val="left" w:pos="735"/>
        </w:tabs>
        <w:adjustRightInd w:val="0"/>
        <w:snapToGrid w:val="0"/>
        <w:spacing w:line="360" w:lineRule="auto"/>
        <w:ind w:firstLine="210" w:firstLineChars="100"/>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递交文件方式：邮寄方式，响应截止时间前将磋商响应文件邮寄到磋商</w:t>
      </w:r>
      <w:r>
        <w:rPr>
          <w:rFonts w:hint="eastAsia" w:ascii="宋体" w:hAnsi="宋体" w:cs="宋体"/>
          <w:color w:val="000000" w:themeColor="text1"/>
          <w:kern w:val="0"/>
          <w:szCs w:val="21"/>
          <w:highlight w:val="none"/>
          <w14:textFill>
            <w14:solidFill>
              <w14:schemeClr w14:val="tx1"/>
            </w14:solidFill>
          </w14:textFill>
        </w:rPr>
        <w:t>响应文件地点：阳江市江城区猫山四街33号A座2楼</w:t>
      </w:r>
      <w:r>
        <w:rPr>
          <w:rFonts w:hint="eastAsia" w:ascii="宋体" w:hAnsi="宋体" w:cs="宋体"/>
          <w:color w:val="000000" w:themeColor="text1"/>
          <w:kern w:val="0"/>
          <w:szCs w:val="21"/>
          <w:highlight w:val="none"/>
          <w:lang w:val="en-US" w:eastAsia="zh-CN"/>
          <w14:textFill>
            <w14:solidFill>
              <w14:schemeClr w14:val="tx1"/>
            </w14:solidFill>
          </w14:textFill>
        </w:rPr>
        <w:t>201</w:t>
      </w:r>
      <w:r>
        <w:rPr>
          <w:rFonts w:hint="eastAsia" w:ascii="宋体" w:hAnsi="宋体" w:cs="宋体"/>
          <w:color w:val="000000" w:themeColor="text1"/>
          <w:kern w:val="0"/>
          <w:szCs w:val="21"/>
          <w:highlight w:val="none"/>
          <w14:textFill>
            <w14:solidFill>
              <w14:schemeClr w14:val="tx1"/>
            </w14:solidFill>
          </w14:textFill>
        </w:rPr>
        <w:t>开标室</w:t>
      </w:r>
      <w:r>
        <w:rPr>
          <w:rFonts w:hint="eastAsia" w:ascii="宋体" w:hAnsi="宋体" w:cs="宋体"/>
          <w:color w:val="000000" w:themeColor="text1"/>
          <w:kern w:val="0"/>
          <w:szCs w:val="21"/>
          <w:highlight w:val="none"/>
          <w:lang w:eastAsia="zh-CN"/>
          <w14:textFill>
            <w14:solidFill>
              <w14:schemeClr w14:val="tx1"/>
            </w14:solidFill>
          </w14:textFill>
        </w:rPr>
        <w:t>。</w:t>
      </w:r>
    </w:p>
    <w:p w14:paraId="25D5E1B7">
      <w:pPr>
        <w:widowControl/>
        <w:tabs>
          <w:tab w:val="left" w:pos="735"/>
        </w:tabs>
        <w:adjustRightInd w:val="0"/>
        <w:snapToGrid w:val="0"/>
        <w:spacing w:line="360" w:lineRule="auto"/>
        <w:ind w:firstLine="210" w:firstLine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lang w:val="en-US" w:eastAsia="zh-CN"/>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递交磋商响应文件时间：</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11</w:t>
      </w:r>
      <w:r>
        <w:rPr>
          <w:rFonts w:hint="eastAsia" w:ascii="宋体" w:hAnsi="宋体"/>
          <w:bCs/>
          <w:color w:val="000000" w:themeColor="text1"/>
          <w:highlight w:val="none"/>
          <w14:textFill>
            <w14:solidFill>
              <w14:schemeClr w14:val="tx1"/>
            </w14:solidFill>
          </w14:textFill>
        </w:rPr>
        <w:t>日</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26E5801">
      <w:pPr>
        <w:widowControl/>
        <w:tabs>
          <w:tab w:val="left" w:pos="735"/>
        </w:tabs>
        <w:adjustRightInd w:val="0"/>
        <w:snapToGrid w:val="0"/>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lang w:val="en-US" w:eastAsia="zh-CN"/>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.响应截止时间：</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8</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11</w:t>
      </w:r>
      <w:r>
        <w:rPr>
          <w:rFonts w:hint="eastAsia" w:ascii="宋体" w:hAnsi="宋体"/>
          <w:bCs/>
          <w:color w:val="000000" w:themeColor="text1"/>
          <w:highlight w:val="none"/>
          <w14:textFill>
            <w14:solidFill>
              <w14:schemeClr w14:val="tx1"/>
            </w14:solidFill>
          </w14:textFill>
        </w:rPr>
        <w:t>日</w:t>
      </w:r>
      <w:r>
        <w:rPr>
          <w:rFonts w:hint="eastAsia" w:ascii="宋体" w:hAnsi="宋体"/>
          <w:bCs/>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szCs w:val="21"/>
          <w:highlight w:val="none"/>
          <w14:textFill>
            <w14:solidFill>
              <w14:schemeClr w14:val="tx1"/>
            </w14:solidFill>
          </w14:textFill>
        </w:rPr>
        <w:t xml:space="preserve"> </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14:paraId="4C178EFA">
      <w:pPr>
        <w:widowControl/>
        <w:tabs>
          <w:tab w:val="left" w:pos="735"/>
        </w:tabs>
        <w:adjustRightInd w:val="0"/>
        <w:snapToGrid w:val="0"/>
        <w:spacing w:line="360" w:lineRule="auto"/>
        <w:ind w:firstLine="210" w:firstLineChars="10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lang w:val="en-US" w:eastAsia="zh-CN"/>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.递交磋商响应文件地点、开启地点：阳江市江城区猫山四街33号A座2楼201开标室。</w:t>
      </w:r>
    </w:p>
    <w:p w14:paraId="67A5A181">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14:paraId="7D3BC21A">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14:paraId="223D894E">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阳江市气象台</w:t>
      </w:r>
    </w:p>
    <w:p w14:paraId="7EAAECB8">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eastAsia="zh-CN"/>
          <w14:textFill>
            <w14:solidFill>
              <w14:schemeClr w14:val="tx1"/>
            </w14:solidFill>
          </w14:textFill>
        </w:rPr>
        <w:t>阳江市江城区</w:t>
      </w:r>
      <w:r>
        <w:rPr>
          <w:rFonts w:hint="eastAsia" w:ascii="宋体" w:hAnsi="宋体" w:cs="Tahoma"/>
          <w:color w:val="000000" w:themeColor="text1"/>
          <w:kern w:val="28"/>
          <w:szCs w:val="21"/>
          <w:highlight w:val="none"/>
          <w:lang w:val="en-US" w:eastAsia="zh-CN"/>
          <w14:textFill>
            <w14:solidFill>
              <w14:schemeClr w14:val="tx1"/>
            </w14:solidFill>
          </w14:textFill>
        </w:rPr>
        <w:t>162号</w:t>
      </w:r>
    </w:p>
    <w:p w14:paraId="564FBC88">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eastAsia="zh-CN"/>
          <w14:textFill>
            <w14:solidFill>
              <w14:schemeClr w14:val="tx1"/>
            </w14:solidFill>
          </w14:textFill>
        </w:rPr>
        <w:t>殷宏南</w:t>
      </w:r>
    </w:p>
    <w:p w14:paraId="37FCC3D6">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13680581751</w:t>
      </w:r>
    </w:p>
    <w:p w14:paraId="2D3744EF">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156F4FBA">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6212649">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494484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001A8353">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1C63CDB2">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AEDFE01">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7858160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p>
    <w:p w14:paraId="337FD92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5D11C19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w:t>
      </w:r>
      <w:bookmarkStart w:id="37" w:name="_Toc337632316"/>
      <w:bookmarkStart w:id="38" w:name="_Toc331683995"/>
      <w:bookmarkStart w:id="39" w:name="_Toc339441045"/>
      <w:bookmarkStart w:id="40" w:name="_Toc350438703"/>
      <w:bookmarkStart w:id="41" w:name="_Toc330459946"/>
      <w:bookmarkStart w:id="42" w:name="_Toc342060323"/>
      <w:bookmarkStart w:id="43" w:name="_Toc341348292"/>
      <w:bookmarkStart w:id="44" w:name="_Toc333935279"/>
      <w:bookmarkStart w:id="45" w:name="_Toc336681538"/>
      <w:bookmarkStart w:id="46" w:name="_Toc339362258"/>
      <w:bookmarkStart w:id="47" w:name="_Toc332206658"/>
      <w:bookmarkStart w:id="48" w:name="_Toc333238572"/>
      <w:bookmarkStart w:id="49" w:name="_Toc349127584"/>
      <w:bookmarkStart w:id="50" w:name="_Toc332270306"/>
      <w:bookmarkStart w:id="51" w:name="_Toc340672831"/>
      <w:bookmarkStart w:id="52" w:name="_Toc333935620"/>
      <w:bookmarkStart w:id="53" w:name="_Toc333237613"/>
      <w:bookmarkStart w:id="54" w:name="_Toc331512857"/>
      <w:bookmarkStart w:id="55" w:name="_Toc350756404"/>
      <w:bookmarkStart w:id="56" w:name="_Toc345513763"/>
      <w:bookmarkStart w:id="57" w:name="_Toc339019829"/>
      <w:bookmarkStart w:id="58" w:name="_Toc349143547"/>
      <w:bookmarkStart w:id="59" w:name="_Toc365967003"/>
      <w:bookmarkStart w:id="60" w:name="_Toc339020049"/>
      <w:bookmarkStart w:id="61" w:name="_Toc339020187"/>
      <w:bookmarkStart w:id="62" w:name="_Toc333237724"/>
      <w:bookmarkStart w:id="63" w:name="_Toc340677032"/>
      <w:bookmarkStart w:id="64" w:name="_Toc342296709"/>
      <w:bookmarkStart w:id="65" w:name="_Toc365985109"/>
      <w:bookmarkStart w:id="66" w:name="_Toc340507404"/>
      <w:bookmarkStart w:id="67" w:name="_Toc336681893"/>
      <w:bookmarkStart w:id="68" w:name="_Toc366072458"/>
      <w:bookmarkStart w:id="69" w:name="_Toc339019955"/>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2025</w:t>
      </w:r>
      <w:r>
        <w:rPr>
          <w:rFonts w:hint="eastAsia" w:ascii="宋体" w:hAnsi="宋体"/>
          <w:bCs/>
          <w:color w:val="000000" w:themeColor="text1"/>
          <w:highlight w:val="none"/>
          <w14:textFill>
            <w14:solidFill>
              <w14:schemeClr w14:val="tx1"/>
            </w14:solidFill>
          </w14:textFill>
        </w:rPr>
        <w:t>年</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月</w:t>
      </w:r>
      <w:r>
        <w:rPr>
          <w:rFonts w:hint="eastAsia" w:ascii="宋体" w:hAnsi="宋体"/>
          <w:bCs/>
          <w:color w:val="000000" w:themeColor="text1"/>
          <w:highlight w:val="none"/>
          <w:lang w:val="en-US" w:eastAsia="zh-CN"/>
          <w14:textFill>
            <w14:solidFill>
              <w14:schemeClr w14:val="tx1"/>
            </w14:solidFill>
          </w14:textFill>
        </w:rPr>
        <w:t>28</w:t>
      </w:r>
      <w:r>
        <w:rPr>
          <w:rFonts w:hint="eastAsia" w:ascii="宋体" w:hAnsi="宋体"/>
          <w:bCs/>
          <w:color w:val="000000" w:themeColor="text1"/>
          <w:highlight w:val="none"/>
          <w14:textFill>
            <w14:solidFill>
              <w14:schemeClr w14:val="tx1"/>
            </w14:solidFill>
          </w14:textFill>
        </w:rPr>
        <w:t>日</w:t>
      </w:r>
    </w:p>
    <w:p w14:paraId="039C3211">
      <w:pPr>
        <w:rPr>
          <w:rFonts w:ascii="宋体" w:hAnsi="宋体"/>
          <w:b/>
          <w:color w:val="000000" w:themeColor="text1"/>
          <w:highlight w:val="none"/>
          <w14:textFill>
            <w14:solidFill>
              <w14:schemeClr w14:val="tx1"/>
            </w14:solidFill>
          </w14:textFill>
        </w:rPr>
      </w:pPr>
    </w:p>
    <w:p w14:paraId="0673D93E">
      <w:pP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br w:type="page"/>
      </w:r>
    </w:p>
    <w:p w14:paraId="65AE2E55">
      <w:pPr>
        <w:pStyle w:val="3"/>
        <w:numPr>
          <w:ilvl w:val="0"/>
          <w:numId w:val="0"/>
        </w:numPr>
        <w:spacing w:before="24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11097"/>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75570886"/>
      <w:bookmarkStart w:id="74" w:name="_Toc333935280"/>
      <w:bookmarkStart w:id="75" w:name="_Toc333935621"/>
      <w:bookmarkStart w:id="76" w:name="_Toc333238573"/>
      <w:bookmarkStart w:id="77" w:name="_Toc330459949"/>
      <w:bookmarkStart w:id="78" w:name="_Toc333237725"/>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7B05D1A">
      <w:pPr>
        <w:spacing w:line="360" w:lineRule="auto"/>
        <w:rPr>
          <w:rFonts w:ascii="宋体" w:hAnsi="宋体" w:cs="宋体"/>
          <w:b/>
          <w:bCs/>
          <w:color w:val="000000" w:themeColor="text1"/>
          <w:highlight w:val="none"/>
          <w14:textFill>
            <w14:solidFill>
              <w14:schemeClr w14:val="tx1"/>
            </w14:solidFill>
          </w14:textFill>
        </w:rPr>
      </w:pPr>
      <w:bookmarkStart w:id="79" w:name="_Toc333237644"/>
      <w:bookmarkStart w:id="80" w:name="_Toc337632325"/>
      <w:bookmarkStart w:id="81" w:name="_Toc350756417"/>
      <w:bookmarkStart w:id="82" w:name="_Toc333238600"/>
      <w:bookmarkStart w:id="83" w:name="_Toc330459952"/>
      <w:bookmarkStart w:id="84" w:name="_Toc332270313"/>
      <w:bookmarkStart w:id="85" w:name="_Toc333237755"/>
      <w:bookmarkStart w:id="86" w:name="_Toc366072495"/>
      <w:bookmarkStart w:id="87" w:name="_Toc340677037"/>
      <w:bookmarkStart w:id="88" w:name="_Toc336681902"/>
      <w:bookmarkStart w:id="89" w:name="_Toc339362267"/>
      <w:bookmarkStart w:id="90" w:name="_Toc339020062"/>
      <w:bookmarkStart w:id="91" w:name="_Toc340672836"/>
      <w:bookmarkStart w:id="92" w:name="_Toc331684005"/>
      <w:bookmarkStart w:id="93" w:name="_Toc331512865"/>
      <w:bookmarkStart w:id="94" w:name="_Toc339019982"/>
      <w:bookmarkStart w:id="95" w:name="_Toc333935654"/>
      <w:bookmarkStart w:id="96" w:name="_Toc340507409"/>
      <w:bookmarkStart w:id="97" w:name="_Toc365967040"/>
      <w:bookmarkStart w:id="98" w:name="_Toc332206675"/>
      <w:bookmarkStart w:id="99" w:name="_Toc339020200"/>
      <w:bookmarkStart w:id="100" w:name="_Toc365985146"/>
      <w:bookmarkStart w:id="101" w:name="_Toc350438716"/>
      <w:bookmarkStart w:id="102" w:name="_Toc342296727"/>
      <w:bookmarkStart w:id="103" w:name="_Toc341348305"/>
      <w:bookmarkStart w:id="104" w:name="_Toc339441054"/>
      <w:bookmarkStart w:id="105" w:name="_Toc339019856"/>
      <w:bookmarkStart w:id="106" w:name="_Toc345513834"/>
      <w:bookmarkStart w:id="107" w:name="_Toc342060341"/>
      <w:bookmarkStart w:id="108" w:name="_Toc336681547"/>
      <w:bookmarkStart w:id="109" w:name="_Toc349127593"/>
      <w:bookmarkStart w:id="110" w:name="_Toc349143556"/>
      <w:bookmarkStart w:id="111" w:name="_Toc333935313"/>
      <w:r>
        <w:rPr>
          <w:rFonts w:hint="eastAsia" w:ascii="宋体" w:hAnsi="宋体" w:cs="宋体"/>
          <w:b/>
          <w:bCs/>
          <w:color w:val="000000" w:themeColor="text1"/>
          <w:highlight w:val="none"/>
          <w14:textFill>
            <w14:solidFill>
              <w14:schemeClr w14:val="tx1"/>
            </w14:solidFill>
          </w14:textFill>
        </w:rPr>
        <w:t>项目编号：</w:t>
      </w:r>
      <w:r>
        <w:rPr>
          <w:rFonts w:hint="eastAsia" w:ascii="宋体" w:hAnsi="宋体" w:cs="宋体"/>
          <w:b/>
          <w:bCs/>
          <w:color w:val="000000" w:themeColor="text1"/>
          <w:highlight w:val="none"/>
          <w:lang w:eastAsia="zh-CN"/>
          <w14:textFill>
            <w14:solidFill>
              <w14:schemeClr w14:val="tx1"/>
            </w14:solidFill>
          </w14:textFill>
        </w:rPr>
        <w:t>YXCG-20250717</w:t>
      </w:r>
      <w:r>
        <w:rPr>
          <w:rFonts w:hint="eastAsia" w:ascii="宋体" w:hAnsi="宋体" w:cs="宋体"/>
          <w:b/>
          <w:bCs/>
          <w:color w:val="000000" w:themeColor="text1"/>
          <w:highlight w:val="none"/>
          <w14:textFill>
            <w14:solidFill>
              <w14:schemeClr w14:val="tx1"/>
            </w14:solidFill>
          </w14:textFill>
        </w:rPr>
        <w:t xml:space="preserve"> </w:t>
      </w:r>
    </w:p>
    <w:p w14:paraId="6AF1BDC9">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项目名称：</w:t>
      </w:r>
      <w:r>
        <w:rPr>
          <w:rFonts w:hint="eastAsia" w:ascii="宋体" w:hAnsi="宋体" w:cs="宋体"/>
          <w:b/>
          <w:bCs/>
          <w:color w:val="000000" w:themeColor="text1"/>
          <w:highlight w:val="none"/>
          <w:lang w:eastAsia="zh-CN"/>
          <w14:textFill>
            <w14:solidFill>
              <w14:schemeClr w14:val="tx1"/>
            </w14:solidFill>
          </w14:textFill>
        </w:rPr>
        <w:t>大模型气象服务智能文本生成与标准化业务辅助系统项目</w:t>
      </w:r>
    </w:p>
    <w:p w14:paraId="4D4804CF">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2" w:name="_Toc4726"/>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2"/>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5B0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1483BB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73950AA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FCDF5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569E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D8A95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BDDE2E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EBF49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2EF6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7910F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0642B017">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E49C5B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详见第一部分《竞争性磋商邀请书》。</w:t>
            </w:r>
          </w:p>
        </w:tc>
      </w:tr>
      <w:tr w14:paraId="074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413640D">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A9CB7D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591D158">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1.投标人所报总价和分项报价均不得超过最高限价，否则作无效标处理。</w:t>
            </w:r>
          </w:p>
          <w:p w14:paraId="0CD0560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2.投标价必须包括完成项目全部内容所需的所有费用。报价包含项目服务费、税费、安装调试费、验收、培训以及运维等一切费用，采购人不再支付任何费用。</w:t>
            </w:r>
          </w:p>
        </w:tc>
      </w:tr>
      <w:tr w14:paraId="2C5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3B6582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59CD43F3">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3CEA32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采购合同由</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供应商凭《</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通知书》与采购人双方签订</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签订时间为《</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通知书》发出之日起</w:t>
            </w:r>
            <w:r>
              <w:rPr>
                <w:rFonts w:hint="eastAsia" w:ascii="宋体" w:hAnsi="宋体" w:eastAsia="宋体" w:cs="宋体"/>
                <w:color w:val="000000" w:themeColor="text1"/>
                <w:szCs w:val="21"/>
                <w:highlight w:val="none"/>
                <w:lang w:val="en-US" w:eastAsia="zh-CN"/>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个日历日内。</w:t>
            </w:r>
          </w:p>
        </w:tc>
      </w:tr>
      <w:tr w14:paraId="10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9199C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22DD9A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2BDEE74">
            <w:pPr>
              <w:spacing w:line="320" w:lineRule="exact"/>
              <w:rPr>
                <w:rFonts w:hint="default" w:ascii="宋体" w:hAnsi="宋体" w:cs="宋体"/>
                <w:color w:val="000000" w:themeColor="text1"/>
                <w:highlight w:val="none"/>
                <w:lang w:val="en-US"/>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14:paraId="2E23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AA179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7AFABF64">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1B1F3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第一期：合同签订生效日起5个工作日内支付合同总价的50%；</w:t>
            </w:r>
          </w:p>
          <w:p w14:paraId="66AA12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第二期：项目经验收合格后5个工作日内支付</w:t>
            </w:r>
            <w:r>
              <w:rPr>
                <w:rFonts w:hint="eastAsia" w:ascii="宋体" w:hAnsi="宋体" w:cs="宋体"/>
                <w:color w:val="000000" w:themeColor="text1"/>
                <w:szCs w:val="21"/>
                <w:highlight w:val="none"/>
                <w:lang w:val="en-US" w:eastAsia="zh-CN"/>
                <w14:textFill>
                  <w14:solidFill>
                    <w14:schemeClr w14:val="tx1"/>
                  </w14:solidFill>
                </w14:textFill>
              </w:rPr>
              <w:t>至</w:t>
            </w:r>
            <w:r>
              <w:rPr>
                <w:rFonts w:hint="eastAsia" w:ascii="宋体" w:hAnsi="宋体" w:cs="宋体"/>
                <w:color w:val="000000" w:themeColor="text1"/>
                <w:szCs w:val="21"/>
                <w:highlight w:val="none"/>
                <w:lang w:val="en-US" w:eastAsia="zh-CN"/>
                <w14:textFill>
                  <w14:solidFill>
                    <w14:schemeClr w14:val="tx1"/>
                  </w14:solidFill>
                </w14:textFill>
              </w:rPr>
              <w:t>合同总价的100%；</w:t>
            </w:r>
          </w:p>
          <w:p w14:paraId="0DB814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注：</w:t>
            </w:r>
          </w:p>
          <w:p w14:paraId="01CD80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（1）每期申请支付合同款项时，成交供应商须向采购人提供中华人民共和国大陆地区合法有效发票。</w:t>
            </w:r>
          </w:p>
          <w:p w14:paraId="451F4C1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（2）合同付款时间为采购人向政府采购支付部门提出支付申请的时间（不含政府采购支付部门的审核和支付时间），在规定时间内提交付款申请即视采购人已履行。</w:t>
            </w:r>
          </w:p>
        </w:tc>
      </w:tr>
      <w:tr w14:paraId="0A6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D718C9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1058252">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BBBB3B2">
            <w:pPr>
              <w:widowControl/>
              <w:tabs>
                <w:tab w:val="left" w:pos="525"/>
              </w:tabs>
              <w:adjustRightInd w:val="0"/>
              <w:snapToGrid w:val="0"/>
              <w:spacing w:line="320" w:lineRule="exac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1.验收标准：系统实施上线后一个月内，由采购人组织对本项目的验收工作。</w:t>
            </w:r>
          </w:p>
          <w:p w14:paraId="013A5216">
            <w:pPr>
              <w:widowControl/>
              <w:tabs>
                <w:tab w:val="left" w:pos="525"/>
              </w:tabs>
              <w:adjustRightInd w:val="0"/>
              <w:snapToGrid w:val="0"/>
              <w:spacing w:line="320" w:lineRule="exac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2.服务成果：</w:t>
            </w:r>
            <w:r>
              <w:rPr>
                <w:rFonts w:hint="eastAsia" w:ascii="宋体" w:hAnsi="宋体" w:cs="宋体"/>
                <w:color w:val="000000" w:themeColor="text1"/>
                <w:szCs w:val="21"/>
                <w:highlight w:val="none"/>
                <w:lang w:val="en-GB" w:eastAsia="zh-CN"/>
                <w14:textFill>
                  <w14:solidFill>
                    <w14:schemeClr w14:val="tx1"/>
                  </w14:solidFill>
                </w14:textFill>
              </w:rPr>
              <w:t>服务方按项目约定开展运营工作，并交付质量良好；服务方应针对本项目服务范围内各系统形成完整的管理、运行；针对本项目运行过程中产生的数据、记录形成完整的档案保存。</w:t>
            </w:r>
            <w:r>
              <w:rPr>
                <w:rFonts w:hint="eastAsia" w:ascii="宋体" w:hAnsi="宋体" w:cs="宋体"/>
                <w:color w:val="000000" w:themeColor="text1"/>
                <w:szCs w:val="21"/>
                <w:highlight w:val="none"/>
                <w:lang w:eastAsia="zh-CN"/>
                <w14:textFill>
                  <w14:solidFill>
                    <w14:schemeClr w14:val="tx1"/>
                  </w14:solidFill>
                </w14:textFill>
              </w:rPr>
              <w:t>提供以下验收文档：</w:t>
            </w:r>
          </w:p>
          <w:p w14:paraId="684AD651">
            <w:pPr>
              <w:widowControl/>
              <w:tabs>
                <w:tab w:val="left" w:pos="525"/>
              </w:tabs>
              <w:adjustRightInd w:val="0"/>
              <w:snapToGrid w:val="0"/>
              <w:spacing w:line="320" w:lineRule="exac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（1）项目实施方案（2）系统测试报告（3）系统操作手册</w:t>
            </w:r>
          </w:p>
          <w:p w14:paraId="666E11EA">
            <w:pPr>
              <w:widowControl/>
              <w:tabs>
                <w:tab w:val="left" w:pos="525"/>
              </w:tabs>
              <w:adjustRightInd w:val="0"/>
              <w:snapToGrid w:val="0"/>
              <w:spacing w:line="320" w:lineRule="exac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3.验收方式：采用对</w:t>
            </w:r>
            <w:r>
              <w:rPr>
                <w:rFonts w:hint="eastAsia" w:ascii="宋体" w:hAnsi="宋体" w:cs="宋体"/>
                <w:color w:val="000000" w:themeColor="text1"/>
                <w:szCs w:val="21"/>
                <w:highlight w:val="none"/>
                <w:lang w:val="en-US" w:eastAsia="zh-CN"/>
                <w14:textFill>
                  <w14:solidFill>
                    <w14:schemeClr w14:val="tx1"/>
                  </w14:solidFill>
                </w14:textFill>
              </w:rPr>
              <w:t>中标供应商</w:t>
            </w:r>
            <w:r>
              <w:rPr>
                <w:rFonts w:hint="eastAsia" w:ascii="宋体" w:hAnsi="宋体" w:cs="宋体"/>
                <w:color w:val="000000" w:themeColor="text1"/>
                <w:szCs w:val="21"/>
                <w:highlight w:val="none"/>
                <w:lang w:eastAsia="zh-CN"/>
                <w14:textFill>
                  <w14:solidFill>
                    <w14:schemeClr w14:val="tx1"/>
                  </w14:solidFill>
                </w14:textFill>
              </w:rPr>
              <w:t>提交的工作成果进行评审验收的方式对工作质量进行验收，</w:t>
            </w:r>
            <w:r>
              <w:rPr>
                <w:rFonts w:hint="eastAsia" w:ascii="宋体" w:hAnsi="宋体" w:cs="宋体"/>
                <w:color w:val="000000" w:themeColor="text1"/>
                <w:szCs w:val="21"/>
                <w:highlight w:val="none"/>
                <w:lang w:val="en-US" w:eastAsia="zh-CN"/>
                <w14:textFill>
                  <w14:solidFill>
                    <w14:schemeClr w14:val="tx1"/>
                  </w14:solidFill>
                </w14:textFill>
              </w:rPr>
              <w:t>采购人</w:t>
            </w:r>
            <w:r>
              <w:rPr>
                <w:rFonts w:hint="eastAsia" w:ascii="宋体" w:hAnsi="宋体" w:cs="宋体"/>
                <w:color w:val="000000" w:themeColor="text1"/>
                <w:szCs w:val="21"/>
                <w:highlight w:val="none"/>
                <w:lang w:eastAsia="zh-CN"/>
                <w14:textFill>
                  <w14:solidFill>
                    <w14:schemeClr w14:val="tx1"/>
                  </w14:solidFill>
                </w14:textFill>
              </w:rPr>
              <w:t>出具盖章的验收文件。</w:t>
            </w:r>
          </w:p>
          <w:p w14:paraId="38CD33B5">
            <w:pPr>
              <w:widowControl/>
              <w:tabs>
                <w:tab w:val="left" w:pos="525"/>
              </w:tabs>
              <w:adjustRightInd w:val="0"/>
              <w:snapToGrid w:val="0"/>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4.验收内容：按采购文件、投标文件、合同的要求及约定处理。</w:t>
            </w:r>
          </w:p>
        </w:tc>
      </w:tr>
      <w:tr w14:paraId="7BE9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A96D24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4BBB7F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系统实施运营服务期限</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6F7F58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合同签订后3个月内完成部署并上线试运行；试运行1个月后，双方依据合同约定的功</w:t>
            </w:r>
            <w:r>
              <w:rPr>
                <w:rFonts w:hint="eastAsia" w:ascii="宋体" w:hAnsi="宋体" w:cs="宋体"/>
                <w:color w:val="000000" w:themeColor="text1"/>
                <w:highlight w:val="none"/>
                <w:lang w:val="en-US" w:eastAsia="zh-CN"/>
                <w14:textFill>
                  <w14:solidFill>
                    <w14:schemeClr w14:val="tx1"/>
                  </w14:solidFill>
                </w14:textFill>
              </w:rPr>
              <w:t>能要求进行验收。验收后，硬件提供2年免费维保，软件提供1年免费运维。</w:t>
            </w:r>
          </w:p>
          <w:p w14:paraId="71A3845D">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1.本项目系统实施期限为签订合同后3个月。</w:t>
            </w:r>
          </w:p>
          <w:p w14:paraId="75FA53D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2.本项目系统实施服务结束后，硬件提供2年免费维保，软件提供1年免费运维。</w:t>
            </w:r>
          </w:p>
        </w:tc>
      </w:tr>
      <w:tr w14:paraId="18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9E85D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0067358D">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其他</w:t>
            </w:r>
            <w:r>
              <w:rPr>
                <w:rFonts w:hint="eastAsia" w:ascii="宋体" w:hAnsi="宋体" w:eastAsia="宋体" w:cs="宋体"/>
                <w:b/>
                <w:color w:val="000000" w:themeColor="text1"/>
                <w:szCs w:val="21"/>
                <w:highlight w:val="none"/>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62A6FC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1.服务范围：</w:t>
            </w:r>
            <w:r>
              <w:rPr>
                <w:rFonts w:hint="eastAsia" w:ascii="宋体" w:hAnsi="宋体" w:cs="宋体"/>
                <w:color w:val="000000" w:themeColor="text1"/>
                <w:highlight w:val="none"/>
                <w14:textFill>
                  <w14:solidFill>
                    <w14:schemeClr w14:val="tx1"/>
                  </w14:solidFill>
                </w14:textFill>
              </w:rPr>
              <w:t>大模型气象服务智能文本生成与标准化业务辅助系统项目</w:t>
            </w:r>
            <w:r>
              <w:rPr>
                <w:rFonts w:hint="eastAsia" w:ascii="宋体" w:hAnsi="宋体" w:cs="宋体"/>
                <w:color w:val="000000" w:themeColor="text1"/>
                <w:highlight w:val="none"/>
                <w:lang w:val="en-US" w:eastAsia="zh-CN"/>
                <w14:textFill>
                  <w14:solidFill>
                    <w14:schemeClr w14:val="tx1"/>
                  </w14:solidFill>
                </w14:textFill>
              </w:rPr>
              <w:t>。</w:t>
            </w:r>
          </w:p>
          <w:p w14:paraId="3B8A6155">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售后服务：成交供应商须保证足够的技术人员和时间投入项目实施运营，在项目服务过程中，项目负责人和主要实施人员，未经用户许可不得随意变更。该项目的负责人，负责与采购人的业务科室工作人员接洽工作。</w:t>
            </w:r>
          </w:p>
        </w:tc>
      </w:tr>
      <w:tr w14:paraId="76D7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14:paraId="4424E97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59384FA8">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C14F17">
            <w:pPr>
              <w:snapToGrid w:val="0"/>
              <w:spacing w:line="32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5BD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69F2545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537B993E">
            <w:pPr>
              <w:spacing w:line="32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4CC181B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D2460CA">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3D929EF2">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65</w:t>
            </w:r>
            <w:r>
              <w:rPr>
                <w:rFonts w:hint="eastAsia" w:ascii="宋体" w:hAnsi="宋体" w:cs="宋体"/>
                <w:bCs/>
                <w:color w:val="000000" w:themeColor="text1"/>
                <w:szCs w:val="21"/>
                <w:highlight w:val="none"/>
                <w14:textFill>
                  <w14:solidFill>
                    <w14:schemeClr w14:val="tx1"/>
                  </w14:solidFill>
                </w14:textFill>
              </w:rPr>
              <w:t>00元按</w:t>
            </w:r>
            <w:r>
              <w:rPr>
                <w:rFonts w:hint="eastAsia" w:ascii="宋体" w:hAnsi="宋体" w:cs="宋体"/>
                <w:bCs/>
                <w:color w:val="000000" w:themeColor="text1"/>
                <w:szCs w:val="21"/>
                <w:highlight w:val="none"/>
                <w:lang w:val="en-US" w:eastAsia="zh-CN"/>
                <w14:textFill>
                  <w14:solidFill>
                    <w14:schemeClr w14:val="tx1"/>
                  </w14:solidFill>
                </w14:textFill>
              </w:rPr>
              <w:t>65</w:t>
            </w:r>
            <w:r>
              <w:rPr>
                <w:rFonts w:hint="eastAsia" w:ascii="宋体" w:hAnsi="宋体" w:cs="宋体"/>
                <w:bCs/>
                <w:color w:val="000000" w:themeColor="text1"/>
                <w:szCs w:val="21"/>
                <w:highlight w:val="none"/>
                <w14:textFill>
                  <w14:solidFill>
                    <w14:schemeClr w14:val="tx1"/>
                  </w14:solidFill>
                </w14:textFill>
              </w:rPr>
              <w:t>00元计算）。成交服务费由成交供应商在领取成交通知书前以银行转账方式一次性支付。</w:t>
            </w:r>
          </w:p>
        </w:tc>
      </w:tr>
      <w:tr w14:paraId="5713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5264C46">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5556522E">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23A8D6">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F6D25D0">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2DC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25E3ED7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494E4BD">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553FF7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595BE68">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0D18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14:paraId="7881BDE1">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A66D918">
            <w:pPr>
              <w:spacing w:line="32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7AC5118">
            <w:pPr>
              <w:spacing w:line="32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5A69F1A4">
            <w:pPr>
              <w:widowControl/>
              <w:spacing w:line="32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357D10DE">
      <w:pPr>
        <w:pStyle w:val="6"/>
        <w:rPr>
          <w:color w:val="000000" w:themeColor="text1"/>
          <w:highlight w:val="none"/>
          <w14:textFill>
            <w14:solidFill>
              <w14:schemeClr w14:val="tx1"/>
            </w14:solidFill>
          </w14:textFill>
        </w:rPr>
      </w:pPr>
    </w:p>
    <w:p w14:paraId="6F4B3B4E">
      <w:pPr>
        <w:adjustRightInd w:val="0"/>
        <w:snapToGrid w:val="0"/>
        <w:spacing w:line="360" w:lineRule="auto"/>
        <w:rPr>
          <w:rFonts w:ascii="宋体" w:hAnsi="宋体"/>
          <w:bCs/>
          <w:color w:val="000000" w:themeColor="text1"/>
          <w:highlight w:val="none"/>
          <w14:textFill>
            <w14:solidFill>
              <w14:schemeClr w14:val="tx1"/>
            </w14:solidFill>
          </w14:textFill>
        </w:rPr>
      </w:pPr>
    </w:p>
    <w:p w14:paraId="1FEDAF0D">
      <w:pPr>
        <w:adjustRightInd w:val="0"/>
        <w:snapToGrid w:val="0"/>
        <w:spacing w:line="360" w:lineRule="auto"/>
        <w:rPr>
          <w:rFonts w:ascii="宋体" w:hAnsi="宋体"/>
          <w:bCs/>
          <w:color w:val="000000" w:themeColor="text1"/>
          <w:highlight w:val="none"/>
          <w14:textFill>
            <w14:solidFill>
              <w14:schemeClr w14:val="tx1"/>
            </w14:solidFill>
          </w14:textFill>
        </w:rPr>
      </w:pPr>
    </w:p>
    <w:p w14:paraId="51897A0B">
      <w:pPr>
        <w:adjustRightInd w:val="0"/>
        <w:snapToGrid w:val="0"/>
        <w:spacing w:line="360" w:lineRule="auto"/>
        <w:rPr>
          <w:rFonts w:ascii="宋体" w:hAnsi="宋体"/>
          <w:bCs/>
          <w:color w:val="000000" w:themeColor="text1"/>
          <w:highlight w:val="none"/>
          <w14:textFill>
            <w14:solidFill>
              <w14:schemeClr w14:val="tx1"/>
            </w14:solidFill>
          </w14:textFill>
        </w:rPr>
      </w:pPr>
    </w:p>
    <w:p w14:paraId="311A53DD">
      <w:pPr>
        <w:adjustRightInd w:val="0"/>
        <w:snapToGrid w:val="0"/>
        <w:spacing w:line="360" w:lineRule="auto"/>
        <w:rPr>
          <w:rFonts w:ascii="宋体" w:hAnsi="宋体"/>
          <w:bCs/>
          <w:color w:val="000000" w:themeColor="text1"/>
          <w:highlight w:val="none"/>
          <w14:textFill>
            <w14:solidFill>
              <w14:schemeClr w14:val="tx1"/>
            </w14:solidFill>
          </w14:textFill>
        </w:rPr>
      </w:pPr>
    </w:p>
    <w:p w14:paraId="6E44FA65">
      <w:pPr>
        <w:adjustRightInd w:val="0"/>
        <w:snapToGrid w:val="0"/>
        <w:spacing w:line="360" w:lineRule="auto"/>
        <w:rPr>
          <w:rFonts w:ascii="宋体" w:hAnsi="宋体"/>
          <w:bCs/>
          <w:color w:val="000000" w:themeColor="text1"/>
          <w:highlight w:val="none"/>
          <w14:textFill>
            <w14:solidFill>
              <w14:schemeClr w14:val="tx1"/>
            </w14:solidFill>
          </w14:textFill>
        </w:rPr>
      </w:pPr>
    </w:p>
    <w:p w14:paraId="301E6116">
      <w:pPr>
        <w:adjustRightInd w:val="0"/>
        <w:snapToGrid w:val="0"/>
        <w:spacing w:line="360" w:lineRule="auto"/>
        <w:rPr>
          <w:rFonts w:ascii="宋体" w:hAnsi="宋体"/>
          <w:bCs/>
          <w:color w:val="000000" w:themeColor="text1"/>
          <w:highlight w:val="none"/>
          <w14:textFill>
            <w14:solidFill>
              <w14:schemeClr w14:val="tx1"/>
            </w14:solidFill>
          </w14:textFill>
        </w:rPr>
      </w:pPr>
    </w:p>
    <w:p w14:paraId="527634DF">
      <w:pPr>
        <w:adjustRightInd w:val="0"/>
        <w:snapToGrid w:val="0"/>
        <w:spacing w:line="360" w:lineRule="auto"/>
        <w:rPr>
          <w:rFonts w:ascii="宋体" w:hAnsi="宋体"/>
          <w:bCs/>
          <w:color w:val="000000" w:themeColor="text1"/>
          <w:highlight w:val="none"/>
          <w14:textFill>
            <w14:solidFill>
              <w14:schemeClr w14:val="tx1"/>
            </w14:solidFill>
          </w14:textFill>
        </w:rPr>
      </w:pPr>
    </w:p>
    <w:p w14:paraId="3628A261">
      <w:pPr>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br w:type="page"/>
      </w:r>
    </w:p>
    <w:p w14:paraId="1CDE8DD4">
      <w:pPr>
        <w:pStyle w:val="4"/>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3" w:name="_Toc17"/>
      <w:r>
        <w:rPr>
          <w:rFonts w:hint="eastAsia" w:ascii="宋体" w:hAnsi="宋体"/>
          <w:color w:val="000000" w:themeColor="text1"/>
          <w:kern w:val="0"/>
          <w:sz w:val="24"/>
          <w:highlight w:val="none"/>
          <w14:textFill>
            <w14:solidFill>
              <w14:schemeClr w14:val="tx1"/>
            </w14:solidFill>
          </w14:textFill>
        </w:rPr>
        <w:t>B  技术要求</w:t>
      </w:r>
      <w:bookmarkEnd w:id="113"/>
    </w:p>
    <w:p w14:paraId="220B9602">
      <w:pPr>
        <w:bidi w:val="0"/>
        <w:spacing w:line="360" w:lineRule="auto"/>
        <w:rPr>
          <w:rFonts w:hint="eastAsia"/>
          <w:b/>
          <w:bCs/>
          <w:color w:val="000000" w:themeColor="text1"/>
          <w:highlight w:val="none"/>
          <w:lang w:val="en-US" w:eastAsia="zh-CN"/>
          <w14:textFill>
            <w14:solidFill>
              <w14:schemeClr w14:val="tx1"/>
            </w14:solidFill>
          </w14:textFill>
        </w:rPr>
      </w:pPr>
    </w:p>
    <w:p w14:paraId="3DB98829">
      <w:pPr>
        <w:bidi w:val="0"/>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一、项目背景</w:t>
      </w:r>
    </w:p>
    <w:p w14:paraId="6E50EAAA">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随着人工智能技术的快速发展，以大模型为代表的新一代智能技术已在多个行业展现出强大的应用潜力。国家高度重视人工智能与气象事业的融合发展，《国务院关于印发气象高质量发展纲要（2022—2035年）的通知》（国发〔2022〕11号）明确提出，要</w:t>
      </w:r>
      <w:r>
        <w:rPr>
          <w:rFonts w:hint="eastAsia" w:ascii="宋体" w:hAnsi="宋体" w:cs="宋体"/>
          <w:color w:val="000000" w:themeColor="text1"/>
          <w:highlight w:val="none"/>
          <w:lang w:val="en-US" w:eastAsia="zh-CN"/>
          <w14:textFill>
            <w14:solidFill>
              <w14:schemeClr w14:val="tx1"/>
            </w14:solidFill>
          </w14:textFill>
        </w:rPr>
        <w:t>加强</w:t>
      </w:r>
      <w:r>
        <w:rPr>
          <w:rFonts w:hint="eastAsia" w:ascii="宋体" w:hAnsi="宋体" w:cs="宋体"/>
          <w:color w:val="000000" w:themeColor="text1"/>
          <w:highlight w:val="none"/>
          <w14:textFill>
            <w14:solidFill>
              <w14:schemeClr w14:val="tx1"/>
            </w14:solidFill>
          </w14:textFill>
        </w:rPr>
        <w:t>人工智能、大数据等新一代信息技术在气象服务中的融合应用，提升气象服务智能化、精准化水平。</w:t>
      </w:r>
    </w:p>
    <w:p w14:paraId="7CB61127">
      <w:pPr>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气象服务领域，传统的人工撰写、材料整理和标准化处理方式已难以满足日益增长的服务需求和多样化应用场景。尤其是在气象服务材料生成、新媒体内容发布、气象证明出具及会议辅助支持等方面，存在效率低、标准不统一、人力成本高等问题。</w:t>
      </w:r>
    </w:p>
    <w:p w14:paraId="4527EB26">
      <w:pPr>
        <w:spacing w:line="360" w:lineRule="auto"/>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提升气象服务的智能化水平和服务响应能力，亟需建设一套基于大模型的“气象服务智能文本生成与标准化业务辅助系统”，通过引入先进的AI大模型技术，推动气象服务向自动化、智能化、标准化方向转型升级。</w:t>
      </w:r>
    </w:p>
    <w:p w14:paraId="2A76D53C">
      <w:pPr>
        <w:spacing w:line="360" w:lineRule="auto"/>
        <w:rPr>
          <w:rFonts w:hint="eastAsia" w:ascii="宋体" w:hAnsi="宋体" w:eastAsia="宋体" w:cs="宋体"/>
          <w:b/>
          <w:bCs/>
          <w:color w:val="000000" w:themeColor="text1"/>
          <w:sz w:val="21"/>
          <w:szCs w:val="24"/>
          <w:highlight w:val="none"/>
          <w14:textFill>
            <w14:solidFill>
              <w14:schemeClr w14:val="tx1"/>
            </w14:solidFill>
          </w14:textFill>
        </w:rPr>
      </w:pPr>
      <w:r>
        <w:rPr>
          <w:rFonts w:hint="eastAsia" w:ascii="宋体" w:hAnsi="宋体" w:eastAsia="宋体" w:cs="宋体"/>
          <w:b/>
          <w:bCs/>
          <w:color w:val="000000" w:themeColor="text1"/>
          <w:sz w:val="21"/>
          <w:szCs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4"/>
          <w:highlight w:val="none"/>
          <w14:textFill>
            <w14:solidFill>
              <w14:schemeClr w14:val="tx1"/>
            </w14:solidFill>
          </w14:textFill>
        </w:rPr>
        <w:t>项目目标</w:t>
      </w:r>
    </w:p>
    <w:p w14:paraId="15D4CF02">
      <w:pPr>
        <w:spacing w:line="360" w:lineRule="auto"/>
        <w:ind w:firstLine="420" w:firstLineChars="20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本项目旨在开发并部署一套基于大模型的气象服务智能文本生成与标准化业务辅助系统，实现气象服务的智能化升级。具体目标如下：</w:t>
      </w:r>
    </w:p>
    <w:p w14:paraId="013C5E67">
      <w:pPr>
        <w:numPr>
          <w:ilvl w:val="0"/>
          <w:numId w:val="0"/>
        </w:numPr>
        <w:spacing w:line="360" w:lineRule="auto"/>
        <w:ind w:left="0" w:leftChars="0" w:firstLine="420" w:firstLineChars="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（一）</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构建大模型部署环境：搭建本地化的大模型运行平台，支持高效率的自然语言理解和生成任务。</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确</w:t>
      </w:r>
      <w:r>
        <w:rPr>
          <w:rFonts w:hint="eastAsia" w:ascii="宋体" w:hAnsi="宋体" w:cs="宋体"/>
          <w:b w:val="0"/>
          <w:bCs w:val="0"/>
          <w:color w:val="000000" w:themeColor="text1"/>
          <w:highlight w:val="none"/>
          <w:shd w:val="clear" w:color="auto" w:fill="FFFFFF" w:themeFill="background1"/>
          <w:lang w:eastAsia="zh-CN"/>
          <w14:textFill>
            <w14:solidFill>
              <w14:schemeClr w14:val="tx1"/>
            </w14:solidFill>
          </w14:textFill>
        </w:rPr>
        <w:t>保数据本地存储，</w:t>
      </w:r>
      <w:r>
        <w:rPr>
          <w:rFonts w:hint="eastAsia" w:ascii="宋体" w:hAnsi="宋体" w:cs="宋体"/>
          <w:color w:val="000000" w:themeColor="text1"/>
          <w:highlight w:val="none"/>
          <w:shd w:val="clear" w:color="auto" w:fill="FFFFFF" w:themeFill="background1"/>
          <w14:textFill>
            <w14:solidFill>
              <w14:schemeClr w14:val="tx1"/>
            </w14:solidFill>
          </w14:textFill>
        </w:rPr>
        <w:t>保障气象数据与系统运行的安全性。</w:t>
      </w:r>
    </w:p>
    <w:p w14:paraId="45399222">
      <w:pPr>
        <w:numPr>
          <w:ilvl w:val="0"/>
          <w:numId w:val="0"/>
        </w:numPr>
        <w:spacing w:line="360" w:lineRule="auto"/>
        <w:ind w:left="0" w:leftChars="0" w:firstLine="420" w:firstLineChars="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（二）</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实现气象服务材料自动生成：利用大模型技术，自动撰写气象服务材料，提高材料编写效率与质量。</w:t>
      </w:r>
    </w:p>
    <w:p w14:paraId="3141B478">
      <w:pPr>
        <w:numPr>
          <w:ilvl w:val="0"/>
          <w:numId w:val="0"/>
        </w:numPr>
        <w:spacing w:line="360" w:lineRule="auto"/>
        <w:ind w:left="0" w:leftChars="0" w:firstLine="420" w:firstLineChars="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（三）</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支持新媒体内容智能生产：根据</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实时</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气象数据智能生成适合微信公众号、微博、短视频平台等新媒体形式的内容，拓展气象服务传播渠道</w:t>
      </w:r>
      <w:r>
        <w:rPr>
          <w:rFonts w:hint="eastAsia" w:ascii="宋体" w:hAnsi="宋体" w:cs="宋体"/>
          <w:color w:val="000000" w:themeColor="text1"/>
          <w:highlight w:val="none"/>
          <w:shd w:val="clear" w:color="auto" w:fill="FFFFFF" w:themeFill="background1"/>
          <w14:textFill>
            <w14:solidFill>
              <w14:schemeClr w14:val="tx1"/>
            </w14:solidFill>
          </w14:textFill>
        </w:rPr>
        <w:t>，增强气象科普传播能力，提升公众对极端天气的防范意识和应对能力，助力气象防灾减灾工作。</w:t>
      </w:r>
    </w:p>
    <w:p w14:paraId="219B026B">
      <w:pPr>
        <w:numPr>
          <w:ilvl w:val="0"/>
          <w:numId w:val="0"/>
        </w:numPr>
        <w:spacing w:line="360" w:lineRule="auto"/>
        <w:ind w:left="0" w:leftChars="0" w:firstLine="420" w:firstLineChars="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（四）</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推进气象证明标准化处理：实现气象证明类文书的自动填写、格式统一、内容审核等功能，提升服务规范性和办理效率。</w:t>
      </w:r>
    </w:p>
    <w:p w14:paraId="0E1B2A57">
      <w:pPr>
        <w:numPr>
          <w:ilvl w:val="0"/>
          <w:numId w:val="0"/>
        </w:numPr>
        <w:spacing w:line="360" w:lineRule="auto"/>
        <w:ind w:left="0" w:leftChars="0" w:firstLine="420" w:firstLineChars="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（五）</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提供智能会议辅助功能：包括会议纪要自动生成、发言要点提取等，提升会议效率与执行跟踪能力。</w:t>
      </w:r>
    </w:p>
    <w:p w14:paraId="449D4ACA">
      <w:pPr>
        <w:numPr>
          <w:ilvl w:val="0"/>
          <w:numId w:val="0"/>
        </w:numPr>
        <w:spacing w:line="360" w:lineRule="auto"/>
        <w:ind w:left="0" w:leftChars="0" w:firstLine="420" w:firstLineChars="0"/>
        <w:rPr>
          <w:rFonts w:hint="default"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cs="宋体"/>
          <w:b w:val="0"/>
          <w:bCs w:val="0"/>
          <w:color w:val="000000" w:themeColor="text1"/>
          <w:highlight w:val="none"/>
          <w:shd w:val="clear" w:color="auto" w:fill="FFFFFF" w:themeFill="background1"/>
          <w:lang w:eastAsia="zh-CN"/>
          <w14:textFill>
            <w14:solidFill>
              <w14:schemeClr w14:val="tx1"/>
            </w14:solidFill>
          </w14:textFill>
        </w:rPr>
        <w:t>（</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六</w:t>
      </w:r>
      <w:r>
        <w:rPr>
          <w:rFonts w:hint="eastAsia" w:ascii="宋体" w:hAnsi="宋体" w:cs="宋体"/>
          <w:b w:val="0"/>
          <w:bCs w:val="0"/>
          <w:color w:val="000000" w:themeColor="text1"/>
          <w:highlight w:val="none"/>
          <w:shd w:val="clear" w:color="auto" w:fill="FFFFFF" w:themeFill="background1"/>
          <w:lang w:eastAsia="zh-CN"/>
          <w14:textFill>
            <w14:solidFill>
              <w14:schemeClr w14:val="tx1"/>
            </w14:solidFill>
          </w14:textFill>
        </w:rPr>
        <w:t>）</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提供智能文稿校对功能：包括错别字、标点符号、语法逻辑等基础审核工作。</w:t>
      </w:r>
    </w:p>
    <w:p w14:paraId="19C99987">
      <w:pPr>
        <w:numPr>
          <w:ilvl w:val="0"/>
          <w:numId w:val="0"/>
        </w:numPr>
        <w:spacing w:line="360" w:lineRule="auto"/>
        <w:ind w:left="0" w:leftChars="0" w:firstLine="420" w:firstLineChars="0"/>
        <w:rPr>
          <w:rFonts w:hint="eastAsia" w:ascii="宋体" w:hAnsi="宋体" w:cs="宋体"/>
          <w:b w:val="0"/>
          <w:bCs w:val="0"/>
          <w:color w:val="000000" w:themeColor="text1"/>
          <w:highlight w:val="none"/>
          <w:shd w:val="clear" w:color="auto" w:fill="FFFFFF" w:themeFill="background1"/>
          <w14:textFill>
            <w14:solidFill>
              <w14:schemeClr w14:val="tx1"/>
            </w14:solidFill>
          </w14:textFill>
        </w:rPr>
      </w:pP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w:t>
      </w:r>
      <w:r>
        <w:rPr>
          <w:rFonts w:hint="eastAsia" w:ascii="宋体" w:hAnsi="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七</w:t>
      </w:r>
      <w:r>
        <w:rPr>
          <w:rFonts w:hint="eastAsia"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保障系统稳定运行：采购一台显存不少于24GB的高性能服务器，确保大模型系统稳定、高效运行，满足</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系统稳定运行</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需求。</w:t>
      </w:r>
    </w:p>
    <w:p w14:paraId="704986DA">
      <w:pPr>
        <w:spacing w:line="360" w:lineRule="auto"/>
        <w:ind w:firstLine="420" w:firstLineChars="200"/>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通过本项目的实施，将</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有力</w:t>
      </w:r>
      <w:r>
        <w:rPr>
          <w:rFonts w:hint="eastAsia" w:ascii="宋体" w:hAnsi="宋体" w:cs="宋体"/>
          <w:b w:val="0"/>
          <w:bCs w:val="0"/>
          <w:color w:val="000000" w:themeColor="text1"/>
          <w:highlight w:val="none"/>
          <w:shd w:val="clear" w:color="auto" w:fill="FFFFFF" w:themeFill="background1"/>
          <w14:textFill>
            <w14:solidFill>
              <w14:schemeClr w14:val="tx1"/>
            </w14:solidFill>
          </w14:textFill>
        </w:rPr>
        <w:t>提升气象服务工作的智能化水平，推动从人工主导向智能辅助转变，助力构建现代化、高效化的气象服务体系，切实落实国家关于气象高质量发展的战略部署。</w:t>
      </w:r>
    </w:p>
    <w:p w14:paraId="424533FD">
      <w:pPr>
        <w:spacing w:line="360" w:lineRule="auto"/>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t>三、服务内容</w:t>
      </w:r>
    </w:p>
    <w:p w14:paraId="012DD8F4">
      <w:pPr>
        <w:spacing w:line="360" w:lineRule="auto"/>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t>1.服务范围</w:t>
      </w:r>
    </w:p>
    <w:p w14:paraId="70DBA497">
      <w:pPr>
        <w:spacing w:line="360" w:lineRule="auto"/>
        <w:ind w:firstLine="420" w:firstLineChars="200"/>
        <w:rPr>
          <w:rFonts w:hint="default"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color w:val="000000" w:themeColor="text1"/>
          <w:highlight w:val="none"/>
          <w14:textFill>
            <w14:solidFill>
              <w14:schemeClr w14:val="tx1"/>
            </w14:solidFill>
          </w14:textFill>
        </w:rPr>
        <w:t>大模型气象服务智能文本生成与标准化业务辅助系统</w:t>
      </w:r>
      <w:r>
        <w:rPr>
          <w:rFonts w:hint="eastAsia"/>
          <w:color w:val="000000" w:themeColor="text1"/>
          <w:highlight w:val="none"/>
          <w:lang w:val="en-US" w:eastAsia="zh-CN"/>
          <w14:textFill>
            <w14:solidFill>
              <w14:schemeClr w14:val="tx1"/>
            </w14:solidFill>
          </w14:textFill>
        </w:rPr>
        <w:t>项目。</w:t>
      </w:r>
    </w:p>
    <w:p w14:paraId="6B5931B2">
      <w:pPr>
        <w:spacing w:line="360" w:lineRule="auto"/>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t>2.总体目标</w:t>
      </w:r>
    </w:p>
    <w:p w14:paraId="53F84267">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本项目旨在通过构建基于大模型技术的气象服务智能文本生成与标准化业务辅助系统，提升气象服务工作的智能化、自动化与标准化水平。依托高性能服务器部署先进的人工智能模型，实现气象材料自动生成、新媒体内容智能生产、气象证明标准化处理及会议辅助等核心功能，有效提升服务效率、减轻人工负担、规范业务流程。</w:t>
      </w:r>
    </w:p>
    <w:p w14:paraId="5CBEE80B">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项目建成后，将形成一套可运行、可复制、可持续优化的智能服务体系，推动气象服务从传统人工模式向数据驱动、模型赋能的新型智能模式转变，为气象部门提供高效、精准、便捷的现代化信息服务支撑。</w:t>
      </w:r>
    </w:p>
    <w:p w14:paraId="5277FCC5">
      <w:pPr>
        <w:spacing w:line="360" w:lineRule="auto"/>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t>3.服务要求</w:t>
      </w:r>
    </w:p>
    <w:p w14:paraId="18E43167">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本项目要求</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成交</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供应商提供从系统开发、模型部署到硬件配套的全流程服务，具体包括以下方面：</w:t>
      </w:r>
    </w:p>
    <w:p w14:paraId="0C92FC25">
      <w:pPr>
        <w:numPr>
          <w:ilvl w:val="0"/>
          <w:numId w:val="0"/>
        </w:numPr>
        <w:spacing w:line="360" w:lineRule="auto"/>
        <w:ind w:left="0" w:leftChars="0" w:firstLine="420" w:firstLineChars="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default"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（1）</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系统开发与集成服务</w:t>
      </w:r>
    </w:p>
    <w:p w14:paraId="5F02139B">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供应商应基于大模型技术，完成系统的开发与部署，涵盖</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气象服务</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材料自动生成、新媒体内容生产、气象证明标准化处理、智能会议辅助</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、智能文稿校对</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等核心功能模块，并确保各模块之间的数据互通与系统集成。</w:t>
      </w:r>
    </w:p>
    <w:p w14:paraId="46F0D658">
      <w:pPr>
        <w:numPr>
          <w:ilvl w:val="0"/>
          <w:numId w:val="0"/>
        </w:numPr>
        <w:spacing w:line="360" w:lineRule="auto"/>
        <w:ind w:left="0" w:leftChars="0" w:firstLine="420" w:firstLineChars="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default"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（2）</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大模型部署与优化支持</w:t>
      </w:r>
    </w:p>
    <w:p w14:paraId="1FF6F125">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提供本地化大模型部署方案，完成模型适配、推理优化及接口封装工作，确保系统运行稳定。</w:t>
      </w:r>
    </w:p>
    <w:p w14:paraId="7EC49FDA">
      <w:pPr>
        <w:numPr>
          <w:ilvl w:val="0"/>
          <w:numId w:val="0"/>
        </w:numPr>
        <w:spacing w:line="360" w:lineRule="auto"/>
        <w:ind w:left="0" w:leftChars="0" w:firstLine="420" w:firstLineChars="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default"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（3）</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软硬件环境适配与保障</w:t>
      </w:r>
    </w:p>
    <w:p w14:paraId="0A7B816A">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系统需适配所采购的高性能服务器，并配合完成软硬件联调测试，保障模型</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稳定</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运行。</w:t>
      </w:r>
    </w:p>
    <w:p w14:paraId="5CD95F92">
      <w:pPr>
        <w:numPr>
          <w:ilvl w:val="0"/>
          <w:numId w:val="0"/>
        </w:numPr>
        <w:spacing w:line="360" w:lineRule="auto"/>
        <w:ind w:left="0" w:leftChars="0" w:firstLine="420" w:firstLineChars="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default"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（4）</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系统培训与技术支持</w:t>
      </w:r>
    </w:p>
    <w:p w14:paraId="28CADC75">
      <w:pPr>
        <w:spacing w:line="360" w:lineRule="auto"/>
        <w:ind w:firstLine="420" w:firstLineChars="20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提供完整的用户操作手册、系统使用培训和技术支持服务，确保使用单位人员能够熟练掌握系统功能和基本维护能力。</w:t>
      </w:r>
    </w:p>
    <w:p w14:paraId="4FD87F46">
      <w:pPr>
        <w:numPr>
          <w:ilvl w:val="0"/>
          <w:numId w:val="0"/>
        </w:numPr>
        <w:spacing w:line="360" w:lineRule="auto"/>
        <w:ind w:left="0" w:leftChars="0" w:firstLine="420" w:firstLineChars="0"/>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pPr>
      <w:r>
        <w:rPr>
          <w:rFonts w:hint="default" w:ascii="宋体" w:hAnsi="宋体" w:eastAsia="宋体" w:cs="宋体"/>
          <w:b w:val="0"/>
          <w:bCs w:val="0"/>
          <w:color w:val="000000" w:themeColor="text1"/>
          <w:kern w:val="2"/>
          <w:sz w:val="21"/>
          <w:szCs w:val="24"/>
          <w:highlight w:val="none"/>
          <w:shd w:val="clear" w:fill="FFFFFF" w:themeFill="background1"/>
          <w:lang w:val="en-US" w:eastAsia="zh-CN" w:bidi="ar-SA"/>
          <w14:textFill>
            <w14:solidFill>
              <w14:schemeClr w14:val="tx1"/>
            </w14:solidFill>
          </w14:textFill>
        </w:rPr>
        <w:t>（5）</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项目验收与售后服务</w:t>
      </w:r>
    </w:p>
    <w:p w14:paraId="32336650">
      <w:pPr>
        <w:spacing w:line="360" w:lineRule="auto"/>
        <w:ind w:firstLine="420" w:firstLineChars="200"/>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按照合同约定完成系统交付、试运行及验收工作，并</w:t>
      </w:r>
      <w:r>
        <w:rPr>
          <w:rFonts w:hint="eastAsia" w:ascii="宋体" w:hAnsi="宋体" w:cs="宋体"/>
          <w:b w:val="0"/>
          <w:bCs w:val="0"/>
          <w:color w:val="000000" w:themeColor="text1"/>
          <w:highlight w:val="none"/>
          <w:shd w:val="clear" w:color="auto" w:fill="FFFFFF" w:themeFill="background1"/>
          <w:lang w:val="en-US" w:eastAsia="zh-CN"/>
          <w14:textFill>
            <w14:solidFill>
              <w14:schemeClr w14:val="tx1"/>
            </w14:solidFill>
          </w14:textFill>
        </w:rPr>
        <w:t>按要求</w:t>
      </w:r>
      <w:r>
        <w:rPr>
          <w:rFonts w:hint="eastAsia" w:ascii="宋体" w:hAnsi="宋体" w:eastAsia="宋体" w:cs="宋体"/>
          <w:b w:val="0"/>
          <w:bCs w:val="0"/>
          <w:color w:val="000000" w:themeColor="text1"/>
          <w:highlight w:val="none"/>
          <w:shd w:val="clear" w:color="auto" w:fill="FFFFFF" w:themeFill="background1"/>
          <w:lang w:val="en-US" w:eastAsia="zh-CN"/>
          <w14:textFill>
            <w14:solidFill>
              <w14:schemeClr w14:val="tx1"/>
            </w14:solidFill>
          </w14:textFill>
        </w:rPr>
        <w:t>提供技术运维支持服务。</w:t>
      </w:r>
    </w:p>
    <w:p w14:paraId="5756BCC1">
      <w:pPr>
        <w:spacing w:line="360" w:lineRule="auto"/>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FFFFFF" w:themeFill="background1"/>
          <w:lang w:val="en-US" w:eastAsia="zh-CN"/>
          <w14:textFill>
            <w14:solidFill>
              <w14:schemeClr w14:val="tx1"/>
            </w14:solidFill>
          </w14:textFill>
        </w:rPr>
        <w:t>四、技术要求</w:t>
      </w:r>
    </w:p>
    <w:tbl>
      <w:tblPr>
        <w:tblStyle w:val="354"/>
        <w:tblW w:w="91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472"/>
        <w:gridCol w:w="6903"/>
      </w:tblGrid>
      <w:tr w14:paraId="76C05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9196" w:type="dxa"/>
            <w:gridSpan w:val="3"/>
          </w:tcPr>
          <w:p w14:paraId="2E697A9B">
            <w:pP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一、系统实施服务</w:t>
            </w:r>
          </w:p>
        </w:tc>
      </w:tr>
      <w:tr w14:paraId="74842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21" w:type="dxa"/>
            <w:vAlign w:val="center"/>
          </w:tcPr>
          <w:p w14:paraId="37700ACC">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序号</w:t>
            </w:r>
          </w:p>
        </w:tc>
        <w:tc>
          <w:tcPr>
            <w:tcW w:w="1472" w:type="dxa"/>
            <w:vAlign w:val="center"/>
          </w:tcPr>
          <w:p w14:paraId="358D5BB6">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服务模块</w:t>
            </w:r>
          </w:p>
        </w:tc>
        <w:tc>
          <w:tcPr>
            <w:tcW w:w="6903" w:type="dxa"/>
            <w:vAlign w:val="center"/>
          </w:tcPr>
          <w:p w14:paraId="0A8FB385">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服务事项</w:t>
            </w:r>
          </w:p>
        </w:tc>
      </w:tr>
      <w:tr w14:paraId="61CDA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jc w:val="center"/>
        </w:trPr>
        <w:tc>
          <w:tcPr>
            <w:tcW w:w="821" w:type="dxa"/>
            <w:tcBorders>
              <w:bottom w:val="single" w:color="auto" w:sz="4" w:space="0"/>
            </w:tcBorders>
            <w:vAlign w:val="center"/>
          </w:tcPr>
          <w:p w14:paraId="5D88D640">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w:t>
            </w:r>
          </w:p>
        </w:tc>
        <w:tc>
          <w:tcPr>
            <w:tcW w:w="1472" w:type="dxa"/>
            <w:tcBorders>
              <w:bottom w:val="single" w:color="auto" w:sz="4" w:space="0"/>
            </w:tcBorders>
            <w:vAlign w:val="center"/>
          </w:tcPr>
          <w:p w14:paraId="6495C164">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大模型部署</w:t>
            </w:r>
          </w:p>
        </w:tc>
        <w:tc>
          <w:tcPr>
            <w:tcW w:w="6903" w:type="dxa"/>
            <w:vAlign w:val="center"/>
          </w:tcPr>
          <w:p w14:paraId="101FB19F">
            <w:pPr>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完成</w:t>
            </w:r>
            <w:r>
              <w:rPr>
                <w:rFonts w:hint="eastAsia" w:ascii="宋体" w:hAnsi="宋体" w:eastAsia="宋体" w:cs="宋体"/>
                <w:color w:val="000000" w:themeColor="text1"/>
                <w:highlight w:val="none"/>
                <w:lang w:val="en-US" w:eastAsia="zh-CN"/>
                <w14:textFill>
                  <w14:solidFill>
                    <w14:schemeClr w14:val="tx1"/>
                  </w14:solidFill>
                </w14:textFill>
              </w:rPr>
              <w:t>DeepSeek-R1 32B</w:t>
            </w:r>
            <w:r>
              <w:rPr>
                <w:rFonts w:hint="eastAsia" w:ascii="宋体" w:hAnsi="宋体" w:eastAsia="宋体" w:cs="宋体"/>
                <w:color w:val="000000" w:themeColor="text1"/>
                <w:highlight w:val="none"/>
                <w:lang w:eastAsia="zh-CN"/>
                <w14:textFill>
                  <w14:solidFill>
                    <w14:schemeClr w14:val="tx1"/>
                  </w14:solidFill>
                </w14:textFill>
              </w:rPr>
              <w:t>的本地化部署</w:t>
            </w:r>
            <w:r>
              <w:rPr>
                <w:rFonts w:hint="eastAsia" w:ascii="宋体" w:hAnsi="宋体" w:eastAsia="宋体" w:cs="宋体"/>
                <w:color w:val="000000" w:themeColor="text1"/>
                <w:highlight w:val="none"/>
                <w:lang w:val="en-US" w:eastAsia="zh-CN"/>
                <w14:textFill>
                  <w14:solidFill>
                    <w14:schemeClr w14:val="tx1"/>
                  </w14:solidFill>
                </w14:textFill>
              </w:rPr>
              <w:t>工作</w:t>
            </w:r>
            <w:r>
              <w:rPr>
                <w:rFonts w:hint="eastAsia" w:ascii="宋体" w:hAnsi="宋体" w:eastAsia="宋体" w:cs="宋体"/>
                <w:color w:val="000000" w:themeColor="text1"/>
                <w:highlight w:val="none"/>
                <w:lang w:eastAsia="zh-CN"/>
                <w14:textFill>
                  <w14:solidFill>
                    <w14:schemeClr w14:val="tx1"/>
                  </w14:solidFill>
                </w14:textFill>
              </w:rPr>
              <w:t>，确保其稳定运行。</w:t>
            </w:r>
          </w:p>
        </w:tc>
      </w:tr>
      <w:tr w14:paraId="0025B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jc w:val="center"/>
        </w:trPr>
        <w:tc>
          <w:tcPr>
            <w:tcW w:w="821" w:type="dxa"/>
            <w:tcBorders>
              <w:top w:val="single" w:color="auto" w:sz="4" w:space="0"/>
              <w:bottom w:val="single" w:color="auto" w:sz="4" w:space="0"/>
            </w:tcBorders>
            <w:vAlign w:val="center"/>
          </w:tcPr>
          <w:p w14:paraId="64D3EF33">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2</w:t>
            </w:r>
          </w:p>
        </w:tc>
        <w:tc>
          <w:tcPr>
            <w:tcW w:w="1472" w:type="dxa"/>
            <w:tcBorders>
              <w:top w:val="single" w:color="auto" w:sz="4" w:space="0"/>
              <w:bottom w:val="single" w:color="auto" w:sz="4" w:space="0"/>
            </w:tcBorders>
            <w:vAlign w:val="center"/>
          </w:tcPr>
          <w:p w14:paraId="188269A9">
            <w:pPr>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数据接入</w:t>
            </w:r>
          </w:p>
        </w:tc>
        <w:tc>
          <w:tcPr>
            <w:tcW w:w="6903" w:type="dxa"/>
            <w:tcBorders>
              <w:bottom w:val="single" w:color="auto" w:sz="4" w:space="0"/>
            </w:tcBorders>
            <w:vAlign w:val="center"/>
          </w:tcPr>
          <w:p w14:paraId="7E2D7031">
            <w:pPr>
              <w:jc w:val="left"/>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系统支持对接“天擎”平台</w:t>
            </w:r>
            <w:r>
              <w:rPr>
                <w:rFonts w:hint="eastAsia" w:ascii="宋体" w:hAnsi="宋体" w:cs="宋体"/>
                <w:color w:val="000000" w:themeColor="text1"/>
                <w:highlight w:val="none"/>
                <w:lang w:val="en-US" w:eastAsia="zh-CN"/>
                <w14:textFill>
                  <w14:solidFill>
                    <w14:schemeClr w14:val="tx1"/>
                  </w14:solidFill>
                </w14:textFill>
              </w:rPr>
              <w:t>阳江市</w:t>
            </w:r>
            <w:r>
              <w:rPr>
                <w:rFonts w:hint="eastAsia" w:ascii="宋体" w:hAnsi="宋体" w:eastAsia="宋体" w:cs="宋体"/>
                <w:color w:val="000000" w:themeColor="text1"/>
                <w:highlight w:val="none"/>
                <w:lang w:val="en-US" w:eastAsia="zh-CN"/>
                <w14:textFill>
                  <w14:solidFill>
                    <w14:schemeClr w14:val="tx1"/>
                  </w14:solidFill>
                </w14:textFill>
              </w:rPr>
              <w:t>自动气象站数据接口，实现气象数据的自动获取，满足本系统各项功能开发对实时气象数据的应用需求。</w:t>
            </w:r>
            <w:r>
              <w:rPr>
                <w:rFonts w:hint="eastAsia" w:ascii="宋体" w:hAnsi="宋体" w:eastAsia="宋体" w:cs="宋体"/>
                <w:color w:val="000000" w:themeColor="text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系统</w:t>
            </w:r>
            <w:r>
              <w:rPr>
                <w:rFonts w:hint="eastAsia" w:ascii="宋体" w:hAnsi="宋体" w:cs="宋体"/>
                <w:color w:val="000000" w:themeColor="text1"/>
                <w:szCs w:val="21"/>
                <w:highlight w:val="none"/>
                <w14:textFill>
                  <w14:solidFill>
                    <w14:schemeClr w14:val="tx1"/>
                  </w14:solidFill>
                </w14:textFill>
              </w:rPr>
              <w:t>支持</w:t>
            </w:r>
            <w:r>
              <w:rPr>
                <w:rFonts w:hint="eastAsia" w:ascii="宋体" w:hAnsi="宋体" w:eastAsia="宋体" w:cs="宋体"/>
                <w:color w:val="000000" w:themeColor="text1"/>
                <w:highlight w:val="none"/>
                <w:lang w:val="en-US" w:eastAsia="zh-CN"/>
                <w14:textFill>
                  <w14:solidFill>
                    <w14:schemeClr w14:val="tx1"/>
                  </w14:solidFill>
                </w14:textFill>
              </w:rPr>
              <w:t>对接“天擎”平台</w:t>
            </w:r>
            <w:r>
              <w:rPr>
                <w:rFonts w:hint="eastAsia" w:ascii="宋体" w:hAnsi="宋体" w:cs="宋体"/>
                <w:color w:val="000000" w:themeColor="text1"/>
                <w:highlight w:val="none"/>
                <w:lang w:val="en-US" w:eastAsia="zh-CN"/>
                <w14:textFill>
                  <w14:solidFill>
                    <w14:schemeClr w14:val="tx1"/>
                  </w14:solidFill>
                </w14:textFill>
              </w:rPr>
              <w:t>广东省范围内的</w:t>
            </w:r>
            <w:r>
              <w:rPr>
                <w:rFonts w:hint="eastAsia" w:ascii="宋体" w:hAnsi="宋体" w:cs="宋体"/>
                <w:color w:val="000000" w:themeColor="text1"/>
                <w:szCs w:val="21"/>
                <w:highlight w:val="none"/>
                <w14:textFill>
                  <w14:solidFill>
                    <w14:schemeClr w14:val="tx1"/>
                  </w14:solidFill>
                </w14:textFill>
              </w:rPr>
              <w:t>FY-4B</w:t>
            </w:r>
            <w:r>
              <w:rPr>
                <w:rFonts w:hint="eastAsia" w:ascii="宋体" w:hAnsi="宋体" w:cs="宋体"/>
                <w:color w:val="000000" w:themeColor="text1"/>
                <w:szCs w:val="21"/>
                <w:highlight w:val="none"/>
                <w:lang w:val="en-US" w:eastAsia="zh-CN"/>
                <w14:textFill>
                  <w14:solidFill>
                    <w14:schemeClr w14:val="tx1"/>
                  </w14:solidFill>
                </w14:textFill>
              </w:rPr>
              <w:t>卫星图片产品</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以及阳江市</w:t>
            </w:r>
            <w:r>
              <w:rPr>
                <w:rFonts w:hint="eastAsia" w:ascii="宋体" w:hAnsi="宋体" w:cs="宋体"/>
                <w:color w:val="000000" w:themeColor="text1"/>
                <w:szCs w:val="21"/>
                <w:highlight w:val="none"/>
                <w14:textFill>
                  <w14:solidFill>
                    <w14:schemeClr w14:val="tx1"/>
                  </w14:solidFill>
                </w14:textFill>
              </w:rPr>
              <w:t>S波段</w:t>
            </w:r>
            <w:r>
              <w:rPr>
                <w:rFonts w:hint="eastAsia" w:ascii="宋体" w:hAnsi="宋体" w:cs="宋体"/>
                <w:color w:val="000000" w:themeColor="text1"/>
                <w:szCs w:val="21"/>
                <w:highlight w:val="none"/>
                <w:lang w:val="en-US" w:eastAsia="zh-CN"/>
                <w14:textFill>
                  <w14:solidFill>
                    <w14:schemeClr w14:val="tx1"/>
                  </w14:solidFill>
                </w14:textFill>
              </w:rPr>
              <w:t>雷达反射率图</w:t>
            </w:r>
            <w:r>
              <w:rPr>
                <w:rFonts w:hint="eastAsia" w:ascii="宋体" w:hAnsi="宋体" w:cs="宋体"/>
                <w:color w:val="000000" w:themeColor="text1"/>
                <w:szCs w:val="21"/>
                <w:highlight w:val="none"/>
                <w14:textFill>
                  <w14:solidFill>
                    <w14:schemeClr w14:val="tx1"/>
                  </w14:solidFill>
                </w14:textFill>
              </w:rPr>
              <w:t>、X波段</w:t>
            </w:r>
            <w:r>
              <w:rPr>
                <w:rFonts w:hint="eastAsia" w:ascii="宋体" w:hAnsi="宋体" w:cs="宋体"/>
                <w:color w:val="000000" w:themeColor="text1"/>
                <w:szCs w:val="21"/>
                <w:highlight w:val="none"/>
                <w:lang w:val="en-US" w:eastAsia="zh-CN"/>
                <w14:textFill>
                  <w14:solidFill>
                    <w14:schemeClr w14:val="tx1"/>
                  </w14:solidFill>
                </w14:textFill>
              </w:rPr>
              <w:t>雷达反射率图</w:t>
            </w:r>
            <w:r>
              <w:rPr>
                <w:rFonts w:hint="eastAsia" w:ascii="宋体" w:hAnsi="宋体" w:cs="宋体"/>
                <w:color w:val="000000" w:themeColor="text1"/>
                <w:szCs w:val="21"/>
                <w:highlight w:val="none"/>
                <w14:textFill>
                  <w14:solidFill>
                    <w14:schemeClr w14:val="tx1"/>
                  </w14:solidFill>
                </w14:textFill>
              </w:rPr>
              <w:t>、探空</w:t>
            </w:r>
            <w:r>
              <w:rPr>
                <w:rFonts w:hint="eastAsia" w:ascii="宋体" w:hAnsi="宋体" w:cs="宋体"/>
                <w:color w:val="000000" w:themeColor="text1"/>
                <w:szCs w:val="21"/>
                <w:highlight w:val="none"/>
                <w:lang w:val="en-US" w:eastAsia="zh-CN"/>
                <w14:textFill>
                  <w14:solidFill>
                    <w14:schemeClr w14:val="tx1"/>
                  </w14:solidFill>
                </w14:textFill>
              </w:rPr>
              <w:t>图</w:t>
            </w:r>
            <w:r>
              <w:rPr>
                <w:rFonts w:hint="eastAsia" w:ascii="宋体" w:hAnsi="宋体" w:cs="宋体"/>
                <w:color w:val="000000" w:themeColor="text1"/>
                <w:szCs w:val="21"/>
                <w:highlight w:val="none"/>
                <w14:textFill>
                  <w14:solidFill>
                    <w14:schemeClr w14:val="tx1"/>
                  </w14:solidFill>
                </w14:textFill>
              </w:rPr>
              <w:t>及风廓线雷达</w:t>
            </w:r>
            <w:r>
              <w:rPr>
                <w:rFonts w:hint="eastAsia" w:ascii="宋体" w:hAnsi="宋体" w:cs="宋体"/>
                <w:color w:val="000000" w:themeColor="text1"/>
                <w:szCs w:val="21"/>
                <w:highlight w:val="none"/>
                <w:lang w:val="en-US" w:eastAsia="zh-CN"/>
                <w14:textFill>
                  <w14:solidFill>
                    <w14:schemeClr w14:val="tx1"/>
                  </w14:solidFill>
                </w14:textFill>
              </w:rPr>
              <w:t>图产品</w:t>
            </w:r>
            <w:r>
              <w:rPr>
                <w:rFonts w:hint="eastAsia" w:ascii="宋体" w:hAnsi="宋体" w:cs="宋体"/>
                <w:color w:val="000000" w:themeColor="text1"/>
                <w:szCs w:val="21"/>
                <w:highlight w:val="none"/>
                <w14:textFill>
                  <w14:solidFill>
                    <w14:schemeClr w14:val="tx1"/>
                  </w14:solidFill>
                </w14:textFill>
              </w:rPr>
              <w:t>，并可对相关</w:t>
            </w:r>
            <w:r>
              <w:rPr>
                <w:rFonts w:hint="eastAsia" w:ascii="宋体" w:hAnsi="宋体" w:cs="宋体"/>
                <w:color w:val="000000" w:themeColor="text1"/>
                <w:szCs w:val="21"/>
                <w:highlight w:val="none"/>
                <w:lang w:val="en-US" w:eastAsia="zh-CN"/>
                <w14:textFill>
                  <w14:solidFill>
                    <w14:schemeClr w14:val="tx1"/>
                  </w14:solidFill>
                </w14:textFill>
              </w:rPr>
              <w:t>产品</w:t>
            </w:r>
            <w:r>
              <w:rPr>
                <w:rFonts w:hint="eastAsia" w:ascii="宋体" w:hAnsi="宋体" w:cs="宋体"/>
                <w:color w:val="000000" w:themeColor="text1"/>
                <w:szCs w:val="21"/>
                <w:highlight w:val="none"/>
                <w14:textFill>
                  <w14:solidFill>
                    <w14:schemeClr w14:val="tx1"/>
                  </w14:solidFill>
                </w14:textFill>
              </w:rPr>
              <w:t>进行直接展示，展示结果可插入至灾害性天气快报中。</w:t>
            </w:r>
          </w:p>
        </w:tc>
      </w:tr>
      <w:tr w14:paraId="725E0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1" w:type="dxa"/>
            <w:tcBorders>
              <w:top w:val="single" w:color="auto" w:sz="4" w:space="0"/>
            </w:tcBorders>
            <w:vAlign w:val="center"/>
          </w:tcPr>
          <w:p w14:paraId="019B547C">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3</w:t>
            </w:r>
          </w:p>
        </w:tc>
        <w:tc>
          <w:tcPr>
            <w:tcW w:w="1472" w:type="dxa"/>
            <w:tcBorders>
              <w:top w:val="single" w:color="auto" w:sz="4" w:space="0"/>
            </w:tcBorders>
            <w:vAlign w:val="center"/>
          </w:tcPr>
          <w:p w14:paraId="610EF5D7">
            <w:pPr>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气象服务材料自动生成</w:t>
            </w:r>
          </w:p>
        </w:tc>
        <w:tc>
          <w:tcPr>
            <w:tcW w:w="6903" w:type="dxa"/>
            <w:tcBorders>
              <w:top w:val="single" w:color="auto" w:sz="4" w:space="0"/>
            </w:tcBorders>
            <w:vAlign w:val="center"/>
          </w:tcPr>
          <w:p w14:paraId="51014888">
            <w:pPr>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系统支持针对台风、暴雨、强对流、冷空气、高温五类灾害性天气事件，按不同模板生成灾害性天气快报，并提供面向</w:t>
            </w:r>
            <w:r>
              <w:rPr>
                <w:rFonts w:hint="eastAsia" w:ascii="宋体" w:hAnsi="宋体" w:eastAsia="宋体" w:cs="宋体"/>
                <w:color w:val="000000" w:themeColor="text1"/>
                <w:highlight w:val="none"/>
                <w:lang w:val="en-US" w:eastAsia="zh-CN"/>
                <w14:textFill>
                  <w14:solidFill>
                    <w14:schemeClr w14:val="tx1"/>
                  </w14:solidFill>
                </w14:textFill>
              </w:rPr>
              <w:t>不少于5种</w:t>
            </w:r>
            <w:r>
              <w:rPr>
                <w:rFonts w:hint="eastAsia" w:ascii="宋体" w:hAnsi="宋体" w:eastAsia="宋体" w:cs="宋体"/>
                <w:color w:val="000000" w:themeColor="text1"/>
                <w:highlight w:val="none"/>
                <w:lang w:eastAsia="zh-CN"/>
                <w14:textFill>
                  <w14:solidFill>
                    <w14:schemeClr w14:val="tx1"/>
                  </w14:solidFill>
                </w14:textFill>
              </w:rPr>
              <w:t>行业的定制化建议；系统提供天气预报快报生成功能，包含未来七日天气</w:t>
            </w:r>
            <w:r>
              <w:rPr>
                <w:rFonts w:hint="eastAsia" w:ascii="宋体" w:hAnsi="宋体" w:eastAsia="宋体" w:cs="宋体"/>
                <w:color w:val="000000" w:themeColor="text1"/>
                <w:highlight w:val="none"/>
                <w:lang w:val="en-US" w:eastAsia="zh-CN"/>
                <w14:textFill>
                  <w14:solidFill>
                    <w14:schemeClr w14:val="tx1"/>
                  </w14:solidFill>
                </w14:textFill>
              </w:rPr>
              <w:t>预报</w:t>
            </w:r>
            <w:r>
              <w:rPr>
                <w:rFonts w:hint="eastAsia" w:ascii="宋体" w:hAnsi="宋体" w:eastAsia="宋体" w:cs="宋体"/>
                <w:color w:val="000000" w:themeColor="text1"/>
                <w:highlight w:val="none"/>
                <w:lang w:eastAsia="zh-CN"/>
                <w14:textFill>
                  <w14:solidFill>
                    <w14:schemeClr w14:val="tx1"/>
                  </w14:solidFill>
                </w14:textFill>
              </w:rPr>
              <w:t>、温馨提示等内容模块。</w:t>
            </w:r>
          </w:p>
        </w:tc>
      </w:tr>
      <w:tr w14:paraId="649D7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2E8A7D1D">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4</w:t>
            </w:r>
          </w:p>
        </w:tc>
        <w:tc>
          <w:tcPr>
            <w:tcW w:w="1472" w:type="dxa"/>
            <w:tcBorders>
              <w:top w:val="single" w:color="auto" w:sz="4" w:space="0"/>
              <w:left w:val="single" w:color="auto" w:sz="4" w:space="0"/>
              <w:bottom w:val="single" w:color="auto" w:sz="4" w:space="0"/>
              <w:right w:val="single" w:color="auto" w:sz="4" w:space="0"/>
            </w:tcBorders>
            <w:vAlign w:val="center"/>
          </w:tcPr>
          <w:p w14:paraId="2A3254A2">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新媒体内容智能生产</w:t>
            </w:r>
          </w:p>
        </w:tc>
        <w:tc>
          <w:tcPr>
            <w:tcW w:w="6903" w:type="dxa"/>
            <w:tcBorders>
              <w:top w:val="single" w:color="auto" w:sz="4" w:space="0"/>
              <w:left w:val="single" w:color="auto" w:sz="4" w:space="0"/>
              <w:bottom w:val="single" w:color="auto" w:sz="4" w:space="0"/>
              <w:right w:val="single" w:color="auto" w:sz="4" w:space="0"/>
            </w:tcBorders>
            <w:vAlign w:val="center"/>
          </w:tcPr>
          <w:p w14:paraId="0932C707">
            <w:pPr>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实现适用于微信、微博平台的</w:t>
            </w:r>
            <w:r>
              <w:rPr>
                <w:rFonts w:hint="eastAsia" w:ascii="宋体" w:hAnsi="宋体" w:eastAsia="宋体" w:cs="宋体"/>
                <w:color w:val="000000" w:themeColor="text1"/>
                <w:highlight w:val="none"/>
                <w:lang w:val="en-US" w:eastAsia="zh-CN"/>
                <w14:textFill>
                  <w14:solidFill>
                    <w14:schemeClr w14:val="tx1"/>
                  </w14:solidFill>
                </w14:textFill>
              </w:rPr>
              <w:t>文字</w:t>
            </w:r>
            <w:r>
              <w:rPr>
                <w:rFonts w:hint="eastAsia" w:ascii="宋体" w:hAnsi="宋体" w:eastAsia="宋体" w:cs="宋体"/>
                <w:color w:val="000000" w:themeColor="text1"/>
                <w:highlight w:val="none"/>
                <w:lang w:eastAsia="zh-CN"/>
                <w14:textFill>
                  <w14:solidFill>
                    <w14:schemeClr w14:val="tx1"/>
                  </w14:solidFill>
                </w14:textFill>
              </w:rPr>
              <w:t>内容自动撰写功能，用户可预览</w:t>
            </w:r>
            <w:r>
              <w:rPr>
                <w:rFonts w:hint="eastAsia" w:ascii="宋体" w:hAnsi="宋体" w:eastAsia="宋体" w:cs="宋体"/>
                <w:color w:val="000000" w:themeColor="text1"/>
                <w:highlight w:val="none"/>
                <w:lang w:val="en-US" w:eastAsia="zh-CN"/>
                <w14:textFill>
                  <w14:solidFill>
                    <w14:schemeClr w14:val="tx1"/>
                  </w14:solidFill>
                </w14:textFill>
              </w:rPr>
              <w:t>和修改</w:t>
            </w:r>
            <w:r>
              <w:rPr>
                <w:rFonts w:hint="eastAsia" w:ascii="宋体" w:hAnsi="宋体" w:eastAsia="宋体" w:cs="宋体"/>
                <w:color w:val="000000" w:themeColor="text1"/>
                <w:highlight w:val="none"/>
                <w:lang w:eastAsia="zh-CN"/>
                <w14:textFill>
                  <w14:solidFill>
                    <w14:schemeClr w14:val="tx1"/>
                  </w14:solidFill>
                </w14:textFill>
              </w:rPr>
              <w:t>平台定制文案。支持微博</w:t>
            </w:r>
            <w:r>
              <w:rPr>
                <w:rFonts w:hint="eastAsia" w:ascii="宋体" w:hAnsi="宋体" w:eastAsia="宋体" w:cs="宋体"/>
                <w:color w:val="000000" w:themeColor="text1"/>
                <w:highlight w:val="none"/>
                <w:lang w:val="en-US" w:eastAsia="zh-CN"/>
                <w14:textFill>
                  <w14:solidFill>
                    <w14:schemeClr w14:val="tx1"/>
                  </w14:solidFill>
                </w14:textFill>
              </w:rPr>
              <w:t>文字</w:t>
            </w:r>
            <w:r>
              <w:rPr>
                <w:rFonts w:hint="eastAsia" w:ascii="宋体" w:hAnsi="宋体" w:eastAsia="宋体" w:cs="宋体"/>
                <w:color w:val="000000" w:themeColor="text1"/>
                <w:highlight w:val="none"/>
                <w:lang w:eastAsia="zh-CN"/>
                <w14:textFill>
                  <w14:solidFill>
                    <w14:schemeClr w14:val="tx1"/>
                  </w14:solidFill>
                </w14:textFill>
              </w:rPr>
              <w:t>及</w:t>
            </w:r>
            <w:r>
              <w:rPr>
                <w:rFonts w:hint="eastAsia" w:ascii="宋体" w:hAnsi="宋体" w:eastAsia="宋体" w:cs="宋体"/>
                <w:color w:val="000000" w:themeColor="text1"/>
                <w:highlight w:val="none"/>
                <w:lang w:val="en-US" w:eastAsia="zh-CN"/>
                <w14:textFill>
                  <w14:solidFill>
                    <w14:schemeClr w14:val="tx1"/>
                  </w14:solidFill>
                </w14:textFill>
              </w:rPr>
              <w:t>预置图片或手动上传图片的</w:t>
            </w:r>
            <w:r>
              <w:rPr>
                <w:rFonts w:hint="eastAsia" w:ascii="宋体" w:hAnsi="宋体" w:eastAsia="宋体" w:cs="宋体"/>
                <w:color w:val="000000" w:themeColor="text1"/>
                <w:highlight w:val="none"/>
                <w:lang w:eastAsia="zh-CN"/>
                <w14:textFill>
                  <w14:solidFill>
                    <w14:schemeClr w14:val="tx1"/>
                  </w14:solidFill>
                </w14:textFill>
              </w:rPr>
              <w:t>一键发布</w:t>
            </w:r>
            <w:r>
              <w:rPr>
                <w:rFonts w:hint="eastAsia" w:ascii="宋体" w:hAnsi="宋体" w:eastAsia="宋体" w:cs="宋体"/>
                <w:color w:val="000000" w:themeColor="text1"/>
                <w:highlight w:val="none"/>
                <w:lang w:val="en-US" w:eastAsia="zh-CN"/>
                <w14:textFill>
                  <w14:solidFill>
                    <w14:schemeClr w14:val="tx1"/>
                  </w14:solidFill>
                </w14:textFill>
              </w:rPr>
              <w:t>功能</w:t>
            </w:r>
            <w:r>
              <w:rPr>
                <w:rFonts w:hint="eastAsia" w:ascii="宋体" w:hAnsi="宋体" w:eastAsia="宋体" w:cs="宋体"/>
                <w:color w:val="000000" w:themeColor="text1"/>
                <w:highlight w:val="none"/>
                <w:lang w:eastAsia="zh-CN"/>
                <w14:textFill>
                  <w14:solidFill>
                    <w14:schemeClr w14:val="tx1"/>
                  </w14:solidFill>
                </w14:textFill>
              </w:rPr>
              <w:t>。</w:t>
            </w:r>
          </w:p>
        </w:tc>
      </w:tr>
      <w:tr w14:paraId="78F3F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24EEED39">
            <w:pPr>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5</w:t>
            </w:r>
          </w:p>
        </w:tc>
        <w:tc>
          <w:tcPr>
            <w:tcW w:w="1472" w:type="dxa"/>
            <w:tcBorders>
              <w:top w:val="single" w:color="auto" w:sz="4" w:space="0"/>
              <w:left w:val="single" w:color="auto" w:sz="4" w:space="0"/>
              <w:bottom w:val="single" w:color="auto" w:sz="4" w:space="0"/>
              <w:right w:val="single" w:color="auto" w:sz="4" w:space="0"/>
            </w:tcBorders>
            <w:vAlign w:val="center"/>
          </w:tcPr>
          <w:p w14:paraId="67A510CE">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气象证明标准化处理</w:t>
            </w:r>
          </w:p>
        </w:tc>
        <w:tc>
          <w:tcPr>
            <w:tcW w:w="6903" w:type="dxa"/>
            <w:tcBorders>
              <w:top w:val="single" w:color="auto" w:sz="4" w:space="0"/>
              <w:left w:val="single" w:color="auto" w:sz="4" w:space="0"/>
              <w:bottom w:val="single" w:color="auto" w:sz="4" w:space="0"/>
              <w:right w:val="single" w:color="auto" w:sz="4" w:space="0"/>
            </w:tcBorders>
            <w:vAlign w:val="center"/>
          </w:tcPr>
          <w:p w14:paraId="2E2015AB">
            <w:pPr>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系统实现气象证明文件的自动填充功能，实现证明文件的自动化出具与签署。</w:t>
            </w:r>
          </w:p>
        </w:tc>
      </w:tr>
      <w:tr w14:paraId="5F208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2B5270F2">
            <w:pPr>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6</w:t>
            </w:r>
          </w:p>
        </w:tc>
        <w:tc>
          <w:tcPr>
            <w:tcW w:w="1472" w:type="dxa"/>
            <w:tcBorders>
              <w:top w:val="single" w:color="auto" w:sz="4" w:space="0"/>
              <w:left w:val="single" w:color="auto" w:sz="4" w:space="0"/>
              <w:bottom w:val="single" w:color="auto" w:sz="4" w:space="0"/>
              <w:right w:val="single" w:color="auto" w:sz="4" w:space="0"/>
            </w:tcBorders>
            <w:vAlign w:val="center"/>
          </w:tcPr>
          <w:p w14:paraId="1EBE2561">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智能会议辅助</w:t>
            </w:r>
          </w:p>
        </w:tc>
        <w:tc>
          <w:tcPr>
            <w:tcW w:w="6903" w:type="dxa"/>
            <w:tcBorders>
              <w:top w:val="single" w:color="auto" w:sz="4" w:space="0"/>
              <w:left w:val="single" w:color="auto" w:sz="4" w:space="0"/>
              <w:bottom w:val="single" w:color="auto" w:sz="4" w:space="0"/>
              <w:right w:val="single" w:color="auto" w:sz="4" w:space="0"/>
            </w:tcBorders>
            <w:vAlign w:val="center"/>
          </w:tcPr>
          <w:p w14:paraId="09E92022">
            <w:pPr>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系统支持上传会议录音，实现语音转文字、文字润色及会议纪要生成。</w:t>
            </w:r>
          </w:p>
        </w:tc>
      </w:tr>
      <w:tr w14:paraId="16708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307A7629">
            <w:pPr>
              <w:jc w:val="center"/>
              <w:rPr>
                <w:rFonts w:hint="default"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7</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6B67A83E">
            <w:pPr>
              <w:jc w:val="center"/>
              <w:rPr>
                <w:rFonts w:hint="default" w:ascii="宋体" w:hAnsi="宋体" w:eastAsia="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智能文稿校对</w:t>
            </w:r>
          </w:p>
        </w:tc>
        <w:tc>
          <w:tcPr>
            <w:tcW w:w="6903" w:type="dxa"/>
            <w:tcBorders>
              <w:top w:val="single" w:color="auto" w:sz="4" w:space="0"/>
              <w:left w:val="single" w:color="auto" w:sz="4" w:space="0"/>
              <w:bottom w:val="single" w:color="auto" w:sz="4" w:space="0"/>
              <w:right w:val="single" w:color="auto" w:sz="4" w:space="0"/>
            </w:tcBorders>
            <w:vAlign w:val="center"/>
          </w:tcPr>
          <w:p w14:paraId="121F891A">
            <w:pPr>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系统支持</w:t>
            </w:r>
            <w:r>
              <w:rPr>
                <w:rFonts w:hint="eastAsia" w:ascii="宋体" w:hAnsi="宋体" w:cs="宋体"/>
                <w:color w:val="000000" w:themeColor="text1"/>
                <w:highlight w:val="none"/>
                <w:lang w:val="en-US" w:eastAsia="zh-CN"/>
                <w14:textFill>
                  <w14:solidFill>
                    <w14:schemeClr w14:val="tx1"/>
                  </w14:solidFill>
                </w14:textFill>
              </w:rPr>
              <w:t>word</w:t>
            </w:r>
            <w:r>
              <w:rPr>
                <w:rFonts w:hint="eastAsia" w:ascii="宋体" w:hAnsi="宋体" w:cs="宋体"/>
                <w:color w:val="000000" w:themeColor="text1"/>
                <w:highlight w:val="none"/>
                <w14:textFill>
                  <w14:solidFill>
                    <w14:schemeClr w14:val="tx1"/>
                  </w14:solidFill>
                </w14:textFill>
              </w:rPr>
              <w:t>文档上传，并可对文字材料进行智能化校对，包括错别字、标点符号、语法逻辑等基础审核工作。</w:t>
            </w:r>
          </w:p>
        </w:tc>
      </w:tr>
      <w:tr w14:paraId="39C6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9196" w:type="dxa"/>
            <w:gridSpan w:val="3"/>
            <w:tcBorders>
              <w:top w:val="single" w:color="auto" w:sz="4" w:space="0"/>
              <w:left w:val="single" w:color="auto" w:sz="4" w:space="0"/>
              <w:bottom w:val="single" w:color="auto" w:sz="4" w:space="0"/>
              <w:right w:val="single" w:color="auto" w:sz="4" w:space="0"/>
            </w:tcBorders>
            <w:vAlign w:val="center"/>
          </w:tcPr>
          <w:p w14:paraId="7F18F0E2">
            <w:pPr>
              <w:ind w:left="210" w:leftChars="100" w:firstLine="0" w:firstLineChars="0"/>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硬件采购</w:t>
            </w:r>
            <w:r>
              <w:rPr>
                <w:rFonts w:hint="eastAsia" w:ascii="宋体" w:hAnsi="宋体" w:eastAsia="宋体" w:cs="宋体"/>
                <w:b/>
                <w:bCs/>
                <w:color w:val="000000" w:themeColor="text1"/>
                <w:highlight w:val="none"/>
                <w:lang w:eastAsia="zh-CN"/>
                <w14:textFill>
                  <w14:solidFill>
                    <w14:schemeClr w14:val="tx1"/>
                  </w14:solidFill>
                </w14:textFill>
              </w:rPr>
              <w:t>服务</w:t>
            </w:r>
          </w:p>
        </w:tc>
      </w:tr>
      <w:tr w14:paraId="4C21F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14:paraId="3C0A168D">
            <w:pPr>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1</w:t>
            </w:r>
          </w:p>
        </w:tc>
        <w:tc>
          <w:tcPr>
            <w:tcW w:w="1472" w:type="dxa"/>
            <w:tcBorders>
              <w:top w:val="single" w:color="auto" w:sz="4" w:space="0"/>
              <w:left w:val="single" w:color="auto" w:sz="4" w:space="0"/>
              <w:bottom w:val="single" w:color="auto" w:sz="4" w:space="0"/>
              <w:right w:val="single" w:color="auto" w:sz="4" w:space="0"/>
            </w:tcBorders>
            <w:vAlign w:val="center"/>
          </w:tcPr>
          <w:p w14:paraId="7FAA6C07">
            <w:pPr>
              <w:jc w:val="center"/>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硬件配置</w:t>
            </w:r>
            <w:r>
              <w:rPr>
                <w:rFonts w:hint="eastAsia" w:ascii="宋体" w:hAnsi="宋体" w:eastAsia="宋体" w:cs="宋体"/>
                <w:b/>
                <w:bCs/>
                <w:color w:val="000000" w:themeColor="text1"/>
                <w:highlight w:val="none"/>
                <w:lang w:val="en-US" w:eastAsia="zh-CN"/>
                <w14:textFill>
                  <w14:solidFill>
                    <w14:schemeClr w14:val="tx1"/>
                  </w14:solidFill>
                </w14:textFill>
              </w:rPr>
              <w:t>要求</w:t>
            </w:r>
          </w:p>
        </w:tc>
        <w:tc>
          <w:tcPr>
            <w:tcW w:w="6903" w:type="dxa"/>
            <w:tcBorders>
              <w:top w:val="single" w:color="auto" w:sz="4" w:space="0"/>
              <w:left w:val="single" w:color="auto" w:sz="4" w:space="0"/>
              <w:bottom w:val="single" w:color="auto" w:sz="4" w:space="0"/>
              <w:right w:val="single" w:color="auto" w:sz="4" w:space="0"/>
            </w:tcBorders>
            <w:vAlign w:val="center"/>
          </w:tcPr>
          <w:p w14:paraId="13C991DF">
            <w:pPr>
              <w:jc w:val="left"/>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成交</w:t>
            </w:r>
            <w:r>
              <w:rPr>
                <w:rFonts w:hint="eastAsia" w:ascii="宋体" w:hAnsi="宋体" w:eastAsia="宋体" w:cs="宋体"/>
                <w:b w:val="0"/>
                <w:bCs w:val="0"/>
                <w:color w:val="000000" w:themeColor="text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highlight w:val="none"/>
                <w:lang w:eastAsia="zh-CN"/>
                <w14:textFill>
                  <w14:solidFill>
                    <w14:schemeClr w14:val="tx1"/>
                  </w14:solidFill>
                </w14:textFill>
              </w:rPr>
              <w:t>负责采购一台显存</w:t>
            </w:r>
            <w:r>
              <w:rPr>
                <w:rFonts w:hint="eastAsia" w:ascii="宋体" w:hAnsi="宋体" w:eastAsia="宋体" w:cs="宋体"/>
                <w:b w:val="0"/>
                <w:bCs w:val="0"/>
                <w:color w:val="000000" w:themeColor="text1"/>
                <w:highlight w:val="none"/>
                <w:lang w:val="en-US" w:eastAsia="zh-CN"/>
                <w14:textFill>
                  <w14:solidFill>
                    <w14:schemeClr w14:val="tx1"/>
                  </w14:solidFill>
                </w14:textFill>
              </w:rPr>
              <w:t>不少于</w:t>
            </w:r>
            <w:r>
              <w:rPr>
                <w:rFonts w:hint="eastAsia" w:ascii="宋体" w:hAnsi="宋体" w:eastAsia="宋体" w:cs="宋体"/>
                <w:b w:val="0"/>
                <w:bCs w:val="0"/>
                <w:color w:val="000000" w:themeColor="text1"/>
                <w:highlight w:val="none"/>
                <w:lang w:eastAsia="zh-CN"/>
                <w14:textFill>
                  <w14:solidFill>
                    <w14:schemeClr w14:val="tx1"/>
                  </w14:solidFill>
                </w14:textFill>
              </w:rPr>
              <w:t>24GB的服务器，预装Ubuntu 22.04 LTS、CUDA工具链及Docker环境。交付时</w:t>
            </w:r>
            <w:r>
              <w:rPr>
                <w:rFonts w:hint="eastAsia" w:ascii="宋体" w:hAnsi="宋体" w:eastAsia="宋体" w:cs="宋体"/>
                <w:b w:val="0"/>
                <w:bCs w:val="0"/>
                <w:color w:val="000000" w:themeColor="text1"/>
                <w:highlight w:val="none"/>
                <w:lang w:val="en-US" w:eastAsia="zh-CN"/>
                <w14:textFill>
                  <w14:solidFill>
                    <w14:schemeClr w14:val="tx1"/>
                  </w14:solidFill>
                </w14:textFill>
              </w:rPr>
              <w:t>需</w:t>
            </w:r>
            <w:r>
              <w:rPr>
                <w:rFonts w:hint="eastAsia" w:ascii="宋体" w:hAnsi="宋体" w:eastAsia="宋体" w:cs="宋体"/>
                <w:b w:val="0"/>
                <w:bCs w:val="0"/>
                <w:color w:val="000000" w:themeColor="text1"/>
                <w:highlight w:val="none"/>
                <w:lang w:eastAsia="zh-CN"/>
                <w14:textFill>
                  <w14:solidFill>
                    <w14:schemeClr w14:val="tx1"/>
                  </w14:solidFill>
                </w14:textFill>
              </w:rPr>
              <w:t>提供硬件性能测试</w:t>
            </w:r>
            <w:r>
              <w:rPr>
                <w:rFonts w:hint="eastAsia" w:ascii="宋体" w:hAnsi="宋体" w:eastAsia="宋体" w:cs="宋体"/>
                <w:b w:val="0"/>
                <w:bCs w:val="0"/>
                <w:color w:val="000000" w:themeColor="text1"/>
                <w:highlight w:val="none"/>
                <w:lang w:val="en-US" w:eastAsia="zh-CN"/>
                <w14:textFill>
                  <w14:solidFill>
                    <w14:schemeClr w14:val="tx1"/>
                  </w14:solidFill>
                </w14:textFill>
              </w:rPr>
              <w:t>文档</w:t>
            </w:r>
            <w:r>
              <w:rPr>
                <w:rFonts w:hint="eastAsia" w:ascii="宋体" w:hAnsi="宋体" w:eastAsia="宋体" w:cs="宋体"/>
                <w:b w:val="0"/>
                <w:bCs w:val="0"/>
                <w:color w:val="000000" w:themeColor="text1"/>
                <w:highlight w:val="none"/>
                <w:lang w:eastAsia="zh-CN"/>
                <w14:textFill>
                  <w14:solidFill>
                    <w14:schemeClr w14:val="tx1"/>
                  </w14:solidFill>
                </w14:textFill>
              </w:rPr>
              <w:t>。</w:t>
            </w:r>
          </w:p>
        </w:tc>
      </w:tr>
      <w:tr w14:paraId="2B2C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9196" w:type="dxa"/>
            <w:gridSpan w:val="3"/>
            <w:tcBorders>
              <w:top w:val="single" w:color="auto" w:sz="4" w:space="0"/>
              <w:left w:val="single" w:color="auto" w:sz="4" w:space="0"/>
              <w:bottom w:val="single" w:color="auto" w:sz="4" w:space="0"/>
              <w:right w:val="single" w:color="auto" w:sz="4" w:space="0"/>
            </w:tcBorders>
            <w:vAlign w:val="center"/>
          </w:tcPr>
          <w:p w14:paraId="68FEA0C5">
            <w:pPr>
              <w:jc w:val="both"/>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二、系统</w:t>
            </w:r>
            <w:r>
              <w:rPr>
                <w:rFonts w:hint="eastAsia" w:ascii="宋体" w:hAnsi="宋体" w:eastAsia="宋体" w:cs="宋体"/>
                <w:b/>
                <w:bCs/>
                <w:color w:val="000000" w:themeColor="text1"/>
                <w:highlight w:val="none"/>
                <w:lang w:val="en-US" w:eastAsia="zh-CN"/>
                <w14:textFill>
                  <w14:solidFill>
                    <w14:schemeClr w14:val="tx1"/>
                  </w14:solidFill>
                </w14:textFill>
              </w:rPr>
              <w:t>运营</w:t>
            </w:r>
            <w:r>
              <w:rPr>
                <w:rFonts w:hint="eastAsia" w:ascii="宋体" w:hAnsi="宋体" w:eastAsia="宋体" w:cs="宋体"/>
                <w:b/>
                <w:bCs/>
                <w:color w:val="000000" w:themeColor="text1"/>
                <w:highlight w:val="none"/>
                <w:lang w:eastAsia="zh-CN"/>
                <w14:textFill>
                  <w14:solidFill>
                    <w14:schemeClr w14:val="tx1"/>
                  </w14:solidFill>
                </w14:textFill>
              </w:rPr>
              <w:t>服务</w:t>
            </w:r>
          </w:p>
        </w:tc>
      </w:tr>
      <w:tr w14:paraId="3751B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15EFE3E7">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序号</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FEEFE4D">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服务模块</w:t>
            </w:r>
          </w:p>
        </w:tc>
        <w:tc>
          <w:tcPr>
            <w:tcW w:w="6903" w:type="dxa"/>
            <w:tcBorders>
              <w:top w:val="single" w:color="auto" w:sz="4" w:space="0"/>
              <w:left w:val="single" w:color="auto" w:sz="4" w:space="0"/>
              <w:bottom w:val="single" w:color="auto" w:sz="4" w:space="0"/>
              <w:right w:val="single" w:color="auto" w:sz="4" w:space="0"/>
            </w:tcBorders>
            <w:shd w:val="clear" w:color="auto" w:fill="auto"/>
            <w:vAlign w:val="center"/>
          </w:tcPr>
          <w:p w14:paraId="36E0783E">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服务事项</w:t>
            </w:r>
          </w:p>
        </w:tc>
      </w:tr>
      <w:tr w14:paraId="47589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5821D4D6">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1</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081C56E1">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系统运维</w:t>
            </w:r>
          </w:p>
        </w:tc>
        <w:tc>
          <w:tcPr>
            <w:tcW w:w="6903" w:type="dxa"/>
            <w:tcBorders>
              <w:top w:val="single" w:color="auto" w:sz="4" w:space="0"/>
              <w:left w:val="single" w:color="auto" w:sz="4" w:space="0"/>
              <w:bottom w:val="single" w:color="auto" w:sz="4" w:space="0"/>
              <w:right w:val="single" w:color="auto" w:sz="4" w:space="0"/>
            </w:tcBorders>
            <w:shd w:val="clear" w:color="auto" w:fill="auto"/>
            <w:vAlign w:val="center"/>
          </w:tcPr>
          <w:p w14:paraId="13089CE0">
            <w:pP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硬件提供</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年免费维保，软件提供1年免费运维。</w:t>
            </w:r>
          </w:p>
          <w:p w14:paraId="16DADA61">
            <w:pP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24</w:t>
            </w:r>
            <w:r>
              <w:rPr>
                <w:rFonts w:hint="eastAsia" w:ascii="宋体" w:hAnsi="宋体" w:eastAsia="宋体" w:cs="宋体"/>
                <w:color w:val="000000" w:themeColor="text1"/>
                <w:highlight w:val="none"/>
                <w:lang w:eastAsia="zh-CN"/>
                <w14:textFill>
                  <w14:solidFill>
                    <w14:schemeClr w14:val="tx1"/>
                  </w14:solidFill>
                </w14:textFill>
              </w:rPr>
              <w:t>小时</w:t>
            </w:r>
            <w:r>
              <w:rPr>
                <w:rFonts w:hint="eastAsia" w:ascii="宋体" w:hAnsi="宋体" w:eastAsia="宋体" w:cs="宋体"/>
                <w:color w:val="000000" w:themeColor="text1"/>
                <w:highlight w:val="none"/>
                <w:lang w:val="en-US" w:eastAsia="zh-CN"/>
                <w14:textFill>
                  <w14:solidFill>
                    <w14:schemeClr w14:val="tx1"/>
                  </w14:solidFill>
                </w14:textFill>
              </w:rPr>
              <w:t>技术</w:t>
            </w:r>
            <w:r>
              <w:rPr>
                <w:rFonts w:hint="eastAsia" w:ascii="宋体" w:hAnsi="宋体" w:eastAsia="宋体" w:cs="宋体"/>
                <w:color w:val="000000" w:themeColor="text1"/>
                <w:highlight w:val="none"/>
                <w:lang w:eastAsia="zh-CN"/>
                <w14:textFill>
                  <w14:solidFill>
                    <w14:schemeClr w14:val="tx1"/>
                  </w14:solidFill>
                </w14:textFill>
              </w:rPr>
              <w:t>支持热线服务；</w:t>
            </w:r>
            <w:r>
              <w:rPr>
                <w:rFonts w:hint="eastAsia" w:ascii="宋体" w:hAnsi="宋体" w:eastAsia="宋体" w:cs="宋体"/>
                <w:color w:val="000000" w:themeColor="text1"/>
                <w:highlight w:val="none"/>
                <w:lang w:eastAsia="zh-CN"/>
                <w14:textFill>
                  <w14:solidFill>
                    <w14:schemeClr w14:val="tx1"/>
                  </w14:solidFill>
                </w14:textFill>
              </w:rPr>
              <w:br w:type="textWrapping"/>
            </w:r>
            <w:r>
              <w:rPr>
                <w:rFonts w:hint="eastAsia" w:ascii="宋体" w:hAnsi="宋体" w:eastAsia="宋体" w:cs="宋体"/>
                <w:color w:val="000000" w:themeColor="text1"/>
                <w:highlight w:val="none"/>
                <w:lang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.支持通过在线交流工具进行远程协助。</w:t>
            </w:r>
          </w:p>
        </w:tc>
      </w:tr>
      <w:tr w14:paraId="17D7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14:paraId="5774E922">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2</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59AFDB5">
            <w:pPr>
              <w:jc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系统培训</w:t>
            </w:r>
          </w:p>
        </w:tc>
        <w:tc>
          <w:tcPr>
            <w:tcW w:w="6903" w:type="dxa"/>
            <w:tcBorders>
              <w:top w:val="single" w:color="auto" w:sz="4" w:space="0"/>
              <w:left w:val="single" w:color="auto" w:sz="4" w:space="0"/>
              <w:bottom w:val="single" w:color="auto" w:sz="4" w:space="0"/>
              <w:right w:val="single" w:color="auto" w:sz="4" w:space="0"/>
            </w:tcBorders>
            <w:shd w:val="clear" w:color="auto" w:fill="auto"/>
            <w:vAlign w:val="center"/>
          </w:tcPr>
          <w:p w14:paraId="4FCA3C01">
            <w:pPr>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提供完整用户手册，并在系统验收前组织</w:t>
            </w:r>
            <w:r>
              <w:rPr>
                <w:rFonts w:hint="eastAsia" w:ascii="宋体" w:hAnsi="宋体" w:cs="宋体"/>
                <w:color w:val="000000" w:themeColor="text1"/>
                <w:highlight w:val="none"/>
                <w:lang w:val="en-US" w:eastAsia="zh-CN"/>
                <w14:textFill>
                  <w14:solidFill>
                    <w14:schemeClr w14:val="tx1"/>
                  </w14:solidFill>
                </w14:textFill>
              </w:rPr>
              <w:t>相关</w:t>
            </w:r>
            <w:r>
              <w:rPr>
                <w:rFonts w:hint="eastAsia" w:ascii="宋体" w:hAnsi="宋体" w:eastAsia="宋体" w:cs="宋体"/>
                <w:color w:val="000000" w:themeColor="text1"/>
                <w:highlight w:val="none"/>
                <w:lang w:eastAsia="zh-CN"/>
                <w14:textFill>
                  <w14:solidFill>
                    <w14:schemeClr w14:val="tx1"/>
                  </w14:solidFill>
                </w14:textFill>
              </w:rPr>
              <w:t>培训。</w:t>
            </w:r>
          </w:p>
        </w:tc>
      </w:tr>
    </w:tbl>
    <w:p w14:paraId="36401DE6">
      <w:pPr>
        <w:rPr>
          <w:rFonts w:ascii="宋体" w:hAnsi="宋体"/>
          <w:b/>
          <w:bCs/>
          <w:color w:val="000000" w:themeColor="text1"/>
          <w:kern w:val="44"/>
          <w:sz w:val="24"/>
          <w:highlight w:val="none"/>
          <w14:textFill>
            <w14:solidFill>
              <w14:schemeClr w14:val="tx1"/>
            </w14:solidFill>
          </w14:textFill>
        </w:rPr>
      </w:pPr>
    </w:p>
    <w:p w14:paraId="67224B7B">
      <w:pPr>
        <w:spacing w:line="360" w:lineRule="auto"/>
        <w:rPr>
          <w:rFonts w:ascii="宋体" w:hAnsi="宋体" w:cs="宋体"/>
          <w:color w:val="000000" w:themeColor="text1"/>
          <w:highlight w:val="none"/>
          <w14:textFill>
            <w14:solidFill>
              <w14:schemeClr w14:val="tx1"/>
            </w14:solidFill>
          </w14:textFill>
        </w:rPr>
      </w:pPr>
    </w:p>
    <w:p w14:paraId="5A466DE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49747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29435F5C">
      <w:pPr>
        <w:rPr>
          <w:rFonts w:ascii="宋体" w:hAnsi="宋体"/>
          <w:b/>
          <w:color w:val="000000" w:themeColor="text1"/>
          <w:szCs w:val="21"/>
          <w:highlight w:val="none"/>
          <w14:textFill>
            <w14:solidFill>
              <w14:schemeClr w14:val="tx1"/>
            </w14:solidFill>
          </w14:textFill>
        </w:rPr>
      </w:pPr>
    </w:p>
    <w:p w14:paraId="1CE8C637">
      <w:pPr>
        <w:pStyle w:val="3"/>
        <w:numPr>
          <w:ilvl w:val="0"/>
          <w:numId w:val="0"/>
        </w:numPr>
        <w:spacing w:before="240" w:line="240" w:lineRule="auto"/>
        <w:rPr>
          <w:rFonts w:ascii="宋体" w:hAnsi="宋体" w:eastAsia="宋体"/>
          <w:b/>
          <w:color w:val="000000" w:themeColor="text1"/>
          <w:sz w:val="21"/>
          <w:szCs w:val="21"/>
          <w:highlight w:val="none"/>
          <w14:textFill>
            <w14:solidFill>
              <w14:schemeClr w14:val="tx1"/>
            </w14:solidFill>
          </w14:textFill>
        </w:rPr>
      </w:pPr>
      <w:bookmarkStart w:id="114" w:name="_Toc8411"/>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57FF6A6D">
      <w:pPr>
        <w:pStyle w:val="4"/>
        <w:numPr>
          <w:ilvl w:val="1"/>
          <w:numId w:val="0"/>
        </w:numPr>
        <w:rPr>
          <w:rFonts w:ascii="宋体" w:hAnsi="宋体"/>
          <w:color w:val="000000" w:themeColor="text1"/>
          <w:sz w:val="21"/>
          <w:szCs w:val="21"/>
          <w:highlight w:val="none"/>
          <w14:textFill>
            <w14:solidFill>
              <w14:schemeClr w14:val="tx1"/>
            </w14:solidFill>
          </w14:textFill>
        </w:rPr>
      </w:pPr>
      <w:bookmarkStart w:id="115" w:name="_Toc456648358"/>
      <w:bookmarkStart w:id="116" w:name="_Toc456272919"/>
      <w:bookmarkStart w:id="117" w:name="_Toc434832495"/>
      <w:bookmarkStart w:id="118" w:name="_Toc19038"/>
      <w:r>
        <w:rPr>
          <w:rFonts w:hint="eastAsia" w:ascii="宋体" w:hAnsi="宋体"/>
          <w:color w:val="000000" w:themeColor="text1"/>
          <w:sz w:val="21"/>
          <w:szCs w:val="21"/>
          <w:highlight w:val="none"/>
          <w14:textFill>
            <w14:solidFill>
              <w14:schemeClr w14:val="tx1"/>
            </w14:solidFill>
          </w14:textFill>
        </w:rPr>
        <w:t>供应商须知前附表</w:t>
      </w:r>
      <w:bookmarkEnd w:id="115"/>
      <w:bookmarkEnd w:id="116"/>
      <w:bookmarkEnd w:id="117"/>
      <w:bookmarkEnd w:id="118"/>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7C93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4625D90">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3BB43E26">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F4194A">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7A7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6372244C">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DC587FE">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A9FCFB8">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ascii="宋体"/>
                <w:b/>
                <w:bCs/>
                <w:color w:val="000000" w:themeColor="text1"/>
                <w:highlight w:val="none"/>
                <w:u w:val="single"/>
                <w14:textFill>
                  <w14:solidFill>
                    <w14:schemeClr w14:val="tx1"/>
                  </w14:solidFill>
                </w14:textFill>
              </w:rPr>
              <w:t xml:space="preserve">3 </w:t>
            </w:r>
            <w:r>
              <w:rPr>
                <w:rFonts w:hint="eastAsia" w:ascii="宋体"/>
                <w:b/>
                <w:bCs/>
                <w:color w:val="000000" w:themeColor="text1"/>
                <w:highlight w:val="none"/>
                <w14:textFill>
                  <w14:solidFill>
                    <w14:schemeClr w14:val="tx1"/>
                  </w14:solidFill>
                </w14:textFill>
              </w:rPr>
              <w:t>名。</w:t>
            </w:r>
          </w:p>
        </w:tc>
      </w:tr>
      <w:tr w14:paraId="63B7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E6C501">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D1366EA">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313B596">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，在封面上注明“（公司名称）响应电子版”，</w:t>
            </w:r>
            <w:r>
              <w:rPr>
                <w:color w:val="000000" w:themeColor="text1"/>
                <w:szCs w:val="21"/>
                <w:highlight w:val="none"/>
                <w14:textFill>
                  <w14:solidFill>
                    <w14:schemeClr w14:val="tx1"/>
                  </w14:solidFill>
                </w14:textFill>
              </w:rPr>
              <w:t>所有文件密封袋的封口处应加盖</w:t>
            </w:r>
            <w:r>
              <w:rPr>
                <w:rFonts w:hint="eastAsia"/>
                <w:color w:val="000000" w:themeColor="text1"/>
                <w:szCs w:val="21"/>
                <w:highlight w:val="none"/>
                <w14:textFill>
                  <w14:solidFill>
                    <w14:schemeClr w14:val="tx1"/>
                  </w14:solidFill>
                </w14:textFill>
              </w:rPr>
              <w:t>供应商公章或密封章。</w:t>
            </w:r>
          </w:p>
          <w:p w14:paraId="419FB9F3">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24F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3055D1">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A70640">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00E742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在封面上注明“唱标信封”。</w:t>
            </w:r>
          </w:p>
        </w:tc>
      </w:tr>
      <w:tr w14:paraId="63B5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53F0D2F">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7A8F013">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2A95C822">
            <w:pPr>
              <w:spacing w:line="36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提交“</w:t>
            </w:r>
            <w:r>
              <w:rPr>
                <w:rFonts w:hint="eastAsia"/>
                <w:color w:val="000000" w:themeColor="text1"/>
                <w:highlight w:val="none"/>
                <w14:textFill>
                  <w14:solidFill>
                    <w14:schemeClr w14:val="tx1"/>
                  </w14:solidFill>
                </w14:textFill>
              </w:rPr>
              <w:t>竞争性磋商第二轮报价</w:t>
            </w:r>
            <w:r>
              <w:rPr>
                <w:rFonts w:hint="eastAsia"/>
                <w:color w:val="000000" w:themeColor="text1"/>
                <w:highlight w:val="none"/>
                <w:lang w:val="en-US" w:eastAsia="zh-CN"/>
                <w14:textFill>
                  <w14:solidFill>
                    <w14:schemeClr w14:val="tx1"/>
                  </w14:solidFill>
                </w14:textFill>
              </w:rPr>
              <w:t>表”</w:t>
            </w:r>
            <w:r>
              <w:rPr>
                <w:rFonts w:hint="eastAsia" w:ascii="宋体" w:hAnsi="宋体"/>
                <w:bCs/>
                <w:color w:val="000000" w:themeColor="text1"/>
                <w:highlight w:val="none"/>
                <w14:textFill>
                  <w14:solidFill>
                    <w14:schemeClr w14:val="tx1"/>
                  </w14:solidFill>
                </w14:textFill>
              </w:rPr>
              <w:t>密封</w:t>
            </w:r>
            <w:r>
              <w:rPr>
                <w:rFonts w:hint="eastAsia"/>
                <w:color w:val="000000" w:themeColor="text1"/>
                <w:highlight w:val="none"/>
                <w:lang w:val="en-US" w:eastAsia="zh-CN"/>
                <w14:textFill>
                  <w14:solidFill>
                    <w14:schemeClr w14:val="tx1"/>
                  </w14:solidFill>
                </w14:textFill>
              </w:rPr>
              <w:t>在不透明的</w:t>
            </w:r>
            <w:bookmarkStart w:id="382" w:name="_GoBack"/>
            <w:bookmarkEnd w:id="382"/>
            <w:r>
              <w:rPr>
                <w:rFonts w:hint="eastAsia"/>
                <w:color w:val="000000" w:themeColor="text1"/>
                <w:highlight w:val="none"/>
                <w:lang w:val="en-US" w:eastAsia="zh-CN"/>
                <w14:textFill>
                  <w14:solidFill>
                    <w14:schemeClr w14:val="tx1"/>
                  </w14:solidFill>
                </w14:textFill>
              </w:rPr>
              <w:t>外层封装中，</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竞争性磋商第二轮报价</w:t>
            </w:r>
            <w:r>
              <w:rPr>
                <w:rFonts w:hint="eastAsia"/>
                <w:color w:val="000000" w:themeColor="text1"/>
                <w:highlight w:val="none"/>
                <w:lang w:val="en-US" w:eastAsia="zh-CN"/>
                <w14:textFill>
                  <w14:solidFill>
                    <w14:schemeClr w14:val="tx1"/>
                  </w14:solidFill>
                </w14:textFill>
              </w:rPr>
              <w:t>表</w:t>
            </w:r>
            <w:r>
              <w:rPr>
                <w:rFonts w:hint="eastAsia"/>
                <w:color w:val="000000" w:themeColor="text1"/>
                <w:szCs w:val="21"/>
                <w:highlight w:val="none"/>
                <w:lang w:eastAsia="zh-CN"/>
                <w14:textFill>
                  <w14:solidFill>
                    <w14:schemeClr w14:val="tx1"/>
                  </w14:solidFill>
                </w14:textFill>
              </w:rPr>
              <w:t>”。</w:t>
            </w:r>
          </w:p>
        </w:tc>
      </w:tr>
      <w:tr w14:paraId="1BB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A9ED02B">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09BEA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629059F">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14:paraId="2C79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2DB9BE">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002A36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1B5B1F59">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的响应概不接受</w:t>
            </w:r>
            <w:r>
              <w:rPr>
                <w:rFonts w:hint="eastAsia" w:ascii="宋体"/>
                <w:bCs/>
                <w:color w:val="000000" w:themeColor="text1"/>
                <w:highlight w:val="none"/>
                <w14:textFill>
                  <w14:solidFill>
                    <w14:schemeClr w14:val="tx1"/>
                  </w14:solidFill>
                </w14:textFill>
              </w:rPr>
              <w:t>。</w:t>
            </w:r>
          </w:p>
        </w:tc>
      </w:tr>
      <w:tr w14:paraId="249F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05E62BF1">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5E8E29C3">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DCC8174">
            <w:pPr>
              <w:pStyle w:val="6"/>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1、磋商响应文件中打“★”号条款必须实质性响应，负偏离（不满足要求）将导致响应无效。</w:t>
            </w:r>
          </w:p>
          <w:p w14:paraId="7BE82191">
            <w:pPr>
              <w:pStyle w:val="6"/>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14:paraId="0E52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75" w:type="dxa"/>
            <w:vMerge w:val="restart"/>
            <w:tcBorders>
              <w:top w:val="single" w:color="auto" w:sz="4" w:space="0"/>
              <w:left w:val="single" w:color="auto" w:sz="4" w:space="0"/>
              <w:right w:val="single" w:color="auto" w:sz="4" w:space="0"/>
            </w:tcBorders>
            <w:vAlign w:val="center"/>
          </w:tcPr>
          <w:p w14:paraId="739E127E">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6E34535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19D4D714">
            <w:pPr>
              <w:spacing w:line="400" w:lineRule="exact"/>
              <w:rPr>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09B1DF1A">
            <w:pPr>
              <w:spacing w:line="400" w:lineRule="exact"/>
              <w:rPr>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79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5" w:type="dxa"/>
            <w:vMerge w:val="continue"/>
            <w:tcBorders>
              <w:left w:val="single" w:color="auto" w:sz="4" w:space="0"/>
              <w:right w:val="single" w:color="auto" w:sz="4" w:space="0"/>
            </w:tcBorders>
            <w:vAlign w:val="center"/>
          </w:tcPr>
          <w:p w14:paraId="3D0654CD">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DFA7CE8">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restart"/>
            <w:tcBorders>
              <w:top w:val="single" w:color="auto" w:sz="4" w:space="0"/>
              <w:left w:val="single" w:color="auto" w:sz="4" w:space="0"/>
              <w:right w:val="single" w:color="auto" w:sz="4" w:space="0"/>
            </w:tcBorders>
            <w:vAlign w:val="center"/>
          </w:tcPr>
          <w:p w14:paraId="40937F03">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2267AC72">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CB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14:paraId="17532D37">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3DB9032">
            <w:pPr>
              <w:widowControl/>
              <w:spacing w:line="360" w:lineRule="exact"/>
              <w:jc w:val="center"/>
              <w:rPr>
                <w:rFonts w:ascii="宋体" w:hAnsi="宋体"/>
                <w:color w:val="000000" w:themeColor="text1"/>
                <w:szCs w:val="21"/>
                <w:highlight w:val="none"/>
                <w14:textFill>
                  <w14:solidFill>
                    <w14:schemeClr w14:val="tx1"/>
                  </w14:solidFill>
                </w14:textFill>
              </w:rPr>
            </w:pPr>
          </w:p>
        </w:tc>
        <w:tc>
          <w:tcPr>
            <w:tcW w:w="2996" w:type="dxa"/>
            <w:vMerge w:val="continue"/>
            <w:tcBorders>
              <w:left w:val="single" w:color="auto" w:sz="4" w:space="0"/>
              <w:right w:val="single" w:color="auto" w:sz="4" w:space="0"/>
            </w:tcBorders>
            <w:vAlign w:val="center"/>
          </w:tcPr>
          <w:p w14:paraId="402D2001">
            <w:pPr>
              <w:spacing w:line="360" w:lineRule="exact"/>
              <w:rPr>
                <w:rFonts w:ascii="宋体" w:hAnsi="宋体"/>
                <w:color w:val="000000" w:themeColor="text1"/>
                <w:szCs w:val="21"/>
                <w:highlight w:val="none"/>
                <w14:textFill>
                  <w14:solidFill>
                    <w14:schemeClr w14:val="tx1"/>
                  </w14:solidFill>
                </w14:textFill>
              </w:rPr>
            </w:pPr>
          </w:p>
        </w:tc>
        <w:tc>
          <w:tcPr>
            <w:tcW w:w="3930" w:type="dxa"/>
            <w:tcBorders>
              <w:top w:val="single" w:color="auto" w:sz="4" w:space="0"/>
              <w:left w:val="single" w:color="auto" w:sz="4" w:space="0"/>
              <w:right w:val="single" w:color="auto" w:sz="4" w:space="0"/>
            </w:tcBorders>
            <w:vAlign w:val="center"/>
          </w:tcPr>
          <w:p w14:paraId="01A6CDD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0D16FF">
      <w:pPr>
        <w:pStyle w:val="6"/>
        <w:rPr>
          <w:color w:val="000000" w:themeColor="text1"/>
          <w:highlight w:val="none"/>
          <w14:textFill>
            <w14:solidFill>
              <w14:schemeClr w14:val="tx1"/>
            </w14:solidFill>
          </w14:textFill>
        </w:rPr>
      </w:pPr>
    </w:p>
    <w:p w14:paraId="0EA82AA7">
      <w:pPr>
        <w:pStyle w:val="25"/>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19" w:name="_Hlt21938668"/>
      <w:bookmarkEnd w:id="119"/>
      <w:bookmarkStart w:id="120" w:name="_Hlt21938665"/>
      <w:bookmarkEnd w:id="120"/>
      <w:bookmarkStart w:id="121" w:name="_Toc4129"/>
      <w:bookmarkStart w:id="122" w:name="_Toc464632120"/>
    </w:p>
    <w:p w14:paraId="627A1B7E">
      <w:pPr>
        <w:pStyle w:val="25"/>
        <w:adjustRightInd w:val="0"/>
        <w:snapToGrid w:val="0"/>
        <w:spacing w:line="300" w:lineRule="auto"/>
        <w:outlineLvl w:val="1"/>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一、说  明</w:t>
      </w:r>
      <w:bookmarkEnd w:id="121"/>
      <w:bookmarkEnd w:id="122"/>
    </w:p>
    <w:p w14:paraId="46C5409A">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14:paraId="2ECFAEE0">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14:paraId="023CF740">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14:paraId="7FA1FC2A">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14:paraId="1CA04019">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14:paraId="773D36B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14:paraId="4979C1E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14:paraId="2A8DEB4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14:paraId="09626C2A">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14:paraId="47F3EDC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14:paraId="05FB1F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14:paraId="52352809">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14:paraId="764F442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14:paraId="09B6610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14:paraId="21100564">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14:paraId="27DCC657">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14:paraId="4783197E">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14:paraId="6E203C19">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CADABB8">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14:paraId="3FACD5F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14:paraId="452898B9">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14:paraId="518F33BF">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14:paraId="49C10F29">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p>
    <w:p w14:paraId="16C2768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3" w:name="_Toc464632121"/>
      <w:bookmarkStart w:id="124" w:name="_Toc1568"/>
      <w:r>
        <w:rPr>
          <w:rFonts w:hint="eastAsia" w:hAnsi="宋体"/>
          <w:color w:val="000000" w:themeColor="text1"/>
          <w:highlight w:val="none"/>
          <w14:textFill>
            <w14:solidFill>
              <w14:schemeClr w14:val="tx1"/>
            </w14:solidFill>
          </w14:textFill>
        </w:rPr>
        <w:t>二、磋商文件</w:t>
      </w:r>
      <w:bookmarkEnd w:id="123"/>
      <w:bookmarkEnd w:id="124"/>
    </w:p>
    <w:p w14:paraId="43341E04">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14:paraId="14B00422">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14:paraId="60829A6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14:paraId="195EBC9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14:paraId="0F621E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14:paraId="0FCC3F1C">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14:paraId="6E14B43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14:paraId="410D575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14:paraId="1BD3ED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14:paraId="491FE9AF">
      <w:pPr>
        <w:pStyle w:val="25"/>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3988335C">
      <w:pPr>
        <w:pStyle w:val="25"/>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14:paraId="1521C2ED">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699A84FF">
      <w:pPr>
        <w:pStyle w:val="25"/>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44C87E46">
      <w:pPr>
        <w:spacing w:line="300" w:lineRule="auto"/>
        <w:ind w:left="360" w:hanging="360"/>
        <w:rPr>
          <w:rFonts w:ascii="宋体" w:hAnsi="宋体"/>
          <w:color w:val="000000" w:themeColor="text1"/>
          <w:szCs w:val="21"/>
          <w:highlight w:val="none"/>
          <w14:textFill>
            <w14:solidFill>
              <w14:schemeClr w14:val="tx1"/>
            </w14:solidFill>
          </w14:textFill>
        </w:rPr>
      </w:pPr>
    </w:p>
    <w:p w14:paraId="2DE2E22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25535"/>
      <w:bookmarkStart w:id="126" w:name="_Toc464632122"/>
      <w:r>
        <w:rPr>
          <w:rFonts w:hint="eastAsia" w:hAnsi="宋体"/>
          <w:color w:val="000000" w:themeColor="text1"/>
          <w:highlight w:val="none"/>
          <w14:textFill>
            <w14:solidFill>
              <w14:schemeClr w14:val="tx1"/>
            </w14:solidFill>
          </w14:textFill>
        </w:rPr>
        <w:t>三、响应文件的编制</w:t>
      </w:r>
      <w:bookmarkEnd w:id="125"/>
      <w:bookmarkEnd w:id="126"/>
    </w:p>
    <w:p w14:paraId="60DD63E1">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14:paraId="408042C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14:paraId="0C9FB46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14:paraId="0691C9A7">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14:paraId="5D96337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14:paraId="492D177D">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2663FF4">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14:paraId="48F40193">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14:paraId="076885E1">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14:paraId="0BE7C5B9">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D51A2E5">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14:paraId="68261DC3">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28C2FF3A">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14:paraId="3D9D4750">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14:paraId="1580B656">
      <w:pPr>
        <w:spacing w:line="300" w:lineRule="auto"/>
        <w:ind w:left="360" w:hanging="360"/>
        <w:rPr>
          <w:rFonts w:ascii="宋体" w:hAnsi="宋体"/>
          <w:color w:val="000000" w:themeColor="text1"/>
          <w:szCs w:val="21"/>
          <w:highlight w:val="none"/>
          <w14:textFill>
            <w14:solidFill>
              <w14:schemeClr w14:val="tx1"/>
            </w14:solidFill>
          </w14:textFill>
        </w:rPr>
      </w:pPr>
    </w:p>
    <w:p w14:paraId="2034EFD7">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7" w:name="_Toc464632123"/>
      <w:bookmarkStart w:id="128" w:name="_Toc3005"/>
      <w:r>
        <w:rPr>
          <w:rFonts w:hint="eastAsia" w:hAnsi="宋体"/>
          <w:color w:val="000000" w:themeColor="text1"/>
          <w:highlight w:val="none"/>
          <w14:textFill>
            <w14:solidFill>
              <w14:schemeClr w14:val="tx1"/>
            </w14:solidFill>
          </w14:textFill>
        </w:rPr>
        <w:t>四、磋商报价要求和供应商资格证明文件的要求</w:t>
      </w:r>
      <w:bookmarkEnd w:id="127"/>
      <w:bookmarkEnd w:id="128"/>
    </w:p>
    <w:p w14:paraId="091E0A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35634C66">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14:paraId="058319FB">
      <w:pPr>
        <w:pStyle w:val="25"/>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本项目响应报价不能高于采购预算（或最高限价），否则将被视为无效响应。</w:t>
      </w:r>
    </w:p>
    <w:p w14:paraId="7AB58AFC">
      <w:pPr>
        <w:pStyle w:val="25"/>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14:paraId="5BA0EFC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14:paraId="1DCDB47D">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14:paraId="64E7CC7B">
      <w:pPr>
        <w:pStyle w:val="25"/>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14:paraId="08AF335F">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14:paraId="32F5C646">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14:paraId="1A80A059">
      <w:pPr>
        <w:pStyle w:val="25"/>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14:paraId="3AF88423">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29" w:name="_Toc4641"/>
      <w:bookmarkStart w:id="130" w:name="_Toc464632124"/>
      <w:r>
        <w:rPr>
          <w:rFonts w:hint="eastAsia" w:hAnsi="宋体"/>
          <w:color w:val="000000" w:themeColor="text1"/>
          <w:highlight w:val="none"/>
          <w14:textFill>
            <w14:solidFill>
              <w14:schemeClr w14:val="tx1"/>
            </w14:solidFill>
          </w14:textFill>
        </w:rPr>
        <w:t>五、保证金</w:t>
      </w:r>
      <w:bookmarkEnd w:id="129"/>
      <w:bookmarkEnd w:id="130"/>
    </w:p>
    <w:p w14:paraId="41FF9455">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 磋商保证金</w:t>
      </w:r>
    </w:p>
    <w:p w14:paraId="10B96737">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14:paraId="64050F30">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14:paraId="17842D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14:paraId="226E9B46">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14:paraId="53C237A5">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14:paraId="59AE5743">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14:paraId="6C6CB69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14:paraId="62950FDC">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14:paraId="38905B45">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14:paraId="0B49072A">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14:paraId="5B98D58B">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14:paraId="6D645C53">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14:paraId="71ACB4AE">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14:paraId="618C62D7">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1" w:name="_Toc269"/>
      <w:bookmarkStart w:id="132" w:name="_Toc464632125"/>
      <w:r>
        <w:rPr>
          <w:rFonts w:hint="eastAsia" w:hAnsi="宋体"/>
          <w:color w:val="000000" w:themeColor="text1"/>
          <w:highlight w:val="none"/>
          <w14:textFill>
            <w14:solidFill>
              <w14:schemeClr w14:val="tx1"/>
            </w14:solidFill>
          </w14:textFill>
        </w:rPr>
        <w:t>六、响应文件的份数、封装和递交</w:t>
      </w:r>
      <w:bookmarkEnd w:id="131"/>
      <w:bookmarkEnd w:id="132"/>
    </w:p>
    <w:p w14:paraId="1E084BB3">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14:paraId="1043EF7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0CE4669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7AD10C75">
      <w:pPr>
        <w:pStyle w:val="25"/>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14:paraId="356DF720">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14:paraId="13FA95B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14:paraId="6E4A6590">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14:paraId="6610DDBB">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14:paraId="02CD7E5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14:paraId="479A311D">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3" w:name="_Toc464632126"/>
      <w:bookmarkStart w:id="134" w:name="_Toc30321"/>
      <w:r>
        <w:rPr>
          <w:rFonts w:hint="eastAsia" w:hAnsi="宋体"/>
          <w:color w:val="000000" w:themeColor="text1"/>
          <w:highlight w:val="none"/>
          <w14:textFill>
            <w14:solidFill>
              <w14:schemeClr w14:val="tx1"/>
            </w14:solidFill>
          </w14:textFill>
        </w:rPr>
        <w:t>七、磋商的步骤</w:t>
      </w:r>
      <w:bookmarkEnd w:id="133"/>
      <w:bookmarkEnd w:id="134"/>
    </w:p>
    <w:p w14:paraId="2A78DF7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14:paraId="2E6614D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175F9D87">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074676F4">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14:paraId="5D17BE08">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3C03B5">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5DD1272E">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14:paraId="1335EAA4">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响应下浮率不符合招标文件规定的</w:t>
      </w:r>
      <w:r>
        <w:rPr>
          <w:rFonts w:hint="eastAsia" w:ascii="宋体" w:hAnsi="宋体"/>
          <w:color w:val="000000" w:themeColor="text1"/>
          <w:kern w:val="0"/>
          <w:szCs w:val="21"/>
          <w:highlight w:val="none"/>
          <w14:textFill>
            <w14:solidFill>
              <w14:schemeClr w14:val="tx1"/>
            </w14:solidFill>
          </w14:textFill>
        </w:rPr>
        <w:t>；</w:t>
      </w:r>
    </w:p>
    <w:p w14:paraId="2C746582">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14:paraId="73EDA173">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14:paraId="346ECF1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14:paraId="4CA17030">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14:paraId="0C91FFD7">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14:paraId="1CA7268C">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14:paraId="74312AA9">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14:paraId="29E03DCD">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14:paraId="5BFC850E">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0EC7D35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35D345C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64024E4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593C1F">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3CA9E259">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10A7FBA6">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14:paraId="20393692">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14:paraId="546029F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14:paraId="2E28E2B0">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14:paraId="3ACB0764">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05A6434C">
      <w:pPr>
        <w:tabs>
          <w:tab w:val="left" w:pos="567"/>
        </w:tabs>
        <w:spacing w:line="300" w:lineRule="auto"/>
        <w:ind w:left="500" w:leftChars="238"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highlight w:val="none"/>
          <w14:textFill>
            <w14:solidFill>
              <w14:schemeClr w14:val="tx1"/>
            </w14:solidFill>
          </w14:textFill>
        </w:rPr>
        <w:instrText xml:space="preserve"> </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×价格权值×100</w:t>
      </w:r>
    </w:p>
    <w:p w14:paraId="060C44B8">
      <w:pPr>
        <w:pStyle w:val="45"/>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 w:val="2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4E3D14E2">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D9DF07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441A08F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63798C04">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14:paraId="5FBC149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46B91D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14:paraId="7111D8EB">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8593D2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6D0C3D7">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5.供应商同时为小型、微型企业和监狱企业的，评审中只享受一次价格扣除。不重复进行价格扣除。</w:t>
      </w:r>
    </w:p>
    <w:p w14:paraId="2549725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14:paraId="4D746C8C">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14:paraId="2D71F531">
      <w:pPr>
        <w:pStyle w:val="25"/>
        <w:adjustRightInd w:val="0"/>
        <w:snapToGrid w:val="0"/>
        <w:spacing w:line="300" w:lineRule="auto"/>
        <w:outlineLvl w:val="1"/>
        <w:rPr>
          <w:rFonts w:hAnsi="宋体"/>
          <w:color w:val="000000" w:themeColor="text1"/>
          <w:highlight w:val="none"/>
          <w14:textFill>
            <w14:solidFill>
              <w14:schemeClr w14:val="tx1"/>
            </w14:solidFill>
          </w14:textFill>
        </w:rPr>
      </w:pPr>
      <w:bookmarkStart w:id="135" w:name="_Toc13945"/>
      <w:bookmarkStart w:id="136" w:name="_Toc464632127"/>
      <w:r>
        <w:rPr>
          <w:rFonts w:hint="eastAsia" w:hAnsi="宋体"/>
          <w:color w:val="000000" w:themeColor="text1"/>
          <w:highlight w:val="none"/>
          <w14:textFill>
            <w14:solidFill>
              <w14:schemeClr w14:val="tx1"/>
            </w14:solidFill>
          </w14:textFill>
        </w:rPr>
        <w:t>八、确定成交供应商办法</w:t>
      </w:r>
      <w:bookmarkEnd w:id="135"/>
      <w:bookmarkEnd w:id="136"/>
    </w:p>
    <w:p w14:paraId="19B397B5">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14:paraId="473BC8C1">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14:paraId="349454D8">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详见第三部分《磋商须知〈供应商须知前附表〉》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14:paraId="11F22083">
      <w:pPr>
        <w:pStyle w:val="25"/>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14:paraId="2F7B8D25">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14:paraId="72CEB346">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14:paraId="412FC45E">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14:paraId="7B88FC02">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14:paraId="4991055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14:paraId="216433CF">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14:paraId="6BC21B97">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kern w:val="0"/>
          <w:szCs w:val="21"/>
          <w:highlight w:val="none"/>
          <w14:textFill>
            <w14:solidFill>
              <w14:schemeClr w14:val="tx1"/>
            </w14:solidFill>
          </w14:textFill>
        </w:rPr>
        <w:t>因情况变化，不再符合规定的竞争性磋商采购方式适用情形的；</w:t>
      </w:r>
    </w:p>
    <w:p w14:paraId="45F8BF90">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37" w:name="_Toc8635"/>
      <w:bookmarkStart w:id="138" w:name="_Toc464632128"/>
      <w:r>
        <w:rPr>
          <w:rFonts w:hint="eastAsia" w:ascii="宋体" w:hAnsi="宋体"/>
          <w:color w:val="000000" w:themeColor="text1"/>
          <w:szCs w:val="21"/>
          <w:highlight w:val="none"/>
          <w14:textFill>
            <w14:solidFill>
              <w14:schemeClr w14:val="tx1"/>
            </w14:solidFill>
          </w14:textFill>
        </w:rPr>
        <w:t>九、质疑</w:t>
      </w:r>
      <w:bookmarkEnd w:id="137"/>
      <w:bookmarkEnd w:id="138"/>
    </w:p>
    <w:p w14:paraId="2E71A05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14:paraId="782DE2A6">
      <w:pPr>
        <w:spacing w:line="300" w:lineRule="auto"/>
        <w:outlineLvl w:val="1"/>
        <w:rPr>
          <w:rFonts w:ascii="宋体" w:hAnsi="宋体"/>
          <w:color w:val="000000" w:themeColor="text1"/>
          <w:szCs w:val="21"/>
          <w:highlight w:val="none"/>
          <w14:textFill>
            <w14:solidFill>
              <w14:schemeClr w14:val="tx1"/>
            </w14:solidFill>
          </w14:textFill>
        </w:rPr>
      </w:pPr>
      <w:bookmarkStart w:id="139" w:name="_Toc464632129"/>
      <w:bookmarkStart w:id="140" w:name="_Toc31255"/>
      <w:bookmarkStart w:id="141" w:name="_Toc322033397"/>
      <w:bookmarkStart w:id="142" w:name="_Toc345675374"/>
      <w:r>
        <w:rPr>
          <w:rFonts w:hint="eastAsia" w:ascii="宋体" w:hAnsi="宋体"/>
          <w:color w:val="000000" w:themeColor="text1"/>
          <w:szCs w:val="21"/>
          <w:highlight w:val="none"/>
          <w14:textFill>
            <w14:solidFill>
              <w14:schemeClr w14:val="tx1"/>
            </w14:solidFill>
          </w14:textFill>
        </w:rPr>
        <w:t>十、成交服务费</w:t>
      </w:r>
      <w:bookmarkEnd w:id="139"/>
      <w:bookmarkEnd w:id="140"/>
      <w:bookmarkEnd w:id="141"/>
      <w:bookmarkEnd w:id="142"/>
    </w:p>
    <w:p w14:paraId="648F7A46">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 xml:space="preserve"> 详见第二部分《采购项目内容〈A 商务要求〉》</w:t>
      </w:r>
      <w:r>
        <w:rPr>
          <w:rFonts w:hint="eastAsia" w:ascii="宋体" w:hAnsi="宋体"/>
          <w:color w:val="000000" w:themeColor="text1"/>
          <w:szCs w:val="21"/>
          <w:highlight w:val="none"/>
          <w14:textFill>
            <w14:solidFill>
              <w14:schemeClr w14:val="tx1"/>
            </w14:solidFill>
          </w14:textFill>
        </w:rPr>
        <w:t>。</w:t>
      </w:r>
    </w:p>
    <w:p w14:paraId="2B25E33F">
      <w:pPr>
        <w:spacing w:line="300" w:lineRule="auto"/>
        <w:outlineLvl w:val="1"/>
        <w:rPr>
          <w:rFonts w:ascii="宋体" w:hAnsi="宋体"/>
          <w:color w:val="000000" w:themeColor="text1"/>
          <w:szCs w:val="21"/>
          <w:highlight w:val="none"/>
          <w14:textFill>
            <w14:solidFill>
              <w14:schemeClr w14:val="tx1"/>
            </w14:solidFill>
          </w14:textFill>
        </w:rPr>
      </w:pPr>
      <w:bookmarkStart w:id="143" w:name="_Toc464632131"/>
      <w:bookmarkStart w:id="144" w:name="_Toc3590"/>
      <w:bookmarkStart w:id="145" w:name="_Toc536594109"/>
      <w:r>
        <w:rPr>
          <w:rFonts w:hint="eastAsia" w:ascii="宋体" w:hAnsi="宋体"/>
          <w:color w:val="000000" w:themeColor="text1"/>
          <w:szCs w:val="21"/>
          <w:highlight w:val="none"/>
          <w14:textFill>
            <w14:solidFill>
              <w14:schemeClr w14:val="tx1"/>
            </w14:solidFill>
          </w14:textFill>
        </w:rPr>
        <w:t>十一、合同的订立和履行</w:t>
      </w:r>
      <w:bookmarkEnd w:id="143"/>
      <w:bookmarkEnd w:id="144"/>
    </w:p>
    <w:bookmarkEnd w:id="145"/>
    <w:p w14:paraId="48EEE46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14:paraId="43DD2F80">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728B3EA0">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14:paraId="32EAC2D2">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14:paraId="1C97C326">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5D610B45">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2F17DABB">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14:paraId="0C31BF73">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14:paraId="652A3C80">
      <w:pPr>
        <w:spacing w:line="300" w:lineRule="auto"/>
        <w:outlineLvl w:val="1"/>
        <w:rPr>
          <w:rFonts w:ascii="宋体" w:hAnsi="宋体"/>
          <w:color w:val="000000" w:themeColor="text1"/>
          <w:szCs w:val="21"/>
          <w:highlight w:val="none"/>
          <w14:textFill>
            <w14:solidFill>
              <w14:schemeClr w14:val="tx1"/>
            </w14:solidFill>
          </w14:textFill>
        </w:rPr>
      </w:pPr>
      <w:bookmarkStart w:id="146" w:name="_Toc30942"/>
      <w:bookmarkStart w:id="147" w:name="_Toc322033399"/>
      <w:bookmarkStart w:id="148" w:name="_Toc345675376"/>
      <w:bookmarkStart w:id="149" w:name="_Toc464632132"/>
      <w:r>
        <w:rPr>
          <w:rFonts w:hint="eastAsia" w:ascii="宋体" w:hAnsi="宋体"/>
          <w:color w:val="000000" w:themeColor="text1"/>
          <w:szCs w:val="21"/>
          <w:highlight w:val="none"/>
          <w14:textFill>
            <w14:solidFill>
              <w14:schemeClr w14:val="tx1"/>
            </w14:solidFill>
          </w14:textFill>
        </w:rPr>
        <w:t>十二、适用法律</w:t>
      </w:r>
      <w:bookmarkEnd w:id="146"/>
      <w:bookmarkEnd w:id="147"/>
      <w:bookmarkEnd w:id="148"/>
      <w:bookmarkEnd w:id="149"/>
    </w:p>
    <w:p w14:paraId="69D8507B">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2F4CC009">
      <w:pPr>
        <w:spacing w:line="300" w:lineRule="auto"/>
        <w:ind w:left="630" w:hanging="630" w:hangingChars="300"/>
        <w:rPr>
          <w:rFonts w:ascii="宋体" w:hAnsi="宋体"/>
          <w:color w:val="000000" w:themeColor="text1"/>
          <w:szCs w:val="21"/>
          <w:highlight w:val="none"/>
          <w14:textFill>
            <w14:solidFill>
              <w14:schemeClr w14:val="tx1"/>
            </w14:solidFill>
          </w14:textFill>
        </w:rPr>
      </w:pPr>
    </w:p>
    <w:p w14:paraId="2F1CFD26">
      <w:pPr>
        <w:pStyle w:val="3"/>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0" w:name="_Toc2904"/>
      <w:r>
        <w:rPr>
          <w:color w:val="000000" w:themeColor="text1"/>
          <w:highlight w:val="none"/>
          <w14:textFill>
            <w14:solidFill>
              <w14:schemeClr w14:val="tx1"/>
            </w14:solidFill>
          </w14:textFill>
        </w:rPr>
        <w:t>第四部分</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磋商、评审、成交</w:t>
      </w:r>
      <w:bookmarkEnd w:id="150"/>
    </w:p>
    <w:p w14:paraId="5B18D32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54D2DDAE">
      <w:pPr>
        <w:rPr>
          <w:color w:val="000000" w:themeColor="text1"/>
          <w:highlight w:val="none"/>
          <w14:textFill>
            <w14:solidFill>
              <w14:schemeClr w14:val="tx1"/>
            </w14:solidFill>
          </w14:textFill>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59EC47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9B2B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1B960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E42F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4409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3AD2A5C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C1CA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E9E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3727C6">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92E2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10分</w:t>
            </w:r>
          </w:p>
        </w:tc>
      </w:tr>
    </w:tbl>
    <w:p w14:paraId="09A5E4CD">
      <w:pPr>
        <w:rPr>
          <w:color w:val="000000" w:themeColor="text1"/>
          <w:highlight w:val="none"/>
          <w14:textFill>
            <w14:solidFill>
              <w14:schemeClr w14:val="tx1"/>
            </w14:solidFill>
          </w14:textFill>
        </w:rPr>
      </w:pPr>
    </w:p>
    <w:p w14:paraId="09298C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1"/>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697F3398">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A06CA9">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3A3F1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4346D">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34C40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07CCC896">
        <w:tblPrEx>
          <w:shd w:val="clear" w:color="auto" w:fill="FFFFFF"/>
          <w:tblCellMar>
            <w:top w:w="0" w:type="dxa"/>
            <w:left w:w="0" w:type="dxa"/>
            <w:bottom w:w="0" w:type="dxa"/>
            <w:right w:w="0" w:type="dxa"/>
          </w:tblCellMar>
        </w:tblPrEx>
        <w:trPr>
          <w:cantSplit/>
          <w:trHeight w:val="701"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50C2A1">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81F1EB">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已标“▲”符号的技术参数响应情况</w:t>
            </w:r>
            <w:r>
              <w:rPr>
                <w:rFonts w:hint="eastAsia" w:ascii="宋体" w:hAnsi="宋体" w:eastAsia="宋体" w:cs="宋体"/>
                <w:color w:val="000000" w:themeColor="text1"/>
                <w:sz w:val="21"/>
                <w:szCs w:val="21"/>
                <w:highlight w:val="none"/>
                <w:shd w:val="clear"/>
                <w14:textFill>
                  <w14:solidFill>
                    <w14:schemeClr w14:val="tx1"/>
                  </w14:solidFill>
                </w14:textFill>
              </w:rPr>
              <w:t xml:space="preserve">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BFD0E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2B3B8">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根据投标人对本项目的重要技术参数的响应情况进行评审，技术参数中标注“▲”条款完全满足</w:t>
            </w:r>
            <w:r>
              <w:rPr>
                <w:rFonts w:hint="eastAsia" w:ascii="宋体" w:hAnsi="宋体" w:eastAsia="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的，得满分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。每有一项不满足或负偏离的，每项扣</w:t>
            </w: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分，直扣至0分为止。</w:t>
            </w:r>
          </w:p>
          <w:p w14:paraId="21608EA8">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注：提供能满足技术条款要求的相关证明材料，不提供不得分。</w:t>
            </w:r>
          </w:p>
        </w:tc>
      </w:tr>
      <w:tr w14:paraId="48E884C5">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74D477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152E0D">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总体服务方案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41226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D3D23E">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评标委员会根据供应商对系统整体理解进行评审，包括对系统数据信息应用现状的了解、掌握程度，有无清晰的项目实施及运维思路，以及对本项目需求的理解是否深刻，架构是否清晰等。</w:t>
            </w:r>
          </w:p>
          <w:p w14:paraId="7141999D">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Hans"/>
                <w14:textFill>
                  <w14:solidFill>
                    <w14:schemeClr w14:val="tx1"/>
                  </w14:solidFill>
                </w14:textFill>
              </w:rPr>
              <w:t>对系统的数据信息应用现状非常了解、掌握充分、有非常清晰的项目实施及运维服务思路，项目响应方案的整体性表述十分清晰，理解有深度且到位，架构清晰的，</w:t>
            </w:r>
            <w:r>
              <w:rPr>
                <w:rFonts w:hint="eastAsia" w:ascii="宋体" w:hAnsi="宋体" w:eastAsia="宋体" w:cs="宋体"/>
                <w:color w:val="000000" w:themeColor="text1"/>
                <w:sz w:val="21"/>
                <w:szCs w:val="21"/>
                <w:highlight w:val="none"/>
                <w14:textFill>
                  <w14:solidFill>
                    <w14:schemeClr w14:val="tx1"/>
                  </w14:solidFill>
                </w14:textFill>
              </w:rPr>
              <w:t>优于或满足采购需求，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p>
          <w:p w14:paraId="182D8B3B">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对系统的数据信息应用现状了解且掌握、有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Hans"/>
                <w14:textFill>
                  <w14:solidFill>
                    <w14:schemeClr w14:val="tx1"/>
                  </w14:solidFill>
                </w14:textFill>
              </w:rPr>
              <w:t>清晰的项目实施及运维服务思路，项目响应方案的整体性表述</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Hans"/>
                <w14:textFill>
                  <w14:solidFill>
                    <w14:schemeClr w14:val="tx1"/>
                  </w14:solidFill>
                </w14:textFill>
              </w:rPr>
              <w:t>清晰，理解深入</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到位，架构</w:t>
            </w:r>
            <w:r>
              <w:rPr>
                <w:rFonts w:hint="eastAsia" w:ascii="宋体" w:hAnsi="宋体" w:eastAsia="宋体" w:cs="宋体"/>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color w:val="000000" w:themeColor="text1"/>
                <w:sz w:val="21"/>
                <w:szCs w:val="21"/>
                <w:highlight w:val="none"/>
                <w:lang w:val="en-US" w:eastAsia="zh-Hans"/>
                <w14:textFill>
                  <w14:solidFill>
                    <w14:schemeClr w14:val="tx1"/>
                  </w14:solidFill>
                </w14:textFill>
              </w:rPr>
              <w:t>清晰的，</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w:t>
            </w:r>
          </w:p>
          <w:p w14:paraId="3C87350D">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Hans"/>
                <w14:textFill>
                  <w14:solidFill>
                    <w14:schemeClr w14:val="tx1"/>
                  </w14:solidFill>
                </w14:textFill>
              </w:rPr>
              <w:t>对系统的数据信息应用现状</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lang w:val="en-US" w:eastAsia="zh-Hans"/>
                <w14:textFill>
                  <w14:solidFill>
                    <w14:schemeClr w14:val="tx1"/>
                  </w14:solidFill>
                </w14:textFill>
              </w:rPr>
              <w:t>了解、有项目实施及运维服务思路</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sz w:val="21"/>
                <w:szCs w:val="21"/>
                <w:highlight w:val="none"/>
                <w:lang w:val="en-US" w:eastAsia="zh-Hans"/>
                <w14:textFill>
                  <w14:solidFill>
                    <w14:schemeClr w14:val="tx1"/>
                  </w14:solidFill>
                </w14:textFill>
              </w:rPr>
              <w:t>，项目响应方案的整体性表述</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lang w:val="en-US" w:eastAsia="zh-Hans"/>
                <w14:textFill>
                  <w14:solidFill>
                    <w14:schemeClr w14:val="tx1"/>
                  </w14:solidFill>
                </w14:textFill>
              </w:rPr>
              <w:t>清晰，理解有大概框架和目标，架构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sz w:val="21"/>
                <w:szCs w:val="21"/>
                <w:highlight w:val="none"/>
                <w:lang w:val="en-US" w:eastAsia="zh-Hans"/>
                <w14:textFill>
                  <w14:solidFill>
                    <w14:schemeClr w14:val="tx1"/>
                  </w14:solidFill>
                </w14:textFill>
              </w:rPr>
              <w:t>清晰的，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w:t>
            </w:r>
          </w:p>
          <w:p w14:paraId="45456671">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Hans"/>
                <w14:textFill>
                  <w14:solidFill>
                    <w14:schemeClr w14:val="tx1"/>
                  </w14:solidFill>
                </w14:textFill>
              </w:rPr>
              <w:t>项目响应方案的整体性</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不完整</w:t>
            </w:r>
            <w:r>
              <w:rPr>
                <w:rFonts w:hint="eastAsia" w:ascii="宋体" w:hAnsi="宋体" w:eastAsia="宋体" w:cs="宋体"/>
                <w:color w:val="000000" w:themeColor="text1"/>
                <w:sz w:val="21"/>
                <w:szCs w:val="21"/>
                <w:highlight w:val="none"/>
                <w:lang w:val="en-US"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w:t>
            </w:r>
          </w:p>
          <w:p w14:paraId="74218105">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注：无则不予计分。</w:t>
            </w:r>
          </w:p>
        </w:tc>
      </w:tr>
      <w:tr w14:paraId="2553829D">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CB37C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11112B">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实施服务方案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6F5EB">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C2113B">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评标委员会根据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eastAsia="zh-CN"/>
                <w14:textFill>
                  <w14:solidFill>
                    <w14:schemeClr w14:val="tx1"/>
                  </w14:solidFill>
                </w14:textFill>
              </w:rPr>
              <w:t>提供的项目实施服务方案，并结合相关要求进行评审，包括方案能否对本项目系统实施服务内容均提出一一对应的解决方案，且方案具备可操作性等。</w:t>
            </w:r>
          </w:p>
          <w:p w14:paraId="44CB96A9">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项目实施需求对应的解决方案十分详尽细化，方案具备可操作性的，</w:t>
            </w:r>
            <w:r>
              <w:rPr>
                <w:rFonts w:hint="eastAsia" w:ascii="宋体" w:hAnsi="宋体" w:eastAsia="宋体" w:cs="宋体"/>
                <w:color w:val="000000" w:themeColor="text1"/>
                <w:sz w:val="21"/>
                <w:szCs w:val="21"/>
                <w:highlight w:val="none"/>
                <w14:textFill>
                  <w14:solidFill>
                    <w14:schemeClr w14:val="tx1"/>
                  </w14:solidFill>
                </w14:textFill>
              </w:rPr>
              <w:t>优于或满足采购需求，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2E157794">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项目实施需求对应的解决方案详尽细化，方案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有一定的</w:t>
            </w:r>
            <w:r>
              <w:rPr>
                <w:rFonts w:hint="eastAsia" w:ascii="宋体" w:hAnsi="宋体" w:eastAsia="宋体" w:cs="宋体"/>
                <w:color w:val="000000" w:themeColor="text1"/>
                <w:kern w:val="0"/>
                <w:sz w:val="21"/>
                <w:szCs w:val="21"/>
                <w:highlight w:val="none"/>
                <w14:textFill>
                  <w14:solidFill>
                    <w14:schemeClr w14:val="tx1"/>
                  </w14:solidFill>
                </w14:textFill>
              </w:rPr>
              <w:t>可操作性的，</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26AFC6E0">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项目实施需求对应的解决方案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不够细化</w:t>
            </w:r>
            <w:r>
              <w:rPr>
                <w:rFonts w:hint="eastAsia" w:ascii="宋体" w:hAnsi="宋体" w:eastAsia="宋体" w:cs="宋体"/>
                <w:color w:val="000000" w:themeColor="text1"/>
                <w:kern w:val="0"/>
                <w:sz w:val="21"/>
                <w:szCs w:val="21"/>
                <w:highlight w:val="none"/>
                <w14:textFill>
                  <w14:solidFill>
                    <w14:schemeClr w14:val="tx1"/>
                  </w14:solidFill>
                </w14:textFill>
              </w:rPr>
              <w:t>，方案</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有一定</w:t>
            </w:r>
            <w:r>
              <w:rPr>
                <w:rFonts w:hint="eastAsia" w:ascii="宋体" w:hAnsi="宋体" w:eastAsia="宋体" w:cs="宋体"/>
                <w:color w:val="000000" w:themeColor="text1"/>
                <w:kern w:val="0"/>
                <w:sz w:val="21"/>
                <w:szCs w:val="21"/>
                <w:highlight w:val="none"/>
                <w14:textFill>
                  <w14:solidFill>
                    <w14:schemeClr w14:val="tx1"/>
                  </w14:solidFill>
                </w14:textFill>
              </w:rPr>
              <w:t>可操作性</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238B4035">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项目实施需求对应的解决方案内容不全面，</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p w14:paraId="38CDD634">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注：无则不予计分。</w:t>
            </w:r>
          </w:p>
        </w:tc>
      </w:tr>
      <w:tr w14:paraId="5876E4C0">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6123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p>
        </w:tc>
        <w:tc>
          <w:tcPr>
            <w:tcW w:w="150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D2700D">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运行维护方案 </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95F5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17分</w:t>
            </w:r>
          </w:p>
        </w:tc>
        <w:tc>
          <w:tcPr>
            <w:tcW w:w="66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75B7AF">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color w:val="000000" w:themeColor="text1"/>
                <w:kern w:val="0"/>
                <w:sz w:val="21"/>
                <w:szCs w:val="21"/>
                <w:highlight w:val="none"/>
                <w:lang w:eastAsia="zh-Hans"/>
                <w14:textFill>
                  <w14:solidFill>
                    <w14:schemeClr w14:val="tx1"/>
                  </w14:solidFill>
                </w14:textFill>
              </w:rPr>
              <w:t>评标委员会根据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提供的运行维护服务方案，并结合相关要求进行评审，包括方案能否对本项目运行维护服务内容设计是否合理、可行等。</w:t>
            </w:r>
          </w:p>
          <w:p w14:paraId="6D7C2B61">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运行维护服务设计内容合理、可行，</w:t>
            </w:r>
            <w:r>
              <w:rPr>
                <w:rFonts w:hint="eastAsia" w:ascii="宋体" w:hAnsi="宋体" w:eastAsia="宋体" w:cs="宋体"/>
                <w:color w:val="000000" w:themeColor="text1"/>
                <w:sz w:val="21"/>
                <w:szCs w:val="21"/>
                <w:highlight w:val="none"/>
                <w14:textFill>
                  <w14:solidFill>
                    <w14:schemeClr w14:val="tx1"/>
                  </w14:solidFill>
                </w14:textFill>
              </w:rPr>
              <w:t>优于或满足采购需求，</w:t>
            </w:r>
            <w:r>
              <w:rPr>
                <w:rFonts w:hint="eastAsia" w:ascii="宋体" w:hAnsi="宋体" w:eastAsia="宋体" w:cs="宋体"/>
                <w:color w:val="000000" w:themeColor="text1"/>
                <w:sz w:val="21"/>
                <w:szCs w:val="21"/>
                <w:highlight w:val="none"/>
                <w:lang w:val="en-US" w:eastAsia="zh-Hans"/>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lang w:val="en-US" w:eastAsia="zh-Hans"/>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 xml:space="preserve">； </w:t>
            </w:r>
          </w:p>
          <w:p w14:paraId="39195D0E">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运行维护服务设计内容基本合理、基本可行，</w:t>
            </w:r>
            <w:r>
              <w:rPr>
                <w:rFonts w:hint="eastAsia" w:ascii="宋体" w:hAnsi="宋体" w:eastAsia="宋体" w:cs="宋体"/>
                <w:color w:val="000000" w:themeColor="text1"/>
                <w:sz w:val="21"/>
                <w:szCs w:val="21"/>
                <w:highlight w:val="none"/>
                <w14:textFill>
                  <w14:solidFill>
                    <w14:schemeClr w14:val="tx1"/>
                  </w14:solidFill>
                </w14:textFill>
              </w:rPr>
              <w:t>基本满足采购需求，</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 xml:space="preserve">分； </w:t>
            </w:r>
          </w:p>
          <w:p w14:paraId="465C8DEB">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运行维护服务设计内容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合理、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有一定</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可行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性但不足</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 xml:space="preserve">分； </w:t>
            </w:r>
          </w:p>
          <w:p w14:paraId="6DC49E59">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0"/>
                <w:sz w:val="21"/>
                <w:szCs w:val="21"/>
                <w:highlight w:val="none"/>
                <w:lang w:eastAsia="zh-Han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运行维护服务设计内容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不合理</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不能</w:t>
            </w:r>
            <w:r>
              <w:rPr>
                <w:rFonts w:hint="eastAsia" w:ascii="宋体" w:hAnsi="宋体" w:eastAsia="宋体" w:cs="宋体"/>
                <w:color w:val="000000" w:themeColor="text1"/>
                <w:sz w:val="21"/>
                <w:szCs w:val="21"/>
                <w:highlight w:val="none"/>
                <w14:textFill>
                  <w14:solidFill>
                    <w14:schemeClr w14:val="tx1"/>
                  </w14:solidFill>
                </w14:textFill>
              </w:rPr>
              <w:t>满足采购需求，</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eastAsia="zh-Hans"/>
                <w14:textFill>
                  <w14:solidFill>
                    <w14:schemeClr w14:val="tx1"/>
                  </w14:solidFill>
                </w14:textFill>
              </w:rPr>
              <w:t xml:space="preserve">分； </w:t>
            </w:r>
          </w:p>
          <w:p w14:paraId="0D16A79E">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Hans"/>
                <w14:textFill>
                  <w14:solidFill>
                    <w14:schemeClr w14:val="tx1"/>
                  </w14:solidFill>
                </w14:textFill>
              </w:rPr>
              <w:t>注：无则不予计分。</w:t>
            </w:r>
          </w:p>
        </w:tc>
      </w:tr>
      <w:tr w14:paraId="525AC296">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E2286B0">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05377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373BAF">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0C1811AD">
      <w:pPr>
        <w:rPr>
          <w:color w:val="000000" w:themeColor="text1"/>
          <w:highlight w:val="none"/>
          <w14:textFill>
            <w14:solidFill>
              <w14:schemeClr w14:val="tx1"/>
            </w14:solidFill>
          </w14:textFill>
        </w:rPr>
      </w:pPr>
    </w:p>
    <w:p w14:paraId="2B4F5E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1"/>
        <w:tblW w:w="9879" w:type="dxa"/>
        <w:jc w:val="center"/>
        <w:tblLayout w:type="fixed"/>
        <w:tblCellMar>
          <w:top w:w="0" w:type="dxa"/>
          <w:left w:w="0" w:type="dxa"/>
          <w:bottom w:w="0" w:type="dxa"/>
          <w:right w:w="0" w:type="dxa"/>
        </w:tblCellMar>
      </w:tblPr>
      <w:tblGrid>
        <w:gridCol w:w="964"/>
        <w:gridCol w:w="1466"/>
        <w:gridCol w:w="842"/>
        <w:gridCol w:w="6607"/>
      </w:tblGrid>
      <w:tr w14:paraId="1562F5D4">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B12382">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A7A7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9B959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8E85D">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43FA87DD">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6F3A1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B0BFA5">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团队配置</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A03997">
            <w:pPr>
              <w:pStyle w:val="2"/>
              <w:keepNext w:val="0"/>
              <w:keepLines w:val="0"/>
              <w:pageBreakBefore w:val="0"/>
              <w:kinsoku/>
              <w:wordWrap/>
              <w:overflowPunct/>
              <w:topLinePunct w:val="0"/>
              <w:autoSpaceDE/>
              <w:autoSpaceDN/>
              <w:bidi w:val="0"/>
              <w:adjustRightInd/>
              <w:snapToGrid/>
              <w:spacing w:after="0" w:line="320" w:lineRule="exact"/>
              <w:jc w:val="center"/>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AB1B9">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拟派项目负责人具有气象或计算机相关专业工程师职称的得2分；</w:t>
            </w:r>
          </w:p>
          <w:p w14:paraId="44A8D511">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具有气象或计算机相关专业高级工程师职称的得4分；</w:t>
            </w:r>
          </w:p>
          <w:p w14:paraId="3D2AAFEB">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具有气象或计算机相关专业正高级工程师职称的得6分。</w:t>
            </w:r>
          </w:p>
          <w:p w14:paraId="3064D24B">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除项目负责人外的项目团队成员中：</w:t>
            </w:r>
          </w:p>
          <w:p w14:paraId="444E53A1">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具备气象/计算机软件类/信息工程类专业职称的每提供一人得1分（1人具有上述多个专业的，不重复计算），最</w:t>
            </w:r>
            <w:r>
              <w:rPr>
                <w:rFonts w:hint="eastAsia" w:ascii="宋体" w:hAnsi="宋体" w:eastAsia="宋体" w:cs="宋体"/>
                <w:color w:val="000000" w:themeColor="text1"/>
                <w:sz w:val="21"/>
                <w:szCs w:val="21"/>
                <w:highlight w:val="none"/>
                <w:lang w:val="en-US" w:eastAsia="zh-CN"/>
                <w14:textFill>
                  <w14:solidFill>
                    <w14:schemeClr w14:val="tx1"/>
                  </w14:solidFill>
                </w14:textFill>
              </w:rPr>
              <w:t>高得</w:t>
            </w:r>
            <w:r>
              <w:rPr>
                <w:rFonts w:hint="eastAsia" w:ascii="宋体" w:hAnsi="宋体" w:eastAsia="宋体" w:cs="宋体"/>
                <w:color w:val="000000" w:themeColor="text1"/>
                <w:sz w:val="21"/>
                <w:szCs w:val="21"/>
                <w:highlight w:val="none"/>
                <w14:textFill>
                  <w14:solidFill>
                    <w14:schemeClr w14:val="tx1"/>
                  </w14:solidFill>
                </w14:textFill>
              </w:rPr>
              <w:t>4分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14CC96E2">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注：提供证书复印件、身份证复印件及该人员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投标截止</w:t>
            </w:r>
            <w:r>
              <w:rPr>
                <w:rFonts w:hint="eastAsia" w:ascii="宋体" w:hAnsi="宋体" w:eastAsia="宋体" w:cs="宋体"/>
                <w:color w:val="000000" w:themeColor="text1"/>
                <w:sz w:val="21"/>
                <w:szCs w:val="21"/>
                <w:highlight w:val="none"/>
                <w:shd w:val="clear"/>
                <w:lang w:val="en-US" w:eastAsia="zh-CN"/>
                <w14:textFill>
                  <w14:solidFill>
                    <w14:schemeClr w14:val="tx1"/>
                  </w14:solidFill>
                </w14:textFill>
              </w:rPr>
              <w:t>前6个月任意一个月</w:t>
            </w:r>
            <w:r>
              <w:rPr>
                <w:rFonts w:hint="eastAsia" w:ascii="宋体" w:hAnsi="宋体" w:eastAsia="宋体" w:cs="宋体"/>
                <w:color w:val="000000" w:themeColor="text1"/>
                <w:sz w:val="21"/>
                <w:szCs w:val="21"/>
                <w:highlight w:val="none"/>
                <w:shd w:val="clear"/>
                <w14:textFill>
                  <w14:solidFill>
                    <w14:schemeClr w14:val="tx1"/>
                  </w14:solidFill>
                </w14:textFill>
              </w:rPr>
              <w:t>在本单位参保的证明材料</w:t>
            </w:r>
            <w:r>
              <w:rPr>
                <w:rFonts w:hint="eastAsia" w:ascii="宋体" w:hAnsi="宋体" w:eastAsia="宋体" w:cs="宋体"/>
                <w:color w:val="000000" w:themeColor="text1"/>
                <w:sz w:val="21"/>
                <w:szCs w:val="21"/>
                <w:highlight w:val="none"/>
                <w:shd w:val="clear"/>
                <w:lang w:val="en-US" w:eastAsia="zh-CN"/>
                <w14:textFill>
                  <w14:solidFill>
                    <w14:schemeClr w14:val="tx1"/>
                  </w14:solidFill>
                </w14:textFill>
              </w:rPr>
              <w:t>加盖供应商公章</w:t>
            </w:r>
            <w:r>
              <w:rPr>
                <w:rFonts w:hint="eastAsia" w:ascii="宋体" w:hAnsi="宋体" w:eastAsia="宋体" w:cs="宋体"/>
                <w:color w:val="000000" w:themeColor="text1"/>
                <w:sz w:val="21"/>
                <w:szCs w:val="21"/>
                <w:highlight w:val="none"/>
                <w:shd w:val="cle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提供不得分。</w:t>
            </w:r>
          </w:p>
        </w:tc>
      </w:tr>
      <w:tr w14:paraId="21580A22">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661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9F32F2">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同类项目业绩情况</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FE57F">
            <w:pPr>
              <w:pStyle w:val="2"/>
              <w:keepNext w:val="0"/>
              <w:keepLines w:val="0"/>
              <w:pageBreakBefore w:val="0"/>
              <w:kinsoku/>
              <w:wordWrap/>
              <w:overflowPunct/>
              <w:topLinePunct w:val="0"/>
              <w:autoSpaceDE/>
              <w:autoSpaceDN/>
              <w:bidi w:val="0"/>
              <w:adjustRightInd/>
              <w:snapToGrid/>
              <w:spacing w:after="0" w:line="320" w:lineRule="exact"/>
              <w:jc w:val="center"/>
              <w:textAlignment w:val="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AC4E12">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自202</w:t>
            </w: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年1月1日（以合同签订时间为准）以来</w:t>
            </w:r>
            <w:r>
              <w:rPr>
                <w:rFonts w:hint="eastAsia" w:ascii="宋体" w:hAnsi="宋体" w:eastAsia="宋体" w:cs="宋体"/>
                <w:color w:val="000000" w:themeColor="text1"/>
                <w:sz w:val="21"/>
                <w:szCs w:val="21"/>
                <w:highlight w:val="none"/>
                <w:shd w:val="clear"/>
                <w14:textFill>
                  <w14:solidFill>
                    <w14:schemeClr w14:val="tx1"/>
                  </w14:solidFill>
                </w14:textFill>
              </w:rPr>
              <w:t>承接过</w:t>
            </w:r>
            <w:r>
              <w:rPr>
                <w:rFonts w:hint="eastAsia" w:ascii="宋体" w:hAnsi="宋体" w:eastAsia="宋体" w:cs="宋体"/>
                <w:color w:val="000000" w:themeColor="text1"/>
                <w:sz w:val="21"/>
                <w:szCs w:val="21"/>
                <w:highlight w:val="none"/>
                <w:shd w:val="clear"/>
                <w:lang w:val="en-US" w:eastAsia="zh-CN"/>
                <w14:textFill>
                  <w14:solidFill>
                    <w14:schemeClr w14:val="tx1"/>
                  </w14:solidFill>
                </w14:textFill>
              </w:rPr>
              <w:t>同类（同类指采购本项目同类服务的业绩）项目</w:t>
            </w:r>
            <w:r>
              <w:rPr>
                <w:rFonts w:hint="eastAsia" w:ascii="宋体" w:hAnsi="宋体" w:eastAsia="宋体" w:cs="宋体"/>
                <w:color w:val="000000" w:themeColor="text1"/>
                <w:sz w:val="21"/>
                <w:szCs w:val="21"/>
                <w:highlight w:val="none"/>
                <w:shd w:val="clear"/>
                <w14:textFill>
                  <w14:solidFill>
                    <w14:schemeClr w14:val="tx1"/>
                  </w14:solidFill>
                </w14:textFill>
              </w:rPr>
              <w:t>业绩</w:t>
            </w:r>
            <w:r>
              <w:rPr>
                <w:rFonts w:hint="eastAsia" w:ascii="宋体" w:hAnsi="宋体" w:eastAsia="宋体" w:cs="宋体"/>
                <w:color w:val="000000" w:themeColor="text1"/>
                <w:sz w:val="21"/>
                <w:szCs w:val="21"/>
                <w:highlight w:val="none"/>
                <w:shd w:val="clear"/>
                <w:lang w:val="en-US" w:eastAsia="zh-CN"/>
                <w14:textFill>
                  <w14:solidFill>
                    <w14:schemeClr w14:val="tx1"/>
                  </w14:solidFill>
                </w14:textFill>
              </w:rPr>
              <w:t>进行评审</w:t>
            </w:r>
            <w:r>
              <w:rPr>
                <w:rFonts w:hint="eastAsia" w:ascii="宋体" w:hAnsi="宋体" w:eastAsia="宋体" w:cs="宋体"/>
                <w:color w:val="000000" w:themeColor="text1"/>
                <w:sz w:val="21"/>
                <w:szCs w:val="21"/>
                <w:highlight w:val="none"/>
                <w:shd w:val="clear"/>
                <w14:textFill>
                  <w14:solidFill>
                    <w14:schemeClr w14:val="tx1"/>
                  </w14:solidFill>
                </w14:textFill>
              </w:rPr>
              <w:t>，</w:t>
            </w:r>
            <w:r>
              <w:rPr>
                <w:rFonts w:hint="eastAsia" w:ascii="宋体" w:hAnsi="宋体" w:eastAsia="宋体" w:cs="宋体"/>
                <w:color w:val="000000" w:themeColor="text1"/>
                <w:sz w:val="21"/>
                <w:szCs w:val="21"/>
                <w:highlight w:val="none"/>
                <w:shd w:val="clear"/>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shd w:val="clear"/>
                <w14:textFill>
                  <w14:solidFill>
                    <w14:schemeClr w14:val="tx1"/>
                  </w14:solidFill>
                </w14:textFill>
              </w:rPr>
              <w:t>文件每提供一份合格的同类</w:t>
            </w:r>
            <w:r>
              <w:rPr>
                <w:rFonts w:hint="eastAsia" w:ascii="宋体" w:hAnsi="宋体" w:eastAsia="宋体" w:cs="宋体"/>
                <w:color w:val="000000" w:themeColor="text1"/>
                <w:sz w:val="21"/>
                <w:szCs w:val="21"/>
                <w:highlight w:val="none"/>
                <w14:textFill>
                  <w14:solidFill>
                    <w14:schemeClr w14:val="tx1"/>
                  </w14:solidFill>
                </w14:textFill>
              </w:rPr>
              <w:t>业绩得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最高得10分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9F01CBA">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Hans"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合同复印件关键页面（指包含合同封面或首页、服务内容、合同金额、合同签订及生效日期等重要条款的页面）</w:t>
            </w:r>
            <w:r>
              <w:rPr>
                <w:rFonts w:hint="eastAsia" w:ascii="宋体" w:hAnsi="宋体" w:eastAsia="宋体" w:cs="宋体"/>
                <w:color w:val="000000" w:themeColor="text1"/>
                <w:sz w:val="21"/>
                <w:szCs w:val="21"/>
                <w:highlight w:val="none"/>
                <w:shd w:val="clear"/>
                <w:lang w:val="en-US" w:eastAsia="zh-CN"/>
                <w14:textFill>
                  <w14:solidFill>
                    <w14:schemeClr w14:val="tx1"/>
                  </w14:solidFill>
                </w14:textFill>
              </w:rPr>
              <w:t>加盖供应商公章</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shd w:val="clear"/>
                <w14:textFill>
                  <w14:solidFill>
                    <w14:schemeClr w14:val="tx1"/>
                  </w14:solidFill>
                </w14:textFill>
              </w:rPr>
              <w:t>同一个用户单位只计算一次，不得重复计算。</w:t>
            </w:r>
          </w:p>
        </w:tc>
      </w:tr>
      <w:tr w14:paraId="33C668AF">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0EB552">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27F986">
            <w:pPr>
              <w:pStyle w:val="353"/>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综合实力</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B28A6F">
            <w:pPr>
              <w:pStyle w:val="2"/>
              <w:keepNext w:val="0"/>
              <w:keepLines w:val="0"/>
              <w:pageBreakBefore w:val="0"/>
              <w:kinsoku/>
              <w:wordWrap/>
              <w:overflowPunct/>
              <w:topLinePunct w:val="0"/>
              <w:autoSpaceDE/>
              <w:autoSpaceDN/>
              <w:bidi w:val="0"/>
              <w:adjustRightInd/>
              <w:snapToGrid/>
              <w:spacing w:after="0" w:line="320" w:lineRule="exact"/>
              <w:jc w:val="center"/>
              <w:textAlignment w:val="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10分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BB850B">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供应商具有气象类专利证书，每提供一个有效证书得1分，本项满分4分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7AA638">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供应商具有气象系统相关的计算机软件著作权登记证书，每提供一个得1分，本项满分6分。</w:t>
            </w:r>
          </w:p>
          <w:p w14:paraId="32A04AB0">
            <w:pPr>
              <w:pStyle w:val="353"/>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文件中须提供上述证明材料复印件加盖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公章，未提供或者提供的不符合要求的则不得分。</w:t>
            </w:r>
          </w:p>
        </w:tc>
      </w:tr>
      <w:tr w14:paraId="48231C56">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61314B0C">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124E36">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0DA055">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p>
        </w:tc>
      </w:tr>
    </w:tbl>
    <w:p w14:paraId="1B49D7E5">
      <w:pPr>
        <w:spacing w:line="360" w:lineRule="auto"/>
        <w:rPr>
          <w:rFonts w:ascii="宋体" w:hAnsi="宋体"/>
          <w:b/>
          <w:color w:val="000000" w:themeColor="text1"/>
          <w:highlight w:val="none"/>
          <w14:textFill>
            <w14:solidFill>
              <w14:schemeClr w14:val="tx1"/>
            </w14:solidFill>
          </w14:textFill>
        </w:rPr>
      </w:pPr>
    </w:p>
    <w:p w14:paraId="67B07EB2">
      <w:pPr>
        <w:spacing w:line="360" w:lineRule="auto"/>
        <w:rPr>
          <w:rFonts w:ascii="宋体" w:hAnsi="宋体"/>
          <w:b/>
          <w:color w:val="000000" w:themeColor="text1"/>
          <w:highlight w:val="none"/>
          <w14:textFill>
            <w14:solidFill>
              <w14:schemeClr w14:val="tx1"/>
            </w14:solidFill>
          </w14:textFill>
        </w:rPr>
      </w:pPr>
    </w:p>
    <w:p w14:paraId="1E1F18C4">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14:paraId="5680454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14:paraId="7EBF57BD">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文件要求且</w:t>
      </w:r>
      <w:r>
        <w:rPr>
          <w:rFonts w:hint="eastAsia" w:ascii="宋体" w:hAnsi="宋体"/>
          <w:color w:val="000000" w:themeColor="text1"/>
          <w:highlight w:val="none"/>
          <w14:textFill>
            <w14:solidFill>
              <w14:schemeClr w14:val="tx1"/>
            </w14:solidFill>
          </w14:textFill>
        </w:rPr>
        <w:t>最后报价最</w:t>
      </w:r>
      <w:r>
        <w:rPr>
          <w:rFonts w:ascii="宋体" w:hAnsi="宋体"/>
          <w:color w:val="000000" w:themeColor="text1"/>
          <w:highlight w:val="none"/>
          <w14:textFill>
            <w14:solidFill>
              <w14:schemeClr w14:val="tx1"/>
            </w14:solidFill>
          </w14:textFill>
        </w:rPr>
        <w:t>低的</w:t>
      </w:r>
      <w:r>
        <w:rPr>
          <w:rFonts w:hint="eastAsia" w:ascii="宋体" w:hAnsi="宋体"/>
          <w:color w:val="000000" w:themeColor="text1"/>
          <w:highlight w:val="none"/>
          <w14:textFill>
            <w14:solidFill>
              <w14:schemeClr w14:val="tx1"/>
            </w14:solidFill>
          </w14:textFill>
        </w:rPr>
        <w:t>供应商的价格</w:t>
      </w:r>
      <w:r>
        <w:rPr>
          <w:rFonts w:ascii="宋体" w:hAnsi="宋体"/>
          <w:color w:val="000000" w:themeColor="text1"/>
          <w:highlight w:val="none"/>
          <w14:textFill>
            <w14:solidFill>
              <w14:schemeClr w14:val="tx1"/>
            </w14:solidFill>
          </w14:textFill>
        </w:rPr>
        <w:t>为</w:t>
      </w:r>
      <w:r>
        <w:rPr>
          <w:rFonts w:hint="eastAsia" w:ascii="宋体" w:hAnsi="宋体"/>
          <w:color w:val="000000" w:themeColor="text1"/>
          <w:highlight w:val="none"/>
          <w14:textFill>
            <w14:solidFill>
              <w14:schemeClr w14:val="tx1"/>
            </w14:solidFill>
          </w14:textFill>
        </w:rPr>
        <w:t>磋商</w:t>
      </w:r>
      <w:r>
        <w:rPr>
          <w:rFonts w:ascii="宋体" w:hAnsi="宋体"/>
          <w:color w:val="000000" w:themeColor="text1"/>
          <w:highlight w:val="none"/>
          <w14:textFill>
            <w14:solidFill>
              <w14:schemeClr w14:val="tx1"/>
            </w14:solidFill>
          </w14:textFill>
        </w:rPr>
        <w:t>基准价，其价格分为满分。其他</w:t>
      </w: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的价格分统一按照下列公式计算：</w:t>
      </w:r>
    </w:p>
    <w:p w14:paraId="15A294B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磋商报价得分=(磋商基准价/最后磋商报价)×价格权值×100</w:t>
      </w:r>
    </w:p>
    <w:p w14:paraId="1887A79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备注：磋商报价得分四舍五入后，小数点后保留两位有效数；</w:t>
      </w:r>
    </w:p>
    <w:p w14:paraId="10060A3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14:paraId="2C09E50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13B19B6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14:paraId="33675FD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14:paraId="67A2306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14:paraId="3EF6CC96">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0D9098C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14:paraId="11ACE97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4598EB1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14:paraId="5A24CCC4">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3A4F9F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7A3B3D7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供应商同时为小型、微型企业和监狱企业的，评审中只享受一次价格扣除。不重复进行价格扣除。</w:t>
      </w:r>
    </w:p>
    <w:bookmarkEnd w:id="35"/>
    <w:p w14:paraId="240A5265">
      <w:pPr>
        <w:spacing w:line="360" w:lineRule="auto"/>
        <w:jc w:val="center"/>
        <w:rPr>
          <w:rFonts w:ascii="宋体" w:hAnsi="宋体"/>
          <w:b/>
          <w:color w:val="000000" w:themeColor="text1"/>
          <w:highlight w:val="none"/>
          <w14:textFill>
            <w14:solidFill>
              <w14:schemeClr w14:val="tx1"/>
            </w14:solidFill>
          </w14:textFill>
        </w:rPr>
      </w:pPr>
      <w:bookmarkStart w:id="151" w:name="_Toc432682726"/>
      <w:bookmarkStart w:id="152" w:name="_Toc430771059"/>
      <w:bookmarkStart w:id="153" w:name="_Toc500861024"/>
      <w:bookmarkStart w:id="154" w:name="_Toc468606055"/>
      <w:bookmarkStart w:id="155" w:name="_Toc468157562"/>
      <w:bookmarkStart w:id="156" w:name="_Toc467987849"/>
      <w:bookmarkStart w:id="157" w:name="_Toc479991608"/>
      <w:bookmarkStart w:id="158" w:name="_Toc467236766"/>
      <w:bookmarkStart w:id="159" w:name="_Toc480020283"/>
      <w:bookmarkStart w:id="160" w:name="_Toc480010734"/>
      <w:bookmarkStart w:id="161" w:name="_Toc491658677"/>
      <w:bookmarkStart w:id="162" w:name="_Toc480021079"/>
      <w:bookmarkStart w:id="163" w:name="_Toc6727972"/>
      <w:bookmarkStart w:id="164" w:name="_Toc491658680"/>
      <w:bookmarkStart w:id="165" w:name="_Toc500861027"/>
      <w:bookmarkStart w:id="166" w:name="_Toc26066260"/>
      <w:bookmarkStart w:id="167" w:name="_Toc6397151"/>
    </w:p>
    <w:p w14:paraId="0E427C68">
      <w:pPr>
        <w:spacing w:line="360" w:lineRule="auto"/>
        <w:jc w:val="center"/>
        <w:rPr>
          <w:rFonts w:ascii="宋体" w:hAnsi="宋体"/>
          <w:b/>
          <w:color w:val="000000" w:themeColor="text1"/>
          <w:highlight w:val="none"/>
          <w14:textFill>
            <w14:solidFill>
              <w14:schemeClr w14:val="tx1"/>
            </w14:solidFill>
          </w14:textFill>
        </w:rPr>
      </w:pPr>
    </w:p>
    <w:p w14:paraId="3492BF72">
      <w:pPr>
        <w:spacing w:line="360" w:lineRule="auto"/>
        <w:jc w:val="center"/>
        <w:rPr>
          <w:rFonts w:ascii="宋体" w:hAnsi="宋体"/>
          <w:b/>
          <w:color w:val="000000" w:themeColor="text1"/>
          <w:highlight w:val="none"/>
          <w14:textFill>
            <w14:solidFill>
              <w14:schemeClr w14:val="tx1"/>
            </w14:solidFill>
          </w14:textFill>
        </w:rPr>
      </w:pPr>
    </w:p>
    <w:p w14:paraId="7AC4882B">
      <w:pPr>
        <w:spacing w:line="360" w:lineRule="auto"/>
        <w:jc w:val="center"/>
        <w:rPr>
          <w:rFonts w:ascii="宋体" w:hAnsi="宋体"/>
          <w:b/>
          <w:color w:val="000000" w:themeColor="text1"/>
          <w:highlight w:val="none"/>
          <w14:textFill>
            <w14:solidFill>
              <w14:schemeClr w14:val="tx1"/>
            </w14:solidFill>
          </w14:textFill>
        </w:rPr>
      </w:pPr>
    </w:p>
    <w:p w14:paraId="7FFD40FA">
      <w:pPr>
        <w:pStyle w:val="2"/>
        <w:rPr>
          <w:rFonts w:ascii="宋体" w:hAnsi="宋体"/>
          <w:b/>
          <w:color w:val="000000" w:themeColor="text1"/>
          <w:highlight w:val="none"/>
          <w14:textFill>
            <w14:solidFill>
              <w14:schemeClr w14:val="tx1"/>
            </w14:solidFill>
          </w14:textFill>
        </w:rPr>
      </w:pPr>
    </w:p>
    <w:p w14:paraId="69EAEAFB">
      <w:pPr>
        <w:pStyle w:val="2"/>
        <w:rPr>
          <w:rFonts w:ascii="宋体" w:hAnsi="宋体"/>
          <w:b/>
          <w:color w:val="000000" w:themeColor="text1"/>
          <w:highlight w:val="none"/>
          <w14:textFill>
            <w14:solidFill>
              <w14:schemeClr w14:val="tx1"/>
            </w14:solidFill>
          </w14:textFill>
        </w:rPr>
      </w:pPr>
    </w:p>
    <w:p w14:paraId="5408B663">
      <w:pPr>
        <w:pStyle w:val="2"/>
        <w:rPr>
          <w:rFonts w:ascii="宋体" w:hAnsi="宋体"/>
          <w:b/>
          <w:color w:val="000000" w:themeColor="text1"/>
          <w:highlight w:val="none"/>
          <w14:textFill>
            <w14:solidFill>
              <w14:schemeClr w14:val="tx1"/>
            </w14:solidFill>
          </w14:textFill>
        </w:rPr>
      </w:pPr>
    </w:p>
    <w:p w14:paraId="11D5E6EE">
      <w:pPr>
        <w:pStyle w:val="2"/>
        <w:rPr>
          <w:rFonts w:ascii="宋体" w:hAnsi="宋体"/>
          <w:b/>
          <w:color w:val="000000" w:themeColor="text1"/>
          <w:highlight w:val="none"/>
          <w14:textFill>
            <w14:solidFill>
              <w14:schemeClr w14:val="tx1"/>
            </w14:solidFill>
          </w14:textFill>
        </w:rPr>
      </w:pPr>
    </w:p>
    <w:p w14:paraId="4A99D41A">
      <w:pPr>
        <w:spacing w:line="360" w:lineRule="auto"/>
        <w:jc w:val="center"/>
        <w:rPr>
          <w:rFonts w:ascii="宋体" w:hAnsi="宋体"/>
          <w:b/>
          <w:color w:val="000000" w:themeColor="text1"/>
          <w:highlight w:val="none"/>
          <w14:textFill>
            <w14:solidFill>
              <w14:schemeClr w14:val="tx1"/>
            </w14:solidFill>
          </w14:textFill>
        </w:rPr>
      </w:pPr>
    </w:p>
    <w:bookmarkEnd w:id="151"/>
    <w:bookmarkEnd w:id="152"/>
    <w:p w14:paraId="0F4C88D9">
      <w:pPr>
        <w:pStyle w:val="4"/>
        <w:numPr>
          <w:ilvl w:val="0"/>
          <w:numId w:val="0"/>
        </w:numPr>
        <w:rPr>
          <w:color w:val="000000" w:themeColor="text1"/>
          <w:sz w:val="24"/>
          <w:highlight w:val="none"/>
          <w14:textFill>
            <w14:solidFill>
              <w14:schemeClr w14:val="tx1"/>
            </w14:solidFill>
          </w14:textFill>
        </w:rPr>
      </w:pPr>
      <w:bookmarkStart w:id="168" w:name="_Toc17944"/>
      <w:bookmarkStart w:id="169" w:name="_Toc500843104"/>
      <w:bookmarkStart w:id="170" w:name="_Toc430185803"/>
      <w:bookmarkStart w:id="171" w:name="_Toc430771060"/>
      <w:r>
        <w:rPr>
          <w:rFonts w:hint="eastAsia"/>
          <w:color w:val="000000" w:themeColor="text1"/>
          <w:sz w:val="24"/>
          <w:highlight w:val="none"/>
          <w14:textFill>
            <w14:solidFill>
              <w14:schemeClr w14:val="tx1"/>
            </w14:solidFill>
          </w14:textFill>
        </w:rPr>
        <w:t>政府采购政策</w:t>
      </w:r>
      <w:bookmarkEnd w:id="168"/>
      <w:bookmarkEnd w:id="169"/>
    </w:p>
    <w:p w14:paraId="5B54E36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bookmarkEnd w:id="170"/>
      <w:bookmarkEnd w:id="171"/>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14:paraId="1727B88A">
      <w:pPr>
        <w:spacing w:line="360" w:lineRule="auto"/>
        <w:rPr>
          <w:rFonts w:ascii="宋体" w:hAnsi="宋体"/>
          <w:color w:val="000000" w:themeColor="text1"/>
          <w:highlight w:val="none"/>
          <w14:textFill>
            <w14:solidFill>
              <w14:schemeClr w14:val="tx1"/>
            </w14:solidFill>
          </w14:textFill>
        </w:rPr>
      </w:pPr>
      <w:bookmarkStart w:id="172" w:name="_Toc430771061"/>
      <w:bookmarkStart w:id="173" w:name="_Toc430185804"/>
      <w:r>
        <w:rPr>
          <w:rFonts w:hint="eastAsia" w:ascii="宋体" w:hAnsi="宋体"/>
          <w:color w:val="000000" w:themeColor="text1"/>
          <w:highlight w:val="none"/>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26F0F14E">
      <w:pPr>
        <w:spacing w:line="360" w:lineRule="auto"/>
        <w:rPr>
          <w:rFonts w:ascii="宋体" w:hAnsi="宋体"/>
          <w:color w:val="000000" w:themeColor="text1"/>
          <w:highlight w:val="none"/>
          <w14:textFill>
            <w14:solidFill>
              <w14:schemeClr w14:val="tx1"/>
            </w14:solidFill>
          </w14:textFill>
        </w:rPr>
      </w:pPr>
      <w:bookmarkStart w:id="174" w:name="_Toc430771062"/>
      <w:bookmarkStart w:id="175" w:name="_Toc430185805"/>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4"/>
      <w:bookmarkEnd w:id="175"/>
    </w:p>
    <w:p w14:paraId="12FE0F0E">
      <w:pPr>
        <w:spacing w:line="360" w:lineRule="auto"/>
        <w:rPr>
          <w:rFonts w:ascii="宋体" w:hAnsi="宋体"/>
          <w:color w:val="000000" w:themeColor="text1"/>
          <w:highlight w:val="none"/>
          <w14:textFill>
            <w14:solidFill>
              <w14:schemeClr w14:val="tx1"/>
            </w14:solidFill>
          </w14:textFill>
        </w:rPr>
      </w:pPr>
      <w:bookmarkStart w:id="176" w:name="_Toc430185806"/>
      <w:bookmarkStart w:id="177" w:name="_Toc430771063"/>
      <w:r>
        <w:rPr>
          <w:rFonts w:hint="eastAsia" w:ascii="宋体" w:hAnsi="宋体"/>
          <w:color w:val="000000" w:themeColor="text1"/>
          <w:highlight w:val="none"/>
          <w14:textFill>
            <w14:solidFill>
              <w14:schemeClr w14:val="tx1"/>
            </w14:solidFill>
          </w14:textFill>
        </w:rPr>
        <w:t>4．</w:t>
      </w:r>
      <w:bookmarkEnd w:id="176"/>
      <w:bookmarkEnd w:id="177"/>
      <w:r>
        <w:rPr>
          <w:rFonts w:hint="eastAsia" w:ascii="宋体" w:hAnsi="宋体" w:cs="宋体"/>
          <w:color w:val="000000" w:themeColor="text1"/>
          <w:highlight w:val="none"/>
          <w14:textFill>
            <w14:solidFill>
              <w14:schemeClr w14:val="tx1"/>
            </w14:solidFill>
          </w14:textFill>
        </w:rPr>
        <w:t>根据《关于印发《政府采购促进中小企业发展管理办法》的通知》（财库[2020]46号）的规定，供应商响应时需注意：</w:t>
      </w:r>
    </w:p>
    <w:p w14:paraId="0F6AA7D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14:paraId="7CA34F28">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4.2参加政府采购活动的中小企业响应时需提供《中小企业声明函》。否则不予认可。</w:t>
      </w:r>
    </w:p>
    <w:p w14:paraId="370E8259">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14:paraId="406180BB">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45DC96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78FF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ED7F2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F9C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422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67AC6A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14:paraId="2EDA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87D0F2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6E48E8A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3AC1F5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CDD303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小型和微型企业产品的价格×10</w:t>
            </w:r>
            <w:r>
              <w:rPr>
                <w:rFonts w:ascii="宋体" w:hAnsi="宋体"/>
                <w:color w:val="000000" w:themeColor="text1"/>
                <w:highlight w:val="none"/>
                <w14:textFill>
                  <w14:solidFill>
                    <w14:schemeClr w14:val="tx1"/>
                  </w14:solidFill>
                </w14:textFill>
              </w:rPr>
              <w:t>%</w:t>
            </w:r>
          </w:p>
        </w:tc>
      </w:tr>
      <w:tr w14:paraId="30DF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A3F6B6E">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6C97CC">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79FF88D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对小型和微型企业产品的价格扣除10</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63A26AC">
            <w:pPr>
              <w:spacing w:line="360" w:lineRule="auto"/>
              <w:rPr>
                <w:rFonts w:ascii="宋体" w:hAnsi="宋体"/>
                <w:color w:val="000000" w:themeColor="text1"/>
                <w:highlight w:val="none"/>
                <w14:textFill>
                  <w14:solidFill>
                    <w14:schemeClr w14:val="tx1"/>
                  </w14:solidFill>
                </w14:textFill>
              </w:rPr>
            </w:pPr>
          </w:p>
        </w:tc>
      </w:tr>
      <w:tr w14:paraId="2014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5D5FE6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6D615C3">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5C366FA">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对联合体总金额扣除4</w:t>
            </w:r>
            <w:r>
              <w:rPr>
                <w:rFonts w:ascii="宋体" w:hAnsi="宋体"/>
                <w:color w:val="000000" w:themeColor="text1"/>
                <w:highlight w:val="non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31D90AE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最后磋商报价×（</w:t>
            </w:r>
            <w:r>
              <w:rPr>
                <w:rFonts w:ascii="宋体" w:hAnsi="宋体"/>
                <w:color w:val="000000" w:themeColor="text1"/>
                <w:highlight w:val="none"/>
                <w:u w:val="single"/>
                <w14:textFill>
                  <w14:solidFill>
                    <w14:schemeClr w14:val="tx1"/>
                  </w14:solidFill>
                </w14:textFill>
              </w:rPr>
              <w:t>1-</w:t>
            </w:r>
            <w:r>
              <w:rPr>
                <w:rFonts w:hint="eastAsia" w:ascii="宋体" w:hAnsi="宋体"/>
                <w:color w:val="000000" w:themeColor="text1"/>
                <w:highlight w:val="none"/>
                <w:u w:val="single"/>
                <w14:textFill>
                  <w14:solidFill>
                    <w14:schemeClr w14:val="tx1"/>
                  </w14:solidFill>
                </w14:textFill>
              </w:rPr>
              <w:t>4</w:t>
            </w:r>
            <w:r>
              <w:rPr>
                <w:rFonts w:ascii="宋体" w:hAnsi="宋体"/>
                <w:color w:val="000000" w:themeColor="text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tc>
      </w:tr>
    </w:tbl>
    <w:p w14:paraId="645DA492">
      <w:pPr>
        <w:spacing w:line="360" w:lineRule="auto"/>
        <w:rPr>
          <w:rFonts w:ascii="宋体" w:hAnsi="宋体"/>
          <w:color w:val="000000" w:themeColor="text1"/>
          <w:highlight w:val="none"/>
          <w14:textFill>
            <w14:solidFill>
              <w14:schemeClr w14:val="tx1"/>
            </w14:solidFill>
          </w14:textFill>
        </w:rPr>
      </w:pPr>
    </w:p>
    <w:p w14:paraId="27740DC2">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775C96F5">
      <w:pPr>
        <w:pStyle w:val="3"/>
        <w:numPr>
          <w:ilvl w:val="0"/>
          <w:numId w:val="0"/>
        </w:numPr>
        <w:spacing w:before="240"/>
        <w:rPr>
          <w:rFonts w:ascii="宋体" w:hAnsi="宋体"/>
          <w:b/>
          <w:color w:val="000000" w:themeColor="text1"/>
          <w:sz w:val="21"/>
          <w:szCs w:val="21"/>
          <w:highlight w:val="none"/>
          <w14:textFill>
            <w14:solidFill>
              <w14:schemeClr w14:val="tx1"/>
            </w14:solidFill>
          </w14:textFill>
        </w:rPr>
      </w:pPr>
      <w:bookmarkStart w:id="178" w:name="_Hlt21939000"/>
      <w:bookmarkEnd w:id="178"/>
      <w:bookmarkStart w:id="179" w:name="_Toc339441096"/>
      <w:bookmarkStart w:id="180" w:name="_Toc331512907"/>
      <w:bookmarkStart w:id="181" w:name="_Toc330459994"/>
      <w:bookmarkStart w:id="182" w:name="_Toc333237686"/>
      <w:bookmarkStart w:id="183" w:name="_Toc340672878"/>
      <w:bookmarkStart w:id="184" w:name="_Toc339020242"/>
      <w:bookmarkStart w:id="185" w:name="_Toc339020024"/>
      <w:bookmarkStart w:id="186" w:name="_Toc366072538"/>
      <w:bookmarkStart w:id="187" w:name="_Toc345513910"/>
      <w:bookmarkStart w:id="188" w:name="_Toc333237797"/>
      <w:bookmarkStart w:id="189" w:name="_Toc339362309"/>
      <w:bookmarkStart w:id="190" w:name="_Toc332206717"/>
      <w:bookmarkStart w:id="191" w:name="_Toc332270355"/>
      <w:bookmarkStart w:id="192" w:name="_Toc365967081"/>
      <w:bookmarkStart w:id="193" w:name="_Toc341348347"/>
      <w:bookmarkStart w:id="194" w:name="_Toc336681944"/>
      <w:bookmarkStart w:id="195" w:name="_Toc337632367"/>
      <w:bookmarkStart w:id="196" w:name="_Toc349143598"/>
      <w:bookmarkStart w:id="197" w:name="_Toc349127635"/>
      <w:bookmarkStart w:id="198" w:name="_Toc331684047"/>
      <w:bookmarkStart w:id="199" w:name="_Toc333935355"/>
      <w:bookmarkStart w:id="200" w:name="_Toc350756459"/>
      <w:bookmarkStart w:id="201" w:name="_Toc339019898"/>
      <w:bookmarkStart w:id="202" w:name="_Toc374454610"/>
      <w:bookmarkStart w:id="203" w:name="_Toc340677079"/>
      <w:bookmarkStart w:id="204" w:name="_Toc340507451"/>
      <w:bookmarkStart w:id="205" w:name="_Toc342060383"/>
      <w:bookmarkStart w:id="206" w:name="_Toc336681589"/>
      <w:bookmarkStart w:id="207" w:name="_Toc350438758"/>
      <w:bookmarkStart w:id="208" w:name="_Toc342296769"/>
      <w:bookmarkStart w:id="209" w:name="_Toc333935696"/>
      <w:bookmarkStart w:id="210" w:name="_Toc339020104"/>
      <w:bookmarkStart w:id="211" w:name="_Toc333238642"/>
      <w:bookmarkStart w:id="212" w:name="_Toc365985187"/>
      <w:bookmarkStart w:id="213" w:name="_Toc15809"/>
      <w:r>
        <w:rPr>
          <w:rFonts w:hint="eastAsia" w:ascii="宋体" w:hAnsi="宋体" w:eastAsia="宋体"/>
          <w:b/>
          <w:color w:val="000000" w:themeColor="text1"/>
          <w:highlight w:val="none"/>
          <w14:textFill>
            <w14:solidFill>
              <w14:schemeClr w14:val="tx1"/>
            </w14:solidFill>
          </w14:textFill>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14:textFill>
            <w14:solidFill>
              <w14:schemeClr w14:val="tx1"/>
            </w14:solidFill>
          </w14:textFill>
        </w:rPr>
        <w:t>合同书格式（参考范本）</w:t>
      </w:r>
      <w:bookmarkEnd w:id="213"/>
    </w:p>
    <w:p w14:paraId="176E5007">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hAnsi="宋体"/>
          <w:b/>
          <w:color w:val="000000" w:themeColor="text1"/>
          <w:sz w:val="32"/>
          <w:szCs w:val="32"/>
          <w:highlight w:val="non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14:paraId="0BF37431">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547A2EA6">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4D4F763">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7C05058">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19E7F047">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（大写）                               </w:t>
      </w:r>
    </w:p>
    <w:p w14:paraId="37766380">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0504F30">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3D8846CE">
      <w:pPr>
        <w:tabs>
          <w:tab w:val="left" w:pos="1004"/>
        </w:tabs>
        <w:spacing w:line="360" w:lineRule="auto"/>
        <w:ind w:left="1079" w:leftChars="514"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232D476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52D0D52C">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1BCA08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D87C3EA">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7CFE62FF">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6A33278">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715A4DD">
      <w:pPr>
        <w:numPr>
          <w:ilvl w:val="6"/>
          <w:numId w:val="23"/>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14:paraId="6514408B">
      <w:pPr>
        <w:numPr>
          <w:ilvl w:val="6"/>
          <w:numId w:val="23"/>
        </w:numPr>
        <w:tabs>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1BBEE506">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68517F26">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9BF6EF3">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9987B72">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0807177">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14:paraId="17DF73E2">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4E959263">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00C53802">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02E39356">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69694403">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14:paraId="107B0A8D">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13BA4C3C">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14:paraId="4C1632D6">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4F013958">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B4C7DB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14:paraId="0D0032D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21CDE0BA">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7AED0E3A">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33662700">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51AB1100">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C8E4DBD">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14:paraId="36155AC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79A640DF">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1E7E8624">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B4D2F8B">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26EF630F">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41B1D4B1">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14:paraId="6D6DA076">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0BC42910">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5225CB59">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6B2DC36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2615CD6D">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266BF19B">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1DA351F3">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02B3B869">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FC18F2B">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016FB59">
      <w:pPr>
        <w:rPr>
          <w:rFonts w:ascii="宋体" w:hAnsi="宋体"/>
          <w:b/>
          <w:color w:val="000000" w:themeColor="text1"/>
          <w:highlight w:val="none"/>
          <w14:textFill>
            <w14:solidFill>
              <w14:schemeClr w14:val="tx1"/>
            </w14:solidFill>
          </w14:textFill>
        </w:rPr>
      </w:pPr>
      <w:bookmarkStart w:id="215" w:name="_Toc500861025"/>
      <w:bookmarkStart w:id="216" w:name="_Toc340507452"/>
      <w:bookmarkStart w:id="217" w:name="_Toc365967082"/>
      <w:bookmarkStart w:id="218" w:name="_Toc336681945"/>
      <w:bookmarkStart w:id="219" w:name="_Toc337632368"/>
      <w:bookmarkStart w:id="220" w:name="_Toc350756460"/>
      <w:bookmarkStart w:id="221" w:name="_Toc333238643"/>
      <w:bookmarkStart w:id="222" w:name="_Toc332206718"/>
      <w:bookmarkStart w:id="223" w:name="_Toc350438759"/>
      <w:bookmarkStart w:id="224" w:name="_Toc339441097"/>
      <w:bookmarkStart w:id="225" w:name="_Toc339362310"/>
      <w:bookmarkStart w:id="226" w:name="_Toc340677080"/>
      <w:bookmarkStart w:id="227" w:name="_Toc331512908"/>
      <w:bookmarkStart w:id="228" w:name="_Toc365985188"/>
      <w:bookmarkStart w:id="229" w:name="_Toc332270356"/>
      <w:bookmarkStart w:id="230" w:name="_Toc341348348"/>
      <w:bookmarkStart w:id="231" w:name="_Toc330459995"/>
      <w:bookmarkStart w:id="232" w:name="_Toc339019899"/>
      <w:bookmarkStart w:id="233" w:name="_Toc333237687"/>
      <w:bookmarkStart w:id="234" w:name="_Toc345513911"/>
      <w:bookmarkStart w:id="235" w:name="_Toc331684048"/>
      <w:bookmarkStart w:id="236" w:name="_Toc491658678"/>
      <w:bookmarkStart w:id="237" w:name="_Toc340672879"/>
      <w:bookmarkStart w:id="238" w:name="_Toc336681590"/>
      <w:bookmarkStart w:id="239" w:name="_Toc333935697"/>
      <w:bookmarkStart w:id="240" w:name="_Toc349143599"/>
      <w:bookmarkStart w:id="241" w:name="_Toc342296770"/>
      <w:bookmarkStart w:id="242" w:name="_Toc349127636"/>
      <w:bookmarkStart w:id="243" w:name="_Toc339020243"/>
      <w:bookmarkStart w:id="244" w:name="_Toc342060384"/>
      <w:bookmarkStart w:id="245" w:name="_Toc339020025"/>
      <w:bookmarkStart w:id="246" w:name="_Toc339020105"/>
      <w:bookmarkStart w:id="247" w:name="_Toc366072539"/>
      <w:bookmarkStart w:id="248" w:name="_Toc333935356"/>
      <w:bookmarkStart w:id="249" w:name="_Toc333237798"/>
    </w:p>
    <w:p w14:paraId="38F82420">
      <w:pPr>
        <w:pStyle w:val="3"/>
        <w:numPr>
          <w:ilvl w:val="0"/>
          <w:numId w:val="0"/>
        </w:numPr>
        <w:spacing w:before="240"/>
        <w:rPr>
          <w:rFonts w:ascii="宋体" w:hAnsi="宋体" w:eastAsia="宋体"/>
          <w:b/>
          <w:color w:val="000000" w:themeColor="text1"/>
          <w:highlight w:val="none"/>
          <w14:textFill>
            <w14:solidFill>
              <w14:schemeClr w14:val="tx1"/>
            </w14:solidFill>
          </w14:textFill>
        </w:rPr>
      </w:pPr>
      <w:bookmarkStart w:id="250" w:name="_Toc9146"/>
      <w:r>
        <w:rPr>
          <w:rFonts w:hint="eastAsia" w:ascii="宋体" w:hAnsi="宋体" w:eastAsia="宋体"/>
          <w:b/>
          <w:color w:val="000000" w:themeColor="text1"/>
          <w:highlight w:val="none"/>
          <w14:textFill>
            <w14:solidFill>
              <w14:schemeClr w14:val="tx1"/>
            </w14:solidFill>
          </w14:textFill>
        </w:rPr>
        <w:t>第六部分</w:t>
      </w:r>
      <w:bookmarkStart w:id="251" w:name="_Hlt97188172"/>
      <w:bookmarkEnd w:id="251"/>
      <w:r>
        <w:rPr>
          <w:rFonts w:hint="eastAsia" w:ascii="宋体" w:hAnsi="宋体" w:eastAsia="宋体"/>
          <w:b/>
          <w:color w:val="000000" w:themeColor="text1"/>
          <w:highlight w:val="none"/>
          <w14:textFill>
            <w14:solidFill>
              <w14:schemeClr w14:val="tx1"/>
            </w14:solidFill>
          </w14:textFill>
        </w:rPr>
        <w:t xml:space="preserve"> </w:t>
      </w:r>
      <w:r>
        <w:rPr>
          <w:rFonts w:ascii="宋体" w:hAnsi="宋体" w:eastAsia="宋体"/>
          <w:b/>
          <w:color w:val="000000" w:themeColor="text1"/>
          <w:highlight w:val="none"/>
          <w14:textFill>
            <w14:solidFill>
              <w14:schemeClr w14:val="tx1"/>
            </w14:solidFill>
          </w14:textFill>
        </w:rPr>
        <w:t xml:space="preserve"> </w:t>
      </w:r>
      <w:r>
        <w:rPr>
          <w:rFonts w:hint="eastAsia" w:ascii="宋体" w:hAnsi="宋体" w:eastAsia="宋体"/>
          <w:b/>
          <w:color w:val="000000" w:themeColor="text1"/>
          <w:highlight w:val="none"/>
          <w14:textFill>
            <w14:solidFill>
              <w14:schemeClr w14:val="tx1"/>
            </w14:solidFill>
          </w14:textFill>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55FD3B10">
      <w:pPr>
        <w:rPr>
          <w:rFonts w:ascii="宋体" w:hAnsi="宋体"/>
          <w:color w:val="000000" w:themeColor="text1"/>
          <w:highlight w:val="none"/>
          <w14:textFill>
            <w14:solidFill>
              <w14:schemeClr w14:val="tx1"/>
            </w14:solidFill>
          </w14:textFill>
        </w:rPr>
      </w:pPr>
    </w:p>
    <w:p w14:paraId="09FC3B00">
      <w:pPr>
        <w:pStyle w:val="4"/>
        <w:numPr>
          <w:ilvl w:val="1"/>
          <w:numId w:val="0"/>
        </w:numPr>
        <w:rPr>
          <w:rFonts w:ascii="宋体" w:hAnsi="宋体"/>
          <w:color w:val="000000" w:themeColor="text1"/>
          <w:sz w:val="24"/>
          <w:highlight w:val="none"/>
          <w14:textFill>
            <w14:solidFill>
              <w14:schemeClr w14:val="tx1"/>
            </w14:solidFill>
          </w14:textFill>
        </w:rPr>
      </w:pPr>
      <w:bookmarkStart w:id="253" w:name="_Toc342296771"/>
      <w:bookmarkStart w:id="254" w:name="_Toc31971"/>
      <w:bookmarkStart w:id="255" w:name="_Toc332270357"/>
      <w:bookmarkStart w:id="256" w:name="_Toc333238644"/>
      <w:bookmarkStart w:id="257" w:name="_Toc333237688"/>
      <w:bookmarkStart w:id="258" w:name="_Toc365967083"/>
      <w:bookmarkStart w:id="259" w:name="_Toc339020026"/>
      <w:bookmarkStart w:id="260" w:name="_Toc331512909"/>
      <w:bookmarkStart w:id="261" w:name="_Toc366072540"/>
      <w:bookmarkStart w:id="262" w:name="_Toc339020244"/>
      <w:bookmarkStart w:id="263" w:name="_Toc332206719"/>
      <w:bookmarkStart w:id="264" w:name="_Toc336681591"/>
      <w:bookmarkStart w:id="265" w:name="_Toc340507453"/>
      <w:bookmarkStart w:id="266" w:name="_Toc337632369"/>
      <w:bookmarkStart w:id="267" w:name="_Toc350756461"/>
      <w:bookmarkStart w:id="268" w:name="_Toc333237799"/>
      <w:bookmarkStart w:id="269" w:name="_Toc339020106"/>
      <w:bookmarkStart w:id="270" w:name="_Toc342060385"/>
      <w:bookmarkStart w:id="271" w:name="_Toc341348349"/>
      <w:bookmarkStart w:id="272" w:name="_Toc336681946"/>
      <w:bookmarkStart w:id="273" w:name="_Toc330459996"/>
      <w:bookmarkStart w:id="274" w:name="_Toc331684049"/>
      <w:bookmarkStart w:id="275" w:name="_Toc339441098"/>
      <w:bookmarkStart w:id="276" w:name="_Toc340677081"/>
      <w:bookmarkStart w:id="277" w:name="_Toc339019900"/>
      <w:bookmarkStart w:id="278" w:name="_Toc340672880"/>
      <w:bookmarkStart w:id="279" w:name="_Toc333935698"/>
      <w:bookmarkStart w:id="280" w:name="_Toc333935357"/>
      <w:bookmarkStart w:id="281" w:name="_Toc349127637"/>
      <w:bookmarkStart w:id="282" w:name="_Toc345513912"/>
      <w:bookmarkStart w:id="283" w:name="_Toc350438760"/>
      <w:bookmarkStart w:id="284" w:name="_Toc349143600"/>
      <w:bookmarkStart w:id="285" w:name="_Toc339362311"/>
      <w:bookmarkStart w:id="286" w:name="_Toc365985189"/>
      <w:r>
        <w:rPr>
          <w:rFonts w:hint="eastAsia" w:ascii="宋体" w:hAnsi="宋体"/>
          <w:color w:val="000000" w:themeColor="text1"/>
          <w:sz w:val="24"/>
          <w:highlight w:val="none"/>
          <w14:textFill>
            <w14:solidFill>
              <w14:schemeClr w14:val="tx1"/>
            </w14:solidFill>
          </w14:textFill>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045DC5F">
      <w:pPr>
        <w:pStyle w:val="6"/>
        <w:rPr>
          <w:rFonts w:hAnsi="宋体"/>
          <w:bCs/>
          <w:color w:val="000000" w:themeColor="text1"/>
          <w:sz w:val="21"/>
          <w:highlight w:val="none"/>
          <w14:textFill>
            <w14:solidFill>
              <w14:schemeClr w14:val="tx1"/>
            </w14:solidFill>
          </w14:textFill>
        </w:rPr>
      </w:pPr>
    </w:p>
    <w:p w14:paraId="7C98BEC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382AB741">
      <w:pPr>
        <w:pStyle w:val="6"/>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14:textFill>
            <w14:solidFill>
              <w14:schemeClr w14:val="tx1"/>
            </w14:solidFill>
          </w14:textFill>
        </w:rPr>
        <w:t xml:space="preserve"> </w:t>
      </w:r>
    </w:p>
    <w:p w14:paraId="5DBF9456">
      <w:pPr>
        <w:pStyle w:val="6"/>
        <w:rPr>
          <w:rFonts w:hAnsi="宋体"/>
          <w:bCs/>
          <w:color w:val="000000" w:themeColor="text1"/>
          <w:sz w:val="21"/>
          <w:highlight w:val="none"/>
          <w14:textFill>
            <w14:solidFill>
              <w14:schemeClr w14:val="tx1"/>
            </w14:solidFill>
          </w14:textFill>
        </w:rPr>
      </w:pPr>
    </w:p>
    <w:p w14:paraId="78C7801C">
      <w:pPr>
        <w:pStyle w:val="6"/>
        <w:rPr>
          <w:rFonts w:hAnsi="宋体"/>
          <w:bCs/>
          <w:color w:val="000000" w:themeColor="text1"/>
          <w:sz w:val="21"/>
          <w:highlight w:val="none"/>
          <w14:textFill>
            <w14:solidFill>
              <w14:schemeClr w14:val="tx1"/>
            </w14:solidFill>
          </w14:textFill>
        </w:rPr>
      </w:pPr>
    </w:p>
    <w:p w14:paraId="000679DE">
      <w:pPr>
        <w:pStyle w:val="6"/>
        <w:rPr>
          <w:rFonts w:hAnsi="宋体"/>
          <w:bCs/>
          <w:color w:val="000000" w:themeColor="text1"/>
          <w:sz w:val="21"/>
          <w:highlight w:val="none"/>
          <w14:textFill>
            <w14:solidFill>
              <w14:schemeClr w14:val="tx1"/>
            </w14:solidFill>
          </w14:textFill>
        </w:rPr>
      </w:pPr>
    </w:p>
    <w:p w14:paraId="4755B7F7">
      <w:pPr>
        <w:pStyle w:val="6"/>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14:paraId="377A2C8D">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eastAsia="zh-CN"/>
          <w14:textFill>
            <w14:solidFill>
              <w14:schemeClr w14:val="tx1"/>
            </w14:solidFill>
          </w14:textFill>
        </w:rPr>
        <w:t>YXCG-20250717</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11D524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采购项目名称，由供应商填写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D7A84C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供应商名称（公章）：</w:t>
      </w:r>
      <w:r>
        <w:rPr>
          <w:rFonts w:hint="eastAsia" w:hAnsi="宋体"/>
          <w:bCs/>
          <w:color w:val="000000" w:themeColor="text1"/>
          <w:sz w:val="21"/>
          <w:highlight w:val="none"/>
          <w:u w:val="single"/>
          <w14:textFill>
            <w14:solidFill>
              <w14:schemeClr w14:val="tx1"/>
            </w14:solidFill>
          </w14:textFill>
        </w:rPr>
        <w:t xml:space="preserve">                                                   </w:t>
      </w:r>
    </w:p>
    <w:p w14:paraId="2876C12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供应商地址：</w:t>
      </w:r>
      <w:r>
        <w:rPr>
          <w:rFonts w:hint="eastAsia" w:hAnsi="宋体"/>
          <w:bCs/>
          <w:color w:val="000000" w:themeColor="text1"/>
          <w:sz w:val="21"/>
          <w:highlight w:val="none"/>
          <w:u w:val="single"/>
          <w14:textFill>
            <w14:solidFill>
              <w14:schemeClr w14:val="tx1"/>
            </w14:solidFill>
          </w14:textFill>
        </w:rPr>
        <w:t xml:space="preserve">                                                              </w:t>
      </w:r>
    </w:p>
    <w:p w14:paraId="04650AE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ADCD7E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705ACB23">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53334C43">
      <w:pPr>
        <w:pStyle w:val="6"/>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5AC511A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A90E95A">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14:textFill>
            <w14:solidFill>
              <w14:schemeClr w14:val="tx1"/>
            </w14:solidFill>
          </w14:textFill>
        </w:rPr>
        <w:t xml:space="preserve"> </w:t>
      </w:r>
    </w:p>
    <w:p w14:paraId="36F03100">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87" w:name="_Toc14938"/>
      <w:r>
        <w:rPr>
          <w:rFonts w:hint="eastAsia" w:ascii="宋体" w:hAnsi="宋体"/>
          <w:b w:val="0"/>
          <w:color w:val="000000" w:themeColor="text1"/>
          <w:sz w:val="24"/>
          <w:highlight w:val="none"/>
          <w14:textFill>
            <w14:solidFill>
              <w14:schemeClr w14:val="tx1"/>
            </w14:solidFill>
          </w14:textFill>
        </w:rPr>
        <w:t>自查表</w:t>
      </w:r>
      <w:bookmarkEnd w:id="287"/>
    </w:p>
    <w:p w14:paraId="594B35C5">
      <w:pPr>
        <w:pStyle w:val="4"/>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88" w:name="_Toc31777"/>
      <w:bookmarkStart w:id="289" w:name="_Toc10385"/>
      <w:bookmarkStart w:id="290" w:name="_Toc18086"/>
      <w:r>
        <w:rPr>
          <w:rFonts w:hint="eastAsia" w:ascii="宋体"/>
          <w:bCs w:val="0"/>
          <w:color w:val="000000" w:themeColor="text1"/>
          <w:szCs w:val="21"/>
          <w:highlight w:val="none"/>
          <w14:textFill>
            <w14:solidFill>
              <w14:schemeClr w14:val="tx1"/>
            </w14:solidFill>
          </w14:textFill>
        </w:rPr>
        <w:t>1.1  资格性/符合性自查表</w:t>
      </w:r>
      <w:bookmarkEnd w:id="288"/>
      <w:bookmarkEnd w:id="289"/>
      <w:bookmarkEnd w:id="290"/>
    </w:p>
    <w:p w14:paraId="48B334EE">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459C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074D3A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31" w:type="dxa"/>
            <w:vAlign w:val="center"/>
          </w:tcPr>
          <w:p w14:paraId="1D42687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磋商文件要求</w:t>
            </w:r>
          </w:p>
        </w:tc>
        <w:tc>
          <w:tcPr>
            <w:tcW w:w="1848" w:type="dxa"/>
            <w:vAlign w:val="center"/>
          </w:tcPr>
          <w:p w14:paraId="6CE51E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AD0682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1" w:type="dxa"/>
            <w:vAlign w:val="center"/>
          </w:tcPr>
          <w:p w14:paraId="22A08DF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0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2D871B1F">
            <w:pPr>
              <w:tabs>
                <w:tab w:val="left" w:pos="480"/>
              </w:tabs>
              <w:ind w:left="480" w:hanging="48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65B3523D">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00" w:type="dxa"/>
            <w:vMerge w:val="restart"/>
            <w:vAlign w:val="center"/>
          </w:tcPr>
          <w:p w14:paraId="78D1AED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供应商要</w:t>
            </w:r>
          </w:p>
          <w:p w14:paraId="61BED871">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求</w:t>
            </w:r>
          </w:p>
        </w:tc>
        <w:tc>
          <w:tcPr>
            <w:tcW w:w="2931" w:type="dxa"/>
            <w:vAlign w:val="center"/>
          </w:tcPr>
          <w:p w14:paraId="7330467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14:paraId="34F85DA8">
            <w:pPr>
              <w:tabs>
                <w:tab w:val="left" w:pos="0"/>
              </w:tabs>
              <w:rPr>
                <w:rFonts w:ascii="宋体" w:hAnsi="宋体"/>
                <w:b/>
                <w:bCs/>
                <w:color w:val="000000" w:themeColor="text1"/>
                <w:szCs w:val="21"/>
                <w:highlight w:val="none"/>
                <w14:textFill>
                  <w14:solidFill>
                    <w14:schemeClr w14:val="tx1"/>
                  </w14:solidFill>
                </w14:textFill>
              </w:rPr>
            </w:pPr>
          </w:p>
        </w:tc>
        <w:tc>
          <w:tcPr>
            <w:tcW w:w="1848" w:type="dxa"/>
            <w:vAlign w:val="center"/>
          </w:tcPr>
          <w:p w14:paraId="1F7142B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40457FB5">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见磋商响应文件</w:t>
            </w:r>
          </w:p>
          <w:p w14:paraId="47F5F92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32834B5D">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5D3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0AF25240">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78A6ECA1">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4C3C266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7BB69A0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1E46EBD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E852AD">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D34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jc w:val="center"/>
        </w:trPr>
        <w:tc>
          <w:tcPr>
            <w:tcW w:w="1020" w:type="dxa"/>
            <w:vMerge w:val="continue"/>
            <w:vAlign w:val="center"/>
          </w:tcPr>
          <w:p w14:paraId="7D964105">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700" w:type="dxa"/>
            <w:vMerge w:val="continue"/>
            <w:vAlign w:val="center"/>
          </w:tcPr>
          <w:p w14:paraId="3EA15B26">
            <w:pPr>
              <w:tabs>
                <w:tab w:val="left" w:pos="146"/>
              </w:tabs>
              <w:ind w:left="146"/>
              <w:rPr>
                <w:rFonts w:ascii="宋体" w:hAnsi="宋体"/>
                <w:color w:val="000000" w:themeColor="text1"/>
                <w:szCs w:val="21"/>
                <w:highlight w:val="none"/>
                <w14:textFill>
                  <w14:solidFill>
                    <w14:schemeClr w14:val="tx1"/>
                  </w14:solidFill>
                </w14:textFill>
              </w:rPr>
            </w:pPr>
          </w:p>
        </w:tc>
        <w:tc>
          <w:tcPr>
            <w:tcW w:w="2931" w:type="dxa"/>
            <w:vAlign w:val="center"/>
          </w:tcPr>
          <w:p w14:paraId="2C4DC8E0">
            <w:pPr>
              <w:tabs>
                <w:tab w:val="left" w:pos="0"/>
              </w:tabs>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cs="宋体"/>
                <w:color w:val="000000" w:themeColor="text1"/>
                <w:szCs w:val="21"/>
                <w:highlight w:val="none"/>
                <w14:textFill>
                  <w14:solidFill>
                    <w14:schemeClr w14:val="tx1"/>
                  </w14:solidFill>
                </w14:textFill>
              </w:rPr>
              <w:t>（提供《磋商邀请函》承诺）</w:t>
            </w:r>
          </w:p>
        </w:tc>
        <w:tc>
          <w:tcPr>
            <w:tcW w:w="1848" w:type="dxa"/>
            <w:vAlign w:val="center"/>
          </w:tcPr>
          <w:p w14:paraId="0CED05A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E896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3CBF398C">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45E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E233268">
            <w:pPr>
              <w:tabs>
                <w:tab w:val="left" w:pos="480"/>
              </w:tabs>
              <w:ind w:left="480" w:hanging="48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w:t>
            </w:r>
          </w:p>
          <w:p w14:paraId="00148E5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审查</w:t>
            </w:r>
          </w:p>
        </w:tc>
        <w:tc>
          <w:tcPr>
            <w:tcW w:w="1700" w:type="dxa"/>
            <w:vAlign w:val="center"/>
          </w:tcPr>
          <w:p w14:paraId="249F0249">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931" w:type="dxa"/>
            <w:vAlign w:val="center"/>
          </w:tcPr>
          <w:p w14:paraId="0EA3EFE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E5CEE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3C30CC0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0E8D4E7">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3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65C8EA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0EB3C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响应报价未超出报价上限</w:t>
            </w:r>
          </w:p>
        </w:tc>
        <w:tc>
          <w:tcPr>
            <w:tcW w:w="2931" w:type="dxa"/>
            <w:vAlign w:val="center"/>
          </w:tcPr>
          <w:p w14:paraId="2E301A5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05C092E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2734EF7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7DD8D7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24D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3627238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0E1070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931" w:type="dxa"/>
            <w:vAlign w:val="center"/>
          </w:tcPr>
          <w:p w14:paraId="7588EDB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48" w:type="dxa"/>
            <w:vAlign w:val="center"/>
          </w:tcPr>
          <w:p w14:paraId="7919AA7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1" w:type="dxa"/>
            <w:vAlign w:val="center"/>
          </w:tcPr>
          <w:p w14:paraId="456FB4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416D8FF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05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0E0A835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7A746ACC">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本项目不接受联合体响应</w:t>
            </w:r>
          </w:p>
        </w:tc>
        <w:tc>
          <w:tcPr>
            <w:tcW w:w="2931" w:type="dxa"/>
            <w:vAlign w:val="center"/>
          </w:tcPr>
          <w:p w14:paraId="41758D7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848" w:type="dxa"/>
            <w:vAlign w:val="center"/>
          </w:tcPr>
          <w:p w14:paraId="18157F4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0628795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307774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126A605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00" w:type="dxa"/>
            <w:vAlign w:val="center"/>
          </w:tcPr>
          <w:p w14:paraId="1B1493F5">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931" w:type="dxa"/>
            <w:vAlign w:val="center"/>
          </w:tcPr>
          <w:p w14:paraId="652A386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按响应资料清单中规定提供“必须提交”的文件资料</w:t>
            </w:r>
          </w:p>
        </w:tc>
        <w:tc>
          <w:tcPr>
            <w:tcW w:w="1848" w:type="dxa"/>
            <w:vAlign w:val="center"/>
          </w:tcPr>
          <w:p w14:paraId="12F2D53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1" w:type="dxa"/>
            <w:vAlign w:val="center"/>
          </w:tcPr>
          <w:p w14:paraId="53EE1CA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见磋商响应文件</w:t>
            </w:r>
          </w:p>
          <w:p w14:paraId="5F7A2EB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DC46D9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将会直接导致无效响应。</w:t>
      </w:r>
      <w:r>
        <w:rPr>
          <w:rFonts w:hint="eastAsia" w:ascii="宋体" w:hAnsi="宋体"/>
          <w:bCs/>
          <w:color w:val="000000" w:themeColor="text1"/>
          <w:szCs w:val="21"/>
          <w:highlight w:val="none"/>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9E4DD4F">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1C9451DA">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3550107">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1862E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89B5D0">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供应商名称（签章）：</w:t>
      </w:r>
      <w:r>
        <w:rPr>
          <w:rFonts w:hint="eastAsia" w:ascii="宋体" w:hAnsi="宋体"/>
          <w:color w:val="000000" w:themeColor="text1"/>
          <w:szCs w:val="21"/>
          <w:highlight w:val="none"/>
          <w:u w:val="single"/>
          <w14:textFill>
            <w14:solidFill>
              <w14:schemeClr w14:val="tx1"/>
            </w14:solidFill>
          </w14:textFill>
        </w:rPr>
        <w:t xml:space="preserve">                        </w:t>
      </w:r>
    </w:p>
    <w:p w14:paraId="309C9613">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E869FAA">
      <w:pPr>
        <w:pStyle w:val="6"/>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4E69A75A">
      <w:pPr>
        <w:pStyle w:val="4"/>
        <w:numPr>
          <w:ilvl w:val="1"/>
          <w:numId w:val="0"/>
        </w:numPr>
        <w:spacing w:line="360" w:lineRule="auto"/>
        <w:rPr>
          <w:rFonts w:ascii="宋体" w:hAnsi="宋体"/>
          <w:color w:val="000000" w:themeColor="text1"/>
          <w:highlight w:val="none"/>
          <w14:textFill>
            <w14:solidFill>
              <w14:schemeClr w14:val="tx1"/>
            </w14:solidFill>
          </w14:textFill>
        </w:rPr>
      </w:pPr>
      <w:bookmarkStart w:id="291" w:name="_Toc200414515"/>
      <w:bookmarkStart w:id="292" w:name="_Toc9674"/>
      <w:bookmarkStart w:id="293" w:name="_Toc469160785"/>
      <w:r>
        <w:rPr>
          <w:rFonts w:hint="eastAsia" w:ascii="宋体" w:hAnsi="宋体"/>
          <w:color w:val="000000" w:themeColor="text1"/>
          <w:sz w:val="28"/>
          <w:szCs w:val="28"/>
          <w:highlight w:val="none"/>
          <w14:textFill>
            <w14:solidFill>
              <w14:schemeClr w14:val="tx1"/>
            </w14:solidFill>
          </w14:textFill>
        </w:rPr>
        <w:t>（一）无重大违法记录声明函</w:t>
      </w:r>
      <w:bookmarkEnd w:id="291"/>
      <w:bookmarkEnd w:id="292"/>
      <w:bookmarkEnd w:id="293"/>
    </w:p>
    <w:p w14:paraId="3AA3292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323CF1D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14:paraId="3BD7BCC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1AF58B9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518AA1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4D932030">
      <w:pPr>
        <w:spacing w:line="360" w:lineRule="auto"/>
        <w:ind w:firstLine="660"/>
        <w:rPr>
          <w:rFonts w:ascii="宋体" w:hAnsi="宋体"/>
          <w:color w:val="000000" w:themeColor="text1"/>
          <w:szCs w:val="21"/>
          <w:highlight w:val="none"/>
          <w14:textFill>
            <w14:solidFill>
              <w14:schemeClr w14:val="tx1"/>
            </w14:solidFill>
          </w14:textFill>
        </w:rPr>
      </w:pPr>
    </w:p>
    <w:p w14:paraId="3ADD98CA">
      <w:pPr>
        <w:spacing w:line="360" w:lineRule="auto"/>
        <w:ind w:firstLine="660"/>
        <w:rPr>
          <w:rFonts w:ascii="宋体" w:hAnsi="宋体"/>
          <w:color w:val="000000" w:themeColor="text1"/>
          <w:szCs w:val="21"/>
          <w:highlight w:val="none"/>
          <w14:textFill>
            <w14:solidFill>
              <w14:schemeClr w14:val="tx1"/>
            </w14:solidFill>
          </w14:textFill>
        </w:rPr>
      </w:pPr>
    </w:p>
    <w:p w14:paraId="1D47BD96">
      <w:pPr>
        <w:spacing w:line="360" w:lineRule="auto"/>
        <w:ind w:firstLine="660"/>
        <w:rPr>
          <w:rFonts w:ascii="宋体" w:hAnsi="宋体"/>
          <w:color w:val="000000" w:themeColor="text1"/>
          <w:szCs w:val="21"/>
          <w:highlight w:val="none"/>
          <w14:textFill>
            <w14:solidFill>
              <w14:schemeClr w14:val="tx1"/>
            </w14:solidFill>
          </w14:textFill>
        </w:rPr>
      </w:pPr>
    </w:p>
    <w:p w14:paraId="1E6C066C">
      <w:pPr>
        <w:spacing w:line="360" w:lineRule="auto"/>
        <w:ind w:firstLine="660"/>
        <w:rPr>
          <w:rFonts w:ascii="宋体" w:hAnsi="宋体"/>
          <w:color w:val="000000" w:themeColor="text1"/>
          <w:szCs w:val="21"/>
          <w:highlight w:val="none"/>
          <w14:textFill>
            <w14:solidFill>
              <w14:schemeClr w14:val="tx1"/>
            </w14:solidFill>
          </w14:textFill>
        </w:rPr>
      </w:pPr>
    </w:p>
    <w:p w14:paraId="0E7B6093">
      <w:pPr>
        <w:spacing w:line="360" w:lineRule="auto"/>
        <w:ind w:firstLine="660"/>
        <w:rPr>
          <w:rFonts w:ascii="宋体" w:hAnsi="宋体"/>
          <w:color w:val="000000" w:themeColor="text1"/>
          <w:szCs w:val="21"/>
          <w:highlight w:val="none"/>
          <w14:textFill>
            <w14:solidFill>
              <w14:schemeClr w14:val="tx1"/>
            </w14:solidFill>
          </w14:textFill>
        </w:rPr>
      </w:pPr>
    </w:p>
    <w:p w14:paraId="311634DA">
      <w:pPr>
        <w:spacing w:line="360" w:lineRule="auto"/>
        <w:ind w:firstLine="660"/>
        <w:rPr>
          <w:rFonts w:ascii="宋体" w:hAnsi="宋体"/>
          <w:color w:val="000000" w:themeColor="text1"/>
          <w:szCs w:val="21"/>
          <w:highlight w:val="none"/>
          <w14:textFill>
            <w14:solidFill>
              <w14:schemeClr w14:val="tx1"/>
            </w14:solidFill>
          </w14:textFill>
        </w:rPr>
      </w:pPr>
    </w:p>
    <w:p w14:paraId="22D01266">
      <w:pPr>
        <w:spacing w:line="360" w:lineRule="auto"/>
        <w:ind w:firstLine="660"/>
        <w:rPr>
          <w:rFonts w:ascii="宋体" w:hAnsi="宋体"/>
          <w:color w:val="000000" w:themeColor="text1"/>
          <w:szCs w:val="21"/>
          <w:highlight w:val="none"/>
          <w14:textFill>
            <w14:solidFill>
              <w14:schemeClr w14:val="tx1"/>
            </w14:solidFill>
          </w14:textFill>
        </w:rPr>
      </w:pPr>
    </w:p>
    <w:p w14:paraId="32757D97">
      <w:pPr>
        <w:spacing w:line="360" w:lineRule="auto"/>
        <w:ind w:firstLine="660"/>
        <w:rPr>
          <w:rFonts w:ascii="宋体" w:hAnsi="宋体"/>
          <w:color w:val="000000" w:themeColor="text1"/>
          <w:szCs w:val="21"/>
          <w:highlight w:val="none"/>
          <w14:textFill>
            <w14:solidFill>
              <w14:schemeClr w14:val="tx1"/>
            </w14:solidFill>
          </w14:textFill>
        </w:rPr>
      </w:pPr>
    </w:p>
    <w:p w14:paraId="167F0506">
      <w:pPr>
        <w:spacing w:line="360" w:lineRule="auto"/>
        <w:ind w:firstLine="660"/>
        <w:rPr>
          <w:rFonts w:ascii="宋体" w:hAnsi="宋体"/>
          <w:color w:val="000000" w:themeColor="text1"/>
          <w:szCs w:val="21"/>
          <w:highlight w:val="none"/>
          <w14:textFill>
            <w14:solidFill>
              <w14:schemeClr w14:val="tx1"/>
            </w14:solidFill>
          </w14:textFill>
        </w:rPr>
      </w:pPr>
    </w:p>
    <w:p w14:paraId="36CDE207">
      <w:pPr>
        <w:spacing w:line="360" w:lineRule="auto"/>
        <w:ind w:firstLine="660"/>
        <w:rPr>
          <w:rFonts w:ascii="宋体" w:hAnsi="宋体"/>
          <w:color w:val="000000" w:themeColor="text1"/>
          <w:szCs w:val="21"/>
          <w:highlight w:val="none"/>
          <w14:textFill>
            <w14:solidFill>
              <w14:schemeClr w14:val="tx1"/>
            </w14:solidFill>
          </w14:textFill>
        </w:rPr>
      </w:pPr>
    </w:p>
    <w:p w14:paraId="6911EC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012EB7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2A1ED1F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 xml:space="preserve">                       </w:t>
      </w:r>
    </w:p>
    <w:p w14:paraId="13F697C1">
      <w:pPr>
        <w:pStyle w:val="6"/>
        <w:spacing w:line="360" w:lineRule="auto"/>
        <w:ind w:left="420" w:firstLine="0"/>
        <w:rPr>
          <w:rFonts w:hAnsi="宋体"/>
          <w:color w:val="000000" w:themeColor="text1"/>
          <w:highlight w:val="none"/>
          <w14:textFill>
            <w14:solidFill>
              <w14:schemeClr w14:val="tx1"/>
            </w14:solidFill>
          </w14:textFill>
        </w:rPr>
      </w:pPr>
    </w:p>
    <w:p w14:paraId="1AA523A6">
      <w:pPr>
        <w:pStyle w:val="6"/>
        <w:spacing w:line="360" w:lineRule="auto"/>
        <w:ind w:left="420" w:firstLine="0"/>
        <w:rPr>
          <w:rFonts w:hAnsi="宋体"/>
          <w:color w:val="000000" w:themeColor="text1"/>
          <w:highlight w:val="none"/>
          <w14:textFill>
            <w14:solidFill>
              <w14:schemeClr w14:val="tx1"/>
            </w14:solidFill>
          </w14:textFill>
        </w:rPr>
      </w:pPr>
    </w:p>
    <w:p w14:paraId="1C8BEC2F">
      <w:pPr>
        <w:pStyle w:val="6"/>
        <w:spacing w:line="360" w:lineRule="auto"/>
        <w:ind w:left="420" w:firstLine="0"/>
        <w:rPr>
          <w:rFonts w:hAnsi="宋体"/>
          <w:color w:val="000000" w:themeColor="text1"/>
          <w:highlight w:val="none"/>
          <w14:textFill>
            <w14:solidFill>
              <w14:schemeClr w14:val="tx1"/>
            </w14:solidFill>
          </w14:textFill>
        </w:rPr>
      </w:pPr>
    </w:p>
    <w:p w14:paraId="6BACC9A7">
      <w:pPr>
        <w:pStyle w:val="6"/>
        <w:spacing w:line="360" w:lineRule="auto"/>
        <w:ind w:left="420" w:firstLine="0"/>
        <w:rPr>
          <w:rFonts w:hAnsi="宋体"/>
          <w:color w:val="000000" w:themeColor="text1"/>
          <w:highlight w:val="none"/>
          <w14:textFill>
            <w14:solidFill>
              <w14:schemeClr w14:val="tx1"/>
            </w14:solidFill>
          </w14:textFill>
        </w:rPr>
      </w:pPr>
    </w:p>
    <w:p w14:paraId="6BA924B5">
      <w:pPr>
        <w:pStyle w:val="6"/>
        <w:spacing w:line="360" w:lineRule="auto"/>
        <w:ind w:left="420" w:firstLine="0"/>
        <w:rPr>
          <w:rFonts w:hAnsi="宋体"/>
          <w:color w:val="000000" w:themeColor="text1"/>
          <w:highlight w:val="none"/>
          <w14:textFill>
            <w14:solidFill>
              <w14:schemeClr w14:val="tx1"/>
            </w14:solidFill>
          </w14:textFill>
        </w:rPr>
      </w:pPr>
    </w:p>
    <w:p w14:paraId="12FFE931">
      <w:pPr>
        <w:pStyle w:val="6"/>
        <w:spacing w:line="360" w:lineRule="auto"/>
        <w:ind w:left="420" w:firstLine="0"/>
        <w:rPr>
          <w:rFonts w:hAnsi="宋体"/>
          <w:color w:val="000000" w:themeColor="text1"/>
          <w:highlight w:val="none"/>
          <w14:textFill>
            <w14:solidFill>
              <w14:schemeClr w14:val="tx1"/>
            </w14:solidFill>
          </w14:textFill>
        </w:rPr>
      </w:pPr>
    </w:p>
    <w:p w14:paraId="030B0C02">
      <w:pPr>
        <w:pStyle w:val="6"/>
        <w:spacing w:line="360" w:lineRule="auto"/>
        <w:ind w:left="420" w:firstLine="0"/>
        <w:rPr>
          <w:rFonts w:hAnsi="宋体"/>
          <w:color w:val="000000" w:themeColor="text1"/>
          <w:highlight w:val="none"/>
          <w14:textFill>
            <w14:solidFill>
              <w14:schemeClr w14:val="tx1"/>
            </w14:solidFill>
          </w14:textFill>
        </w:rPr>
      </w:pPr>
    </w:p>
    <w:p w14:paraId="38B2B70A">
      <w:pPr>
        <w:pStyle w:val="6"/>
        <w:spacing w:line="360" w:lineRule="auto"/>
        <w:ind w:left="420" w:firstLine="0"/>
        <w:rPr>
          <w:rFonts w:hAnsi="宋体"/>
          <w:color w:val="000000" w:themeColor="text1"/>
          <w:highlight w:val="none"/>
          <w14:textFill>
            <w14:solidFill>
              <w14:schemeClr w14:val="tx1"/>
            </w14:solidFill>
          </w14:textFill>
        </w:rPr>
      </w:pPr>
    </w:p>
    <w:p w14:paraId="1361F654">
      <w:pPr>
        <w:pStyle w:val="4"/>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4" w:name="_Toc200414516"/>
      <w:bookmarkStart w:id="295" w:name="_Toc469160786"/>
      <w:bookmarkStart w:id="296" w:name="_Toc25459"/>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4"/>
      <w:bookmarkEnd w:id="295"/>
      <w:bookmarkEnd w:id="296"/>
    </w:p>
    <w:p w14:paraId="75D659EA">
      <w:pPr>
        <w:pStyle w:val="6"/>
        <w:spacing w:line="360" w:lineRule="auto"/>
        <w:rPr>
          <w:rFonts w:hAnsi="宋体"/>
          <w:color w:val="000000" w:themeColor="text1"/>
          <w:highlight w:val="none"/>
          <w14:textFill>
            <w14:solidFill>
              <w14:schemeClr w14:val="tx1"/>
            </w14:solidFill>
          </w14:textFill>
        </w:rPr>
      </w:pPr>
    </w:p>
    <w:p w14:paraId="4EE6D89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482C0B71">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5CD621EB">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r>
        <w:rPr>
          <w:rFonts w:hint="eastAsia" w:ascii="宋体" w:hAnsi="宋体"/>
          <w:color w:val="000000" w:themeColor="text1"/>
          <w:highlight w:val="none"/>
          <w14:textFill>
            <w14:solidFill>
              <w14:schemeClr w14:val="tx1"/>
            </w14:solidFill>
          </w14:textFill>
        </w:rPr>
        <w:t xml:space="preserve">                          </w:t>
      </w:r>
    </w:p>
    <w:p w14:paraId="11C39D4F">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6E03166">
      <w:pPr>
        <w:spacing w:line="360" w:lineRule="auto"/>
        <w:ind w:firstLine="420" w:firstLineChars="200"/>
        <w:rPr>
          <w:rFonts w:ascii="宋体" w:hAnsi="宋体"/>
          <w:color w:val="000000" w:themeColor="text1"/>
          <w:highlight w:val="none"/>
          <w14:textFill>
            <w14:solidFill>
              <w14:schemeClr w14:val="tx1"/>
            </w14:solidFill>
          </w14:textFill>
        </w:rPr>
      </w:pPr>
    </w:p>
    <w:p w14:paraId="597CD4B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271C92AE">
      <w:pPr>
        <w:spacing w:line="360" w:lineRule="auto"/>
        <w:ind w:firstLine="420" w:firstLineChars="200"/>
        <w:rPr>
          <w:rFonts w:ascii="宋体" w:hAnsi="宋体"/>
          <w:color w:val="000000" w:themeColor="text1"/>
          <w:highlight w:val="none"/>
          <w14:textFill>
            <w14:solidFill>
              <w14:schemeClr w14:val="tx1"/>
            </w14:solidFill>
          </w14:textFill>
        </w:rPr>
      </w:pPr>
    </w:p>
    <w:p w14:paraId="43D135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1C3EE4B4">
      <w:pPr>
        <w:pStyle w:val="6"/>
        <w:spacing w:line="360" w:lineRule="auto"/>
        <w:rPr>
          <w:rFonts w:hAnsi="宋体"/>
          <w:color w:val="000000" w:themeColor="text1"/>
          <w:highlight w:val="none"/>
          <w14:textFill>
            <w14:solidFill>
              <w14:schemeClr w14:val="tx1"/>
            </w14:solidFill>
          </w14:textFill>
        </w:rPr>
      </w:pPr>
    </w:p>
    <w:p w14:paraId="0B506101">
      <w:pPr>
        <w:pStyle w:val="6"/>
        <w:spacing w:line="360" w:lineRule="auto"/>
        <w:rPr>
          <w:rFonts w:hAnsi="宋体"/>
          <w:color w:val="000000" w:themeColor="text1"/>
          <w:highlight w:val="none"/>
          <w14:textFill>
            <w14:solidFill>
              <w14:schemeClr w14:val="tx1"/>
            </w14:solidFill>
          </w14:textFill>
        </w:rPr>
      </w:pPr>
    </w:p>
    <w:p w14:paraId="6ABC41AC">
      <w:pPr>
        <w:pStyle w:val="6"/>
        <w:spacing w:line="360" w:lineRule="auto"/>
        <w:rPr>
          <w:rFonts w:hAnsi="宋体"/>
          <w:color w:val="000000" w:themeColor="text1"/>
          <w:highlight w:val="none"/>
          <w14:textFill>
            <w14:solidFill>
              <w14:schemeClr w14:val="tx1"/>
            </w14:solidFill>
          </w14:textFill>
        </w:rPr>
      </w:pPr>
    </w:p>
    <w:p w14:paraId="6EEFF2C5">
      <w:pPr>
        <w:pStyle w:val="6"/>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1" name="1027"/>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7" o:spid="_x0000_s1026" o:spt="176" type="#_x0000_t176" style="position:absolute;left:0pt;margin-left:62.75pt;margin-top:6.95pt;height:140.3pt;width:275.8pt;z-index:251659264;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&#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TXe9tcAAAAKAQAADwAAAAAAAAABACAAAAAiAAAA&#10;ZHJzL2Rvd25yZXYueG1sUEsBAhQAFAAAAAgAh07iQP5jmnoIAgAASQQAAA4AAAAAAAAAAQAgAAAA&#10;JgEAAGRycy9lMm9Eb2MueG1sUEsFBgAAAAAGAAYAWQEAAKAFAAAAAA==&#10;">
                <v:fill on="t" focussize="0,0"/>
                <v:stroke color="#000000" joinstyle="miter"/>
                <v:imagedata o:title=""/>
                <o:lock v:ext="edit" aspectratio="f"/>
                <v:textbox>
                  <w:txbxContent>
                    <w:p w14:paraId="4BC7269A">
                      <w:pPr>
                        <w:rPr>
                          <w:rFonts w:ascii="宋体" w:hAnsi="宋体"/>
                          <w:szCs w:val="21"/>
                        </w:rPr>
                      </w:pPr>
                    </w:p>
                    <w:p w14:paraId="4924E959">
                      <w:pPr>
                        <w:rPr>
                          <w:rFonts w:ascii="宋体" w:hAnsi="宋体"/>
                          <w:szCs w:val="21"/>
                        </w:rPr>
                      </w:pPr>
                    </w:p>
                    <w:p w14:paraId="1F480272">
                      <w:pPr>
                        <w:rPr>
                          <w:rFonts w:ascii="宋体" w:hAnsi="宋体"/>
                          <w:szCs w:val="21"/>
                        </w:rPr>
                      </w:pPr>
                    </w:p>
                    <w:p w14:paraId="4018FAE8">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highlight w:val="none"/>
          <w14:textFill>
            <w14:solidFill>
              <w14:schemeClr w14:val="tx1"/>
            </w14:solidFill>
          </w14:textFill>
        </w:rPr>
        <w:t xml:space="preserve">    </w:t>
      </w:r>
    </w:p>
    <w:p w14:paraId="6A3598E3">
      <w:pPr>
        <w:pStyle w:val="6"/>
        <w:spacing w:line="360" w:lineRule="auto"/>
        <w:ind w:firstLine="0"/>
        <w:rPr>
          <w:rFonts w:hAnsi="宋体"/>
          <w:color w:val="000000" w:themeColor="text1"/>
          <w:highlight w:val="none"/>
          <w14:textFill>
            <w14:solidFill>
              <w14:schemeClr w14:val="tx1"/>
            </w14:solidFill>
          </w14:textFill>
        </w:rPr>
      </w:pPr>
    </w:p>
    <w:p w14:paraId="49051FD4">
      <w:pPr>
        <w:pStyle w:val="6"/>
        <w:spacing w:line="360" w:lineRule="auto"/>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24096F05">
      <w:pPr>
        <w:pStyle w:val="6"/>
        <w:spacing w:line="360" w:lineRule="auto"/>
        <w:ind w:firstLine="0"/>
        <w:rPr>
          <w:rFonts w:hAnsi="宋体"/>
          <w:color w:val="000000" w:themeColor="text1"/>
          <w:highlight w:val="none"/>
          <w14:textFill>
            <w14:solidFill>
              <w14:schemeClr w14:val="tx1"/>
            </w14:solidFill>
          </w14:textFill>
        </w:rPr>
      </w:pPr>
    </w:p>
    <w:p w14:paraId="13C6A2A9">
      <w:pPr>
        <w:pStyle w:val="6"/>
        <w:spacing w:line="360" w:lineRule="auto"/>
        <w:rPr>
          <w:rFonts w:hAnsi="宋体"/>
          <w:color w:val="000000" w:themeColor="text1"/>
          <w:highlight w:val="none"/>
          <w14:textFill>
            <w14:solidFill>
              <w14:schemeClr w14:val="tx1"/>
            </w14:solidFill>
          </w14:textFill>
        </w:rPr>
      </w:pPr>
    </w:p>
    <w:p w14:paraId="26FBCDBF">
      <w:pPr>
        <w:pStyle w:val="6"/>
        <w:spacing w:line="360" w:lineRule="auto"/>
        <w:rPr>
          <w:rFonts w:hAnsi="宋体"/>
          <w:color w:val="000000" w:themeColor="text1"/>
          <w:highlight w:val="none"/>
          <w14:textFill>
            <w14:solidFill>
              <w14:schemeClr w14:val="tx1"/>
            </w14:solidFill>
          </w14:textFill>
        </w:rPr>
      </w:pPr>
    </w:p>
    <w:p w14:paraId="5DAF0047">
      <w:pPr>
        <w:pStyle w:val="6"/>
        <w:spacing w:line="360" w:lineRule="auto"/>
        <w:rPr>
          <w:rFonts w:hAnsi="宋体"/>
          <w:color w:val="000000" w:themeColor="text1"/>
          <w:highlight w:val="none"/>
          <w14:textFill>
            <w14:solidFill>
              <w14:schemeClr w14:val="tx1"/>
            </w14:solidFill>
          </w14:textFill>
        </w:rPr>
      </w:pPr>
    </w:p>
    <w:p w14:paraId="672D437B">
      <w:pPr>
        <w:pStyle w:val="6"/>
        <w:spacing w:line="360" w:lineRule="auto"/>
        <w:rPr>
          <w:rFonts w:hAnsi="宋体"/>
          <w:color w:val="000000" w:themeColor="text1"/>
          <w:highlight w:val="none"/>
          <w14:textFill>
            <w14:solidFill>
              <w14:schemeClr w14:val="tx1"/>
            </w14:solidFill>
          </w14:textFill>
        </w:rPr>
      </w:pPr>
    </w:p>
    <w:p w14:paraId="5708C27C">
      <w:pPr>
        <w:pStyle w:val="6"/>
        <w:spacing w:line="360" w:lineRule="auto"/>
        <w:rPr>
          <w:rFonts w:hAnsi="宋体"/>
          <w:color w:val="000000" w:themeColor="text1"/>
          <w:highlight w:val="none"/>
          <w14:textFill>
            <w14:solidFill>
              <w14:schemeClr w14:val="tx1"/>
            </w14:solidFill>
          </w14:textFill>
        </w:rPr>
      </w:pPr>
    </w:p>
    <w:p w14:paraId="325D9738">
      <w:pPr>
        <w:pStyle w:val="6"/>
        <w:spacing w:line="360" w:lineRule="auto"/>
        <w:rPr>
          <w:rFonts w:hAnsi="宋体"/>
          <w:color w:val="000000" w:themeColor="text1"/>
          <w:highlight w:val="none"/>
          <w14:textFill>
            <w14:solidFill>
              <w14:schemeClr w14:val="tx1"/>
            </w14:solidFill>
          </w14:textFill>
        </w:rPr>
      </w:pPr>
    </w:p>
    <w:p w14:paraId="01E2BD9C">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297" w:name="_Toc469160787"/>
      <w:bookmarkStart w:id="298" w:name="_Toc200414517"/>
      <w:bookmarkStart w:id="299" w:name="_Toc9131"/>
      <w:r>
        <w:rPr>
          <w:rFonts w:hint="eastAsia" w:ascii="宋体" w:hAnsi="宋体"/>
          <w:color w:val="000000" w:themeColor="text1"/>
          <w:sz w:val="28"/>
          <w:szCs w:val="28"/>
          <w:highlight w:val="none"/>
          <w14:textFill>
            <w14:solidFill>
              <w14:schemeClr w14:val="tx1"/>
            </w14:solidFill>
          </w14:textFill>
        </w:rPr>
        <w:t>（三）法定代表人（负责人）授权书</w:t>
      </w:r>
      <w:bookmarkEnd w:id="297"/>
      <w:bookmarkEnd w:id="298"/>
      <w:bookmarkEnd w:id="299"/>
    </w:p>
    <w:p w14:paraId="4227359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F7D37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7059806B">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557B4EAA">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0E18C8C0">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性别：</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年龄：</w:t>
      </w:r>
      <w:r>
        <w:rPr>
          <w:rFonts w:hint="eastAsia" w:ascii="宋体" w:hAnsi="宋体"/>
          <w:bCs/>
          <w:color w:val="000000" w:themeColor="text1"/>
          <w:kern w:val="0"/>
          <w:szCs w:val="21"/>
          <w:highlight w:val="none"/>
          <w:u w:val="single"/>
          <w14:textFill>
            <w14:solidFill>
              <w14:schemeClr w14:val="tx1"/>
            </w14:solidFill>
          </w14:textFill>
        </w:rPr>
        <w:t xml:space="preserve">           </w:t>
      </w:r>
      <w:r>
        <w:rPr>
          <w:rFonts w:hint="eastAsia" w:ascii="宋体" w:hAnsi="宋体"/>
          <w:bCs/>
          <w:color w:val="000000" w:themeColor="text1"/>
          <w:kern w:val="0"/>
          <w:szCs w:val="21"/>
          <w:highlight w:val="none"/>
          <w14:textFill>
            <w14:solidFill>
              <w14:schemeClr w14:val="tx1"/>
            </w14:solidFill>
          </w14:textFill>
        </w:rPr>
        <w:t xml:space="preserve">   职务：</w:t>
      </w:r>
      <w:r>
        <w:rPr>
          <w:rFonts w:hint="eastAsia" w:ascii="宋体" w:hAnsi="宋体"/>
          <w:bCs/>
          <w:color w:val="000000" w:themeColor="text1"/>
          <w:kern w:val="0"/>
          <w:szCs w:val="21"/>
          <w:highlight w:val="none"/>
          <w:u w:val="single"/>
          <w14:textFill>
            <w14:solidFill>
              <w14:schemeClr w14:val="tx1"/>
            </w14:solidFill>
          </w14:textFill>
        </w:rPr>
        <w:t xml:space="preserve">           </w:t>
      </w:r>
    </w:p>
    <w:p w14:paraId="6934216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6B885AD9">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E3DA1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有效日期至：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472B5AD1">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695BAF4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14:paraId="74E63DE8">
      <w:pPr>
        <w:spacing w:line="360" w:lineRule="auto"/>
        <w:rPr>
          <w:rFonts w:ascii="宋体" w:hAnsi="宋体"/>
          <w:color w:val="000000" w:themeColor="text1"/>
          <w:szCs w:val="21"/>
          <w:highlight w:val="none"/>
          <w14:textFill>
            <w14:solidFill>
              <w14:schemeClr w14:val="tx1"/>
            </w14:solidFill>
          </w14:textFill>
        </w:rPr>
      </w:pPr>
    </w:p>
    <w:p w14:paraId="6CDA9012">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1028"/>
                <wp:cNvGraphicFramePr/>
                <a:graphic xmlns:a="http://schemas.openxmlformats.org/drawingml/2006/main">
                  <a:graphicData uri="http://schemas.microsoft.com/office/word/2010/wordprocessingShape">
                    <wps:wsp>
                      <wps:cNvSpPr/>
                      <wps:spPr>
                        <a:xfrm>
                          <a:off x="0" y="0"/>
                          <a:ext cx="3502660" cy="178181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wps:txbx>
                      <wps:bodyPr upright="1"/>
                    </wps:wsp>
                  </a:graphicData>
                </a:graphic>
              </wp:anchor>
            </w:drawing>
          </mc:Choice>
          <mc:Fallback>
            <w:pict>
              <v:shape id="1028" o:spid="_x0000_s1026" o:spt="176" type="#_x0000_t176" style="position:absolute;left:0pt;margin-left:99.75pt;margin-top:10.95pt;height:140.3pt;width:275.8pt;z-index:251660288;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SrGQHYAAAACgEAAA8AAAAAAAAAAQAgAAAAIgAA&#10;AGRycy9kb3ducmV2LnhtbFBLAQIUABQAAAAIAIdO4kBE9uqyCAIAAEkEAAAOAAAAAAAAAAEAIAAA&#10;ACcBAABkcnMvZTJvRG9jLnhtbFBLBQYAAAAABgAGAFkBAAChBQAAAAA=&#10;">
                <v:fill on="t" focussize="0,0"/>
                <v:stroke color="#000000" joinstyle="miter"/>
                <v:imagedata o:title=""/>
                <o:lock v:ext="edit" aspectratio="f"/>
                <v:textbox>
                  <w:txbxContent>
                    <w:p w14:paraId="1F2213C2">
                      <w:pPr>
                        <w:rPr>
                          <w:rFonts w:ascii="宋体" w:hAnsi="宋体"/>
                          <w:szCs w:val="21"/>
                        </w:rPr>
                      </w:pPr>
                    </w:p>
                    <w:p w14:paraId="4AFC0BF9">
                      <w:pPr>
                        <w:rPr>
                          <w:rFonts w:ascii="宋体" w:hAnsi="宋体"/>
                          <w:szCs w:val="21"/>
                        </w:rPr>
                      </w:pPr>
                    </w:p>
                    <w:p w14:paraId="59590588">
                      <w:pPr>
                        <w:rPr>
                          <w:rFonts w:ascii="宋体" w:hAnsi="宋体"/>
                          <w:szCs w:val="21"/>
                        </w:rPr>
                      </w:pPr>
                    </w:p>
                    <w:p w14:paraId="60AC7790">
                      <w:pPr>
                        <w:jc w:val="center"/>
                        <w:rPr>
                          <w:rFonts w:ascii="宋体" w:hAnsi="宋体"/>
                          <w:szCs w:val="21"/>
                        </w:rPr>
                      </w:pPr>
                      <w:r>
                        <w:rPr>
                          <w:rFonts w:hint="eastAsia" w:ascii="宋体" w:hAnsi="宋体"/>
                          <w:szCs w:val="21"/>
                        </w:rPr>
                        <w:t>身份证正反面复印件</w:t>
                      </w:r>
                    </w:p>
                  </w:txbxContent>
                </v:textbox>
              </v:shape>
            </w:pict>
          </mc:Fallback>
        </mc:AlternateContent>
      </w:r>
    </w:p>
    <w:p w14:paraId="15FF6463">
      <w:pPr>
        <w:spacing w:line="360" w:lineRule="auto"/>
        <w:rPr>
          <w:rFonts w:ascii="宋体" w:hAnsi="宋体"/>
          <w:color w:val="000000" w:themeColor="text1"/>
          <w:szCs w:val="21"/>
          <w:highlight w:val="none"/>
          <w14:textFill>
            <w14:solidFill>
              <w14:schemeClr w14:val="tx1"/>
            </w14:solidFill>
          </w14:textFill>
        </w:rPr>
      </w:pPr>
    </w:p>
    <w:p w14:paraId="703A9437">
      <w:pPr>
        <w:spacing w:line="360" w:lineRule="auto"/>
        <w:rPr>
          <w:rFonts w:ascii="宋体" w:hAnsi="宋体"/>
          <w:color w:val="000000" w:themeColor="text1"/>
          <w:szCs w:val="21"/>
          <w:highlight w:val="none"/>
          <w14:textFill>
            <w14:solidFill>
              <w14:schemeClr w14:val="tx1"/>
            </w14:solidFill>
          </w14:textFill>
        </w:rPr>
      </w:pPr>
    </w:p>
    <w:p w14:paraId="010FC19B">
      <w:pPr>
        <w:spacing w:line="360" w:lineRule="auto"/>
        <w:rPr>
          <w:rFonts w:ascii="宋体" w:hAnsi="宋体"/>
          <w:color w:val="000000" w:themeColor="text1"/>
          <w:szCs w:val="21"/>
          <w:highlight w:val="none"/>
          <w14:textFill>
            <w14:solidFill>
              <w14:schemeClr w14:val="tx1"/>
            </w14:solidFill>
          </w14:textFill>
        </w:rPr>
      </w:pPr>
    </w:p>
    <w:p w14:paraId="68061EB3">
      <w:pPr>
        <w:spacing w:line="360" w:lineRule="auto"/>
        <w:rPr>
          <w:rFonts w:ascii="宋体" w:hAnsi="宋体"/>
          <w:color w:val="000000" w:themeColor="text1"/>
          <w:szCs w:val="21"/>
          <w:highlight w:val="none"/>
          <w14:textFill>
            <w14:solidFill>
              <w14:schemeClr w14:val="tx1"/>
            </w14:solidFill>
          </w14:textFill>
        </w:rPr>
      </w:pPr>
    </w:p>
    <w:p w14:paraId="1FB340BC">
      <w:pPr>
        <w:spacing w:line="360" w:lineRule="auto"/>
        <w:rPr>
          <w:rFonts w:ascii="宋体" w:hAnsi="宋体"/>
          <w:color w:val="000000" w:themeColor="text1"/>
          <w:szCs w:val="21"/>
          <w:highlight w:val="none"/>
          <w14:textFill>
            <w14:solidFill>
              <w14:schemeClr w14:val="tx1"/>
            </w14:solidFill>
          </w14:textFill>
        </w:rPr>
      </w:pPr>
    </w:p>
    <w:p w14:paraId="7CEB3C32">
      <w:pPr>
        <w:spacing w:line="360" w:lineRule="auto"/>
        <w:rPr>
          <w:rFonts w:ascii="宋体" w:hAnsi="宋体"/>
          <w:color w:val="000000" w:themeColor="text1"/>
          <w:szCs w:val="21"/>
          <w:highlight w:val="none"/>
          <w14:textFill>
            <w14:solidFill>
              <w14:schemeClr w14:val="tx1"/>
            </w14:solidFill>
          </w14:textFill>
        </w:rPr>
      </w:pPr>
    </w:p>
    <w:p w14:paraId="473D8B1A">
      <w:pPr>
        <w:spacing w:line="360" w:lineRule="auto"/>
        <w:rPr>
          <w:rFonts w:ascii="宋体" w:hAnsi="宋体"/>
          <w:color w:val="000000" w:themeColor="text1"/>
          <w:szCs w:val="21"/>
          <w:highlight w:val="none"/>
          <w14:textFill>
            <w14:solidFill>
              <w14:schemeClr w14:val="tx1"/>
            </w14:solidFill>
          </w14:textFill>
        </w:rPr>
      </w:pPr>
    </w:p>
    <w:p w14:paraId="7CE2D19B">
      <w:pPr>
        <w:spacing w:line="360" w:lineRule="auto"/>
        <w:rPr>
          <w:rFonts w:ascii="宋体" w:hAnsi="宋体"/>
          <w:color w:val="000000" w:themeColor="text1"/>
          <w:szCs w:val="21"/>
          <w:highlight w:val="none"/>
          <w14:textFill>
            <w14:solidFill>
              <w14:schemeClr w14:val="tx1"/>
            </w14:solidFill>
          </w14:textFill>
        </w:rPr>
      </w:pPr>
    </w:p>
    <w:p w14:paraId="2217C5C3">
      <w:pPr>
        <w:spacing w:line="360" w:lineRule="auto"/>
        <w:rPr>
          <w:rFonts w:ascii="宋体" w:hAnsi="宋体"/>
          <w:color w:val="000000" w:themeColor="text1"/>
          <w:szCs w:val="21"/>
          <w:highlight w:val="none"/>
          <w14:textFill>
            <w14:solidFill>
              <w14:schemeClr w14:val="tx1"/>
            </w14:solidFill>
          </w14:textFill>
        </w:rPr>
      </w:pPr>
    </w:p>
    <w:p w14:paraId="5EAE2ABE">
      <w:pPr>
        <w:spacing w:line="360" w:lineRule="auto"/>
        <w:rPr>
          <w:rFonts w:ascii="宋体" w:hAnsi="宋体"/>
          <w:color w:val="000000" w:themeColor="text1"/>
          <w:highlight w:val="none"/>
          <w14:textFill>
            <w14:solidFill>
              <w14:schemeClr w14:val="tx1"/>
            </w14:solidFill>
          </w14:textFill>
        </w:rPr>
      </w:pPr>
    </w:p>
    <w:p w14:paraId="7F06C934">
      <w:pPr>
        <w:spacing w:line="360" w:lineRule="auto"/>
        <w:rPr>
          <w:rFonts w:ascii="宋体" w:hAnsi="宋体"/>
          <w:color w:val="000000" w:themeColor="text1"/>
          <w:highlight w:val="none"/>
          <w14:textFill>
            <w14:solidFill>
              <w14:schemeClr w14:val="tx1"/>
            </w14:solidFill>
          </w14:textFill>
        </w:rPr>
      </w:pPr>
    </w:p>
    <w:p w14:paraId="5D5277C7">
      <w:pPr>
        <w:spacing w:line="360" w:lineRule="auto"/>
        <w:rPr>
          <w:rFonts w:ascii="宋体" w:hAnsi="宋体"/>
          <w:color w:val="000000" w:themeColor="text1"/>
          <w:highlight w:val="none"/>
          <w14:textFill>
            <w14:solidFill>
              <w14:schemeClr w14:val="tx1"/>
            </w14:solidFill>
          </w14:textFill>
        </w:rPr>
      </w:pPr>
    </w:p>
    <w:p w14:paraId="2C785750">
      <w:pPr>
        <w:spacing w:line="360" w:lineRule="auto"/>
        <w:rPr>
          <w:rFonts w:ascii="宋体" w:hAnsi="宋体"/>
          <w:color w:val="000000" w:themeColor="text1"/>
          <w:highlight w:val="none"/>
          <w14:textFill>
            <w14:solidFill>
              <w14:schemeClr w14:val="tx1"/>
            </w14:solidFill>
          </w14:textFill>
        </w:rPr>
      </w:pPr>
    </w:p>
    <w:p w14:paraId="2B95430F">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27610"/>
      <w:bookmarkStart w:id="301" w:name="_Toc6326"/>
      <w:bookmarkStart w:id="302" w:name="_Toc469160793"/>
      <w:bookmarkStart w:id="303" w:name="_Toc20041452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0"/>
      <w:bookmarkEnd w:id="301"/>
    </w:p>
    <w:p w14:paraId="4291A01E">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14:paraId="040087FD">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14:paraId="4487D7A5">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14:paraId="377D220B">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14:paraId="6FE9F891">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14:paraId="3D4532BD">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bookmarkEnd w:id="302"/>
    <w:bookmarkEnd w:id="303"/>
    <w:p w14:paraId="3FFDBA84">
      <w:pPr>
        <w:pStyle w:val="4"/>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4" w:name="_Toc23411"/>
      <w:bookmarkStart w:id="305" w:name="_Toc469160794"/>
      <w:bookmarkStart w:id="306" w:name="_Toc200414524"/>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4"/>
      <w:bookmarkEnd w:id="305"/>
      <w:bookmarkEnd w:id="306"/>
    </w:p>
    <w:p w14:paraId="10AB46F2">
      <w:pPr>
        <w:pStyle w:val="4"/>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7" w:name="_Toc200414525"/>
      <w:bookmarkStart w:id="308" w:name="_Toc469160795"/>
      <w:bookmarkStart w:id="309" w:name="_Toc19498"/>
      <w:r>
        <w:rPr>
          <w:rFonts w:hint="eastAsia" w:ascii="宋体" w:hAnsi="宋体"/>
          <w:color w:val="000000" w:themeColor="text1"/>
          <w:sz w:val="28"/>
          <w:szCs w:val="28"/>
          <w:highlight w:val="none"/>
          <w14:textFill>
            <w14:solidFill>
              <w14:schemeClr w14:val="tx1"/>
            </w14:solidFill>
          </w14:textFill>
        </w:rPr>
        <w:t>附件一：磋商邀请函</w:t>
      </w:r>
      <w:bookmarkEnd w:id="307"/>
      <w:bookmarkEnd w:id="308"/>
      <w:bookmarkEnd w:id="309"/>
    </w:p>
    <w:p w14:paraId="7F910348">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1BBB6C0F">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的磋商邀请（项目编号：</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14:paraId="2E2E1D9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14:paraId="1079725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所附响应价格表中规定的应提交和交付的响应总价为人民币：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14:paraId="16EB00E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CA165C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为采购项目提供整体设计、规范编制或者项目管理、监理、检测等服务的供应商，不得再参加采购项目的其他采购活动。</w:t>
      </w:r>
    </w:p>
    <w:p w14:paraId="74CB7EE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本次响应所报内容完全按照磋商文件要求填报，所有内容都是真实、准确的。</w:t>
      </w:r>
    </w:p>
    <w:p w14:paraId="7368281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14:paraId="7082126F">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31A80E51">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本次响应自递交磋商响应文件截止之日起有效期为90天。</w:t>
      </w:r>
    </w:p>
    <w:p w14:paraId="01DC837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如果在规定的递交磋商响应文件截止之日后，供应商在磋商有效期内撤回文件，磋商保证金将被贵方没收。</w:t>
      </w:r>
    </w:p>
    <w:p w14:paraId="743DF7B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供应商同意提供按照贵方可能要求与其响应有关的一切数据或资料。</w:t>
      </w:r>
    </w:p>
    <w:p w14:paraId="6235024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14:paraId="24B4766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925C797">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C77BD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706E62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237B5579">
      <w:pPr>
        <w:pStyle w:val="25"/>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14:paraId="398AEAE9">
      <w:pPr>
        <w:pStyle w:val="25"/>
        <w:spacing w:line="360" w:lineRule="auto"/>
        <w:rPr>
          <w:rFonts w:hAnsi="宋体"/>
          <w:color w:val="000000" w:themeColor="text1"/>
          <w:highlight w:val="none"/>
          <w14:textFill>
            <w14:solidFill>
              <w14:schemeClr w14:val="tx1"/>
            </w14:solidFill>
          </w14:textFill>
        </w:rPr>
      </w:pPr>
    </w:p>
    <w:p w14:paraId="22A114C9">
      <w:pPr>
        <w:pStyle w:val="25"/>
        <w:spacing w:line="360" w:lineRule="auto"/>
        <w:rPr>
          <w:rFonts w:hAnsi="宋体"/>
          <w:color w:val="000000" w:themeColor="text1"/>
          <w:highlight w:val="none"/>
          <w14:textFill>
            <w14:solidFill>
              <w14:schemeClr w14:val="tx1"/>
            </w14:solidFill>
          </w14:textFill>
        </w:rPr>
      </w:pPr>
    </w:p>
    <w:p w14:paraId="36BA3CD8">
      <w:pPr>
        <w:pStyle w:val="25"/>
        <w:spacing w:line="360" w:lineRule="auto"/>
        <w:rPr>
          <w:rFonts w:hAnsi="宋体"/>
          <w:color w:val="000000" w:themeColor="text1"/>
          <w:highlight w:val="none"/>
          <w14:textFill>
            <w14:solidFill>
              <w14:schemeClr w14:val="tx1"/>
            </w14:solidFill>
          </w14:textFill>
        </w:rPr>
      </w:pPr>
    </w:p>
    <w:p w14:paraId="2FCC9080">
      <w:pPr>
        <w:pStyle w:val="25"/>
        <w:spacing w:line="360" w:lineRule="auto"/>
        <w:rPr>
          <w:rFonts w:hAnsi="宋体"/>
          <w:color w:val="000000" w:themeColor="text1"/>
          <w:highlight w:val="none"/>
          <w14:textFill>
            <w14:solidFill>
              <w14:schemeClr w14:val="tx1"/>
            </w14:solidFill>
          </w14:textFill>
        </w:rPr>
      </w:pPr>
    </w:p>
    <w:p w14:paraId="0B5722F9">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0" w:name="_Toc200414526"/>
      <w:bookmarkStart w:id="311" w:name="_Toc469160796"/>
      <w:bookmarkStart w:id="312" w:name="_Toc13236"/>
      <w:r>
        <w:rPr>
          <w:rFonts w:hint="eastAsia" w:ascii="宋体" w:hAnsi="宋体"/>
          <w:color w:val="000000" w:themeColor="text1"/>
          <w:sz w:val="28"/>
          <w:szCs w:val="28"/>
          <w:highlight w:val="none"/>
          <w14:textFill>
            <w14:solidFill>
              <w14:schemeClr w14:val="tx1"/>
            </w14:solidFill>
          </w14:textFill>
        </w:rPr>
        <w:t>附件二：第一次报价一览表</w:t>
      </w:r>
      <w:bookmarkEnd w:id="310"/>
      <w:bookmarkEnd w:id="311"/>
      <w:bookmarkEnd w:id="312"/>
    </w:p>
    <w:p w14:paraId="420F213D">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YXCG-20250717</w:t>
      </w:r>
      <w:r>
        <w:rPr>
          <w:rFonts w:hint="eastAsia" w:ascii="宋体" w:hAnsi="宋体"/>
          <w:b/>
          <w:bCs/>
          <w:caps/>
          <w:color w:val="000000" w:themeColor="text1"/>
          <w:szCs w:val="21"/>
          <w:highlight w:val="none"/>
          <w:u w:val="single"/>
          <w14:textFill>
            <w14:solidFill>
              <w14:schemeClr w14:val="tx1"/>
            </w14:solidFill>
          </w14:textFill>
        </w:rPr>
        <w:t xml:space="preserve"> </w:t>
      </w:r>
    </w:p>
    <w:p w14:paraId="291AA67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大模型气象服务智能文本生成与标准化业务辅助系统项目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p>
    <w:p w14:paraId="7AE7CB3F">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7E5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F90C42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62B9A1D">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w:t>
            </w:r>
            <w:r>
              <w:rPr>
                <w:rFonts w:hint="eastAsia" w:ascii="宋体" w:hAnsi="宋体" w:cs="宋体"/>
                <w:color w:val="000000" w:themeColor="text1"/>
                <w:highlight w:val="none"/>
                <w14:textFill>
                  <w14:solidFill>
                    <w14:schemeClr w14:val="tx1"/>
                  </w14:solidFill>
                </w14:textFill>
              </w:rPr>
              <w:t>元）</w:t>
            </w:r>
          </w:p>
        </w:tc>
        <w:tc>
          <w:tcPr>
            <w:tcW w:w="1501" w:type="dxa"/>
            <w:vAlign w:val="center"/>
          </w:tcPr>
          <w:p w14:paraId="292C4FFF">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14:paraId="68E69292">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2D52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5A04EA89">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244EC24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6C085748">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45B74D3C">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5875A445">
            <w:pPr>
              <w:spacing w:line="360" w:lineRule="auto"/>
              <w:rPr>
                <w:rFonts w:ascii="宋体" w:hAnsi="宋体"/>
                <w:bCs/>
                <w:color w:val="000000" w:themeColor="text1"/>
                <w:szCs w:val="21"/>
                <w:highlight w:val="none"/>
                <w14:textFill>
                  <w14:solidFill>
                    <w14:schemeClr w14:val="tx1"/>
                  </w14:solidFill>
                </w14:textFill>
              </w:rPr>
            </w:pPr>
          </w:p>
        </w:tc>
      </w:tr>
    </w:tbl>
    <w:p w14:paraId="36CB63D3">
      <w:pPr>
        <w:spacing w:line="360" w:lineRule="auto"/>
        <w:rPr>
          <w:rFonts w:ascii="宋体" w:hAnsi="宋体"/>
          <w:bCs/>
          <w:color w:val="000000" w:themeColor="text1"/>
          <w:highlight w:val="none"/>
          <w:u w:val="single"/>
          <w14:textFill>
            <w14:solidFill>
              <w14:schemeClr w14:val="tx1"/>
            </w14:solidFill>
          </w14:textFill>
        </w:rPr>
      </w:pPr>
    </w:p>
    <w:p w14:paraId="7888EED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E51356">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11144BD5">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14:paraId="2642545E">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4D4AF6A4">
      <w:pPr>
        <w:numPr>
          <w:ilvl w:val="0"/>
          <w:numId w:val="2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63F7E776">
      <w:pPr>
        <w:tabs>
          <w:tab w:val="left" w:pos="845"/>
        </w:tabs>
        <w:spacing w:line="360" w:lineRule="auto"/>
        <w:rPr>
          <w:rFonts w:ascii="宋体" w:hAnsi="宋体"/>
          <w:bCs/>
          <w:color w:val="000000" w:themeColor="text1"/>
          <w:highlight w:val="none"/>
          <w14:textFill>
            <w14:solidFill>
              <w14:schemeClr w14:val="tx1"/>
            </w14:solidFill>
          </w14:textFill>
        </w:rPr>
      </w:pPr>
    </w:p>
    <w:p w14:paraId="18F140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C7B35C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7FF7F16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09EFBE0C">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14:paraId="4D164C98">
      <w:pPr>
        <w:pStyle w:val="25"/>
        <w:spacing w:line="360" w:lineRule="auto"/>
        <w:rPr>
          <w:rFonts w:hAnsi="宋体"/>
          <w:color w:val="000000" w:themeColor="text1"/>
          <w:highlight w:val="none"/>
          <w14:textFill>
            <w14:solidFill>
              <w14:schemeClr w14:val="tx1"/>
            </w14:solidFill>
          </w14:textFill>
        </w:rPr>
      </w:pPr>
    </w:p>
    <w:p w14:paraId="1A6E9543">
      <w:pPr>
        <w:pStyle w:val="25"/>
        <w:spacing w:line="360" w:lineRule="auto"/>
        <w:rPr>
          <w:rFonts w:hAnsi="宋体"/>
          <w:color w:val="000000" w:themeColor="text1"/>
          <w:highlight w:val="none"/>
          <w14:textFill>
            <w14:solidFill>
              <w14:schemeClr w14:val="tx1"/>
            </w14:solidFill>
          </w14:textFill>
        </w:rPr>
      </w:pPr>
    </w:p>
    <w:p w14:paraId="0A6669AA">
      <w:pPr>
        <w:pStyle w:val="25"/>
        <w:spacing w:line="360" w:lineRule="auto"/>
        <w:rPr>
          <w:rFonts w:hAnsi="宋体"/>
          <w:color w:val="000000" w:themeColor="text1"/>
          <w:highlight w:val="none"/>
          <w14:textFill>
            <w14:solidFill>
              <w14:schemeClr w14:val="tx1"/>
            </w14:solidFill>
          </w14:textFill>
        </w:rPr>
      </w:pPr>
    </w:p>
    <w:p w14:paraId="1EE5D561">
      <w:pPr>
        <w:pStyle w:val="25"/>
        <w:spacing w:line="360" w:lineRule="auto"/>
        <w:rPr>
          <w:rFonts w:hAnsi="宋体"/>
          <w:color w:val="000000" w:themeColor="text1"/>
          <w:highlight w:val="none"/>
          <w14:textFill>
            <w14:solidFill>
              <w14:schemeClr w14:val="tx1"/>
            </w14:solidFill>
          </w14:textFill>
        </w:rPr>
      </w:pPr>
    </w:p>
    <w:p w14:paraId="10007DC3">
      <w:pPr>
        <w:pStyle w:val="25"/>
        <w:spacing w:line="360" w:lineRule="auto"/>
        <w:rPr>
          <w:rFonts w:hAnsi="宋体"/>
          <w:color w:val="000000" w:themeColor="text1"/>
          <w:highlight w:val="none"/>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345898EF">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3" w:name="_Toc469160797"/>
      <w:bookmarkStart w:id="314" w:name="_Toc10104"/>
      <w:bookmarkStart w:id="315" w:name="_Toc200414527"/>
      <w:bookmarkStart w:id="316" w:name="_Toc11866826"/>
      <w:bookmarkStart w:id="317" w:name="_Toc469160798"/>
      <w:bookmarkStart w:id="318" w:name="_Toc200414528"/>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3"/>
      <w:bookmarkEnd w:id="314"/>
      <w:bookmarkEnd w:id="315"/>
      <w:bookmarkEnd w:id="316"/>
    </w:p>
    <w:p w14:paraId="102B46CF">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YXCG-20250717</w:t>
      </w:r>
      <w:r>
        <w:rPr>
          <w:rFonts w:hint="eastAsia" w:ascii="宋体" w:hAnsi="宋体"/>
          <w:b/>
          <w:bCs/>
          <w:caps/>
          <w:color w:val="000000" w:themeColor="text1"/>
          <w:szCs w:val="21"/>
          <w:highlight w:val="none"/>
          <w:u w:val="single"/>
          <w14:textFill>
            <w14:solidFill>
              <w14:schemeClr w14:val="tx1"/>
            </w14:solidFill>
          </w14:textFill>
        </w:rPr>
        <w:t xml:space="preserve"> </w:t>
      </w:r>
    </w:p>
    <w:p w14:paraId="4541DA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大模型气象服务智能文本生成与标准化业务辅助系统项目</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pacing w:val="10"/>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4C15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89D4DE3">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14:paraId="6602465C">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14:paraId="6B973C02">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14:paraId="6A16C9FB">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14:paraId="03FCB657">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14:paraId="4254F80C">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14:paraId="79F6FAB1">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14:paraId="2E02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F0FAC26">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14:paraId="7225B82F">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14:paraId="79480B69">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27056E4">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0493D16">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2AB7C2B">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53EFC163">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29F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1E6F20E">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14:paraId="1E79AD53">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14:paraId="6DD36A30">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709A23FE">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5A349BDD">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AF284A0">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2EAC3838">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430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82720DC">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14:paraId="0EB83A64">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14:paraId="2DCD5988">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8B33242">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1E61131E">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1E4CF5C8">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5C98614">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1A05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D1EC5D4">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14:paraId="31024FE4">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14:paraId="52F65BDE">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BE3FB63">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14:paraId="09E0BAA7">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14:paraId="6E89E685">
            <w:pPr>
              <w:pStyle w:val="6"/>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14:paraId="6B13F9FC">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308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A7462B5">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14:paraId="43B4A2EC">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14:paraId="63AE4429">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577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5A760FD">
            <w:pPr>
              <w:pStyle w:val="6"/>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14:paraId="66B7AA80">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14:paraId="0E279749">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1A0B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38EAB5D">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14:paraId="58AFE526">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14:paraId="403C63C9">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2055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C3B84DB">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14:paraId="3755EEB8">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14:paraId="436A0108">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2C6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5319568">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14:paraId="26FA89FB">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1BE3FD90">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0D7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44498F74">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14:paraId="7D903F4B">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14:paraId="78D781C5">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3BD63943">
            <w:pPr>
              <w:pStyle w:val="6"/>
              <w:snapToGrid w:val="0"/>
              <w:ind w:firstLine="0"/>
              <w:jc w:val="center"/>
              <w:rPr>
                <w:rFonts w:hAnsi="宋体"/>
                <w:color w:val="000000" w:themeColor="text1"/>
                <w:sz w:val="21"/>
                <w:szCs w:val="21"/>
                <w:highlight w:val="none"/>
                <w14:textFill>
                  <w14:solidFill>
                    <w14:schemeClr w14:val="tx1"/>
                  </w14:solidFill>
                </w14:textFill>
              </w:rPr>
            </w:pPr>
          </w:p>
        </w:tc>
      </w:tr>
      <w:tr w14:paraId="415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61552B0">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14:paraId="7BC8053A">
            <w:pPr>
              <w:pStyle w:val="6"/>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5BF8445F">
            <w:pPr>
              <w:pStyle w:val="6"/>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258D4B09">
            <w:pPr>
              <w:pStyle w:val="6"/>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14:paraId="6510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E214B40">
            <w:pPr>
              <w:pStyle w:val="6"/>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14:paraId="72FA311F">
            <w:pPr>
              <w:pStyle w:val="6"/>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14:paraId="7AE82C65">
            <w:pPr>
              <w:pStyle w:val="6"/>
              <w:snapToGrid w:val="0"/>
              <w:ind w:firstLine="0"/>
              <w:jc w:val="center"/>
              <w:rPr>
                <w:rFonts w:hAnsi="宋体"/>
                <w:bCs/>
                <w:color w:val="000000" w:themeColor="text1"/>
                <w:sz w:val="21"/>
                <w:szCs w:val="21"/>
                <w:highlight w:val="none"/>
                <w14:textFill>
                  <w14:solidFill>
                    <w14:schemeClr w14:val="tx1"/>
                  </w14:solidFill>
                </w14:textFill>
              </w:rPr>
            </w:pPr>
          </w:p>
        </w:tc>
      </w:tr>
    </w:tbl>
    <w:p w14:paraId="2C458732">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14:paraId="60CFDEB4">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14:paraId="458223C7">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2FA1F40">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7BE2FD0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823BA5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r>
        <w:rPr>
          <w:rFonts w:ascii="宋体" w:hAnsi="宋体"/>
          <w:bCs/>
          <w:color w:val="000000" w:themeColor="text1"/>
          <w:szCs w:val="21"/>
          <w:highlight w:val="none"/>
          <w14:textFill>
            <w14:solidFill>
              <w14:schemeClr w14:val="tx1"/>
            </w14:solidFill>
          </w14:textFill>
        </w:rPr>
        <w:t xml:space="preserve"> </w:t>
      </w:r>
    </w:p>
    <w:p w14:paraId="58E8C9DA">
      <w:pP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br w:type="page"/>
      </w:r>
    </w:p>
    <w:p w14:paraId="26969BF7">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1714"/>
      <w:r>
        <w:rPr>
          <w:rFonts w:hint="eastAsia" w:ascii="宋体" w:hAnsi="宋体"/>
          <w:color w:val="000000" w:themeColor="text1"/>
          <w:sz w:val="28"/>
          <w:szCs w:val="28"/>
          <w:highlight w:val="none"/>
          <w14:textFill>
            <w14:solidFill>
              <w14:schemeClr w14:val="tx1"/>
            </w14:solidFill>
          </w14:textFill>
        </w:rPr>
        <w:t>附件四：商务条款偏离一览表</w:t>
      </w:r>
      <w:bookmarkEnd w:id="317"/>
      <w:bookmarkEnd w:id="318"/>
      <w:bookmarkEnd w:id="319"/>
    </w:p>
    <w:p w14:paraId="2C0ADE3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YXCG-20250717</w:t>
      </w:r>
    </w:p>
    <w:p w14:paraId="0A849D79">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大模型气象服务智能文本生成与标准化业务辅助系统项目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30D71634">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32337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A731C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3AB1D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71CE19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3030E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7F33A4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4B1D76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0B012D4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0F3DD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EACDBB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80E3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8DECB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82CA0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7F48A2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F83EA4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B6C1D7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9AC81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4453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363B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52B7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F20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0879C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75DE2F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D6B09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CD79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BF0AE9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DF474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66031E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4D13E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1A08DA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5074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5D2A5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0DDD2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C3D3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BE1F42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4ACDD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DFF9D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C9E624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551E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44B7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5AB68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088C0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2B93B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B9B03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E6FE3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91FB7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E6ECD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56B622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63CE1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533FA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055C5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E9AAE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2C829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48E2D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1685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405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2310D3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FA30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C053E5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77BA0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5E361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DA610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6F79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2449670">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3BD78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6CEC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0DF320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65E44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032C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9618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2A5AA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45B13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1C80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373D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3BBDC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FFDD7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0CEDA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6F0268D">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890A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8FC67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73C5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EB87B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3ABC91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01535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74A200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1C5EE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4E9C59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11F1A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1ADFB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88B95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BAFAC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9C9DB1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CCC8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2CA490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5C08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3088F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C1A7D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B29A7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E808EF">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71223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3B6E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D12B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5957F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8AB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237BF1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D833F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AF7D2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BC61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250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0FC6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E0026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9BF6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196A57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1088F80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14:paraId="7DCA875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14:paraId="659146D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4E3EDD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21077FC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E5A021">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6AF27656">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0" w:name="_Toc469160799"/>
      <w:bookmarkStart w:id="321" w:name="_Toc200414529"/>
      <w:bookmarkStart w:id="322" w:name="_Toc19549"/>
      <w:r>
        <w:rPr>
          <w:rFonts w:hint="eastAsia" w:ascii="宋体" w:hAnsi="宋体"/>
          <w:color w:val="000000" w:themeColor="text1"/>
          <w:sz w:val="28"/>
          <w:szCs w:val="28"/>
          <w:highlight w:val="none"/>
          <w14:textFill>
            <w14:solidFill>
              <w14:schemeClr w14:val="tx1"/>
            </w14:solidFill>
          </w14:textFill>
        </w:rPr>
        <w:t>附件五：技术条款偏离一览表</w:t>
      </w:r>
      <w:bookmarkEnd w:id="320"/>
      <w:bookmarkEnd w:id="321"/>
      <w:bookmarkEnd w:id="322"/>
    </w:p>
    <w:p w14:paraId="145C8D3E">
      <w:pPr>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YXCG-20250717</w:t>
      </w:r>
      <w:r>
        <w:rPr>
          <w:rFonts w:hint="eastAsia" w:ascii="宋体" w:hAnsi="宋体"/>
          <w:color w:val="000000" w:themeColor="text1"/>
          <w:szCs w:val="21"/>
          <w:highlight w:val="none"/>
          <w:u w:val="single"/>
          <w14:textFill>
            <w14:solidFill>
              <w14:schemeClr w14:val="tx1"/>
            </w14:solidFill>
          </w14:textFill>
        </w:rPr>
        <w:t xml:space="preserve"> </w:t>
      </w:r>
    </w:p>
    <w:p w14:paraId="55AF7C31">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大模型气象服务智能文本生成与标准化业务辅助系统项目</w:t>
      </w:r>
      <w:r>
        <w:rPr>
          <w:rFonts w:hint="eastAsia" w:ascii="宋体" w:hAnsi="宋体"/>
          <w:b/>
          <w:bCs/>
          <w:color w:val="000000" w:themeColor="text1"/>
          <w:szCs w:val="21"/>
          <w:highlight w:val="none"/>
          <w:u w:val="single"/>
          <w14:textFill>
            <w14:solidFill>
              <w14:schemeClr w14:val="tx1"/>
            </w14:solidFill>
          </w14:textFill>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57BE5F8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BCC0C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6810315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15956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E0F73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01782A9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1322823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555E67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680C7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9FF2B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26C7A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42B1AD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2545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11447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1B77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809F1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5A19D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22F7DD3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659AD1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17960C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0497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7BE2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CE5C54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A12F5A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C7778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31447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DDC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1C97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55CED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37A5F7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C82B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994F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BEA6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4C9E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6C462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EA677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DD1CA4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AA826A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2BB7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22AFE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73FC4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9C330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D29A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B4C64A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95A795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06415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DA0F9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BDFA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A304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7E1F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2A41F5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6648E8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14E69B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DD00A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8FA6F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04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268B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E191CC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8BA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5477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0E25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3958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A9520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066C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98E49E">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56E955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7BA12C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35B1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5E33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71A1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9EC8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61818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A7CDF0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491E0C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326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9CEFDA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7371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916E6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35085B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4E29EE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D8208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E851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502AA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DD8D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9E14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5CAF5F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40D26E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F23EF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93C90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2F02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B846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7807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8D3A9A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6DD418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75D7B5B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DADD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CB7D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1DD3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EF1EC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ED5DD7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DB675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132BF1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DD7AC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B7C210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6D3F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248A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6FC2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DE325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CEEC46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DFAC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42146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47B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21D6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6A07EB2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14:paraId="70D6200F">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14:paraId="05B8E632">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14:paraId="1D7E01D5">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ED65A0C">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FF08AA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64D8FA4">
      <w:pPr>
        <w:pStyle w:val="6"/>
        <w:spacing w:line="360" w:lineRule="auto"/>
        <w:ind w:firstLine="0"/>
        <w:rPr>
          <w:rFonts w:hAnsi="宋体"/>
          <w:bCs/>
          <w:color w:val="000000" w:themeColor="text1"/>
          <w:szCs w:val="21"/>
          <w:highlight w:val="none"/>
          <w14:textFill>
            <w14:solidFill>
              <w14:schemeClr w14:val="tx1"/>
            </w14:solidFill>
          </w14:textFill>
        </w:rPr>
      </w:pPr>
    </w:p>
    <w:p w14:paraId="255171BC">
      <w:pPr>
        <w:pStyle w:val="4"/>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3" w:name="_Toc22662"/>
      <w:r>
        <w:rPr>
          <w:rFonts w:hint="eastAsia" w:ascii="宋体" w:hAnsi="宋体"/>
          <w:color w:val="000000" w:themeColor="text1"/>
          <w:sz w:val="28"/>
          <w:szCs w:val="28"/>
          <w:highlight w:val="none"/>
          <w14:textFill>
            <w14:solidFill>
              <w14:schemeClr w14:val="tx1"/>
            </w14:solidFill>
          </w14:textFill>
        </w:rPr>
        <w:t>附件六：同类业绩一览表</w:t>
      </w:r>
      <w:bookmarkEnd w:id="323"/>
    </w:p>
    <w:p w14:paraId="602CC240">
      <w:pPr>
        <w:pStyle w:val="6"/>
        <w:rPr>
          <w:color w:val="000000" w:themeColor="text1"/>
          <w:highlight w:val="none"/>
          <w14:textFill>
            <w14:solidFill>
              <w14:schemeClr w14:val="tx1"/>
            </w14:solidFill>
          </w14:textFill>
        </w:rPr>
      </w:pPr>
    </w:p>
    <w:p w14:paraId="5D7716F5">
      <w:pPr>
        <w:pStyle w:val="6"/>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YXCG-20250717</w:t>
      </w:r>
      <w:r>
        <w:rPr>
          <w:rFonts w:hint="eastAsia"/>
          <w:b/>
          <w:bCs/>
          <w:color w:val="000000" w:themeColor="text1"/>
          <w:sz w:val="21"/>
          <w:szCs w:val="21"/>
          <w:highlight w:val="none"/>
          <w14:textFill>
            <w14:solidFill>
              <w14:schemeClr w14:val="tx1"/>
            </w14:solidFill>
          </w14:textFill>
        </w:rPr>
        <w:t xml:space="preserve">  </w:t>
      </w:r>
    </w:p>
    <w:p w14:paraId="197AC7C7">
      <w:pPr>
        <w:pStyle w:val="6"/>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大模型气象服务智能文本生成与标准化业务辅助系统项目</w:t>
      </w:r>
    </w:p>
    <w:p w14:paraId="6CEF492B">
      <w:pPr>
        <w:pStyle w:val="6"/>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616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749107D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5C430257">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0587A70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94599B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9414F9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14:paraId="33367C4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D4748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3935284">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95BAB7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3F58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5EBD72">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202130B">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2461B3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483A55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EA1A8D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5B9FB5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2656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397DAE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6BF80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78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4D434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50D8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ACA49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BF65E0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337F37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EF5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4A7CE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1D67E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C291AB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C0A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0E5F9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878EA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B7CF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14A03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B66650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B52B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3B5A6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3038C1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9293A1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508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A2FACD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61B5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6FF72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4C851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FBF2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8E5E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771A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588CF8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3351A4">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A09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CEA932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8BFD6E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B9293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83DD9B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22D2A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23DEF3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B4779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DFD9D4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53D9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85C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2D1C6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946746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0344F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D673C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2F3A0A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BD928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99A22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58DF6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5941AC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199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A63B72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1CB40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6FA66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948ED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E9E5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E2C32F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12F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ED5D3B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8375007">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232E085">
      <w:pPr>
        <w:pStyle w:val="6"/>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注：如本表格式内容不能满足需要，供应商可自行划表填写，但必须体现以上内容。</w:t>
      </w:r>
    </w:p>
    <w:p w14:paraId="1B800C42">
      <w:pPr>
        <w:pStyle w:val="6"/>
        <w:ind w:firstLine="0"/>
        <w:rPr>
          <w:rFonts w:hAnsi="宋体"/>
          <w:bCs/>
          <w:color w:val="000000" w:themeColor="text1"/>
          <w:sz w:val="21"/>
          <w:highlight w:val="none"/>
          <w14:textFill>
            <w14:solidFill>
              <w14:schemeClr w14:val="tx1"/>
            </w14:solidFill>
          </w14:textFill>
        </w:rPr>
      </w:pPr>
    </w:p>
    <w:p w14:paraId="399DA58E">
      <w:pPr>
        <w:pStyle w:val="6"/>
        <w:ind w:firstLine="0"/>
        <w:rPr>
          <w:rFonts w:hAnsi="宋体"/>
          <w:bCs/>
          <w:color w:val="000000" w:themeColor="text1"/>
          <w:sz w:val="21"/>
          <w:highlight w:val="none"/>
          <w14:textFill>
            <w14:solidFill>
              <w14:schemeClr w14:val="tx1"/>
            </w14:solidFill>
          </w14:textFill>
        </w:rPr>
      </w:pPr>
    </w:p>
    <w:p w14:paraId="40A02A0C">
      <w:pPr>
        <w:pStyle w:val="6"/>
        <w:ind w:firstLine="0"/>
        <w:rPr>
          <w:rFonts w:hAnsi="宋体"/>
          <w:bCs/>
          <w:color w:val="000000" w:themeColor="text1"/>
          <w:sz w:val="21"/>
          <w:highlight w:val="none"/>
          <w14:textFill>
            <w14:solidFill>
              <w14:schemeClr w14:val="tx1"/>
            </w14:solidFill>
          </w14:textFill>
        </w:rPr>
      </w:pPr>
    </w:p>
    <w:p w14:paraId="24F44484">
      <w:pPr>
        <w:pStyle w:val="6"/>
        <w:ind w:firstLine="0"/>
        <w:rPr>
          <w:rFonts w:hAnsi="宋体"/>
          <w:bCs/>
          <w:color w:val="000000" w:themeColor="text1"/>
          <w:sz w:val="21"/>
          <w:highlight w:val="none"/>
          <w14:textFill>
            <w14:solidFill>
              <w14:schemeClr w14:val="tx1"/>
            </w14:solidFill>
          </w14:textFill>
        </w:rPr>
      </w:pPr>
    </w:p>
    <w:p w14:paraId="3020D5F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9DAED9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2F84F9B2">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CEE79D">
      <w:pPr>
        <w:pStyle w:val="6"/>
        <w:ind w:firstLine="0"/>
        <w:rPr>
          <w:rFonts w:hAnsi="宋体"/>
          <w:bCs/>
          <w:color w:val="000000" w:themeColor="text1"/>
          <w:sz w:val="21"/>
          <w:szCs w:val="21"/>
          <w:highlight w:val="none"/>
          <w14:textFill>
            <w14:solidFill>
              <w14:schemeClr w14:val="tx1"/>
            </w14:solidFill>
          </w14:textFill>
        </w:rPr>
      </w:pPr>
    </w:p>
    <w:p w14:paraId="047AE84B">
      <w:pPr>
        <w:pStyle w:val="6"/>
        <w:ind w:firstLine="0"/>
        <w:rPr>
          <w:rFonts w:hAnsi="宋体"/>
          <w:bCs/>
          <w:color w:val="000000" w:themeColor="text1"/>
          <w:sz w:val="21"/>
          <w:szCs w:val="21"/>
          <w:highlight w:val="none"/>
          <w14:textFill>
            <w14:solidFill>
              <w14:schemeClr w14:val="tx1"/>
            </w14:solidFill>
          </w14:textFill>
        </w:rPr>
      </w:pPr>
    </w:p>
    <w:p w14:paraId="6544857C">
      <w:pPr>
        <w:pStyle w:val="6"/>
        <w:ind w:firstLine="0"/>
        <w:rPr>
          <w:rFonts w:hAnsi="宋体"/>
          <w:bCs/>
          <w:color w:val="000000" w:themeColor="text1"/>
          <w:sz w:val="21"/>
          <w:szCs w:val="21"/>
          <w:highlight w:val="none"/>
          <w14:textFill>
            <w14:solidFill>
              <w14:schemeClr w14:val="tx1"/>
            </w14:solidFill>
          </w14:textFill>
        </w:rPr>
      </w:pPr>
    </w:p>
    <w:p w14:paraId="078C93EA">
      <w:pPr>
        <w:pStyle w:val="6"/>
        <w:ind w:firstLine="0"/>
        <w:rPr>
          <w:rFonts w:hAnsi="宋体"/>
          <w:bCs/>
          <w:color w:val="000000" w:themeColor="text1"/>
          <w:sz w:val="21"/>
          <w:szCs w:val="21"/>
          <w:highlight w:val="none"/>
          <w14:textFill>
            <w14:solidFill>
              <w14:schemeClr w14:val="tx1"/>
            </w14:solidFill>
          </w14:textFill>
        </w:rPr>
      </w:pPr>
    </w:p>
    <w:p w14:paraId="7BD8D16A">
      <w:pPr>
        <w:pStyle w:val="6"/>
        <w:ind w:firstLine="0"/>
        <w:rPr>
          <w:rFonts w:hAnsi="宋体"/>
          <w:bCs/>
          <w:color w:val="000000" w:themeColor="text1"/>
          <w:sz w:val="21"/>
          <w:szCs w:val="21"/>
          <w:highlight w:val="none"/>
          <w14:textFill>
            <w14:solidFill>
              <w14:schemeClr w14:val="tx1"/>
            </w14:solidFill>
          </w14:textFill>
        </w:rPr>
      </w:pPr>
    </w:p>
    <w:p w14:paraId="034FFE43">
      <w:pPr>
        <w:pStyle w:val="6"/>
        <w:ind w:firstLine="0"/>
        <w:rPr>
          <w:rFonts w:hAnsi="宋体"/>
          <w:bCs/>
          <w:color w:val="000000" w:themeColor="text1"/>
          <w:sz w:val="21"/>
          <w:szCs w:val="21"/>
          <w:highlight w:val="none"/>
          <w14:textFill>
            <w14:solidFill>
              <w14:schemeClr w14:val="tx1"/>
            </w14:solidFill>
          </w14:textFill>
        </w:rPr>
      </w:pPr>
    </w:p>
    <w:p w14:paraId="4C218C9E">
      <w:pPr>
        <w:pStyle w:val="6"/>
        <w:ind w:firstLine="0"/>
        <w:rPr>
          <w:rFonts w:hAnsi="宋体"/>
          <w:bCs/>
          <w:color w:val="000000" w:themeColor="text1"/>
          <w:sz w:val="21"/>
          <w:szCs w:val="21"/>
          <w:highlight w:val="none"/>
          <w14:textFill>
            <w14:solidFill>
              <w14:schemeClr w14:val="tx1"/>
            </w14:solidFill>
          </w14:textFill>
        </w:rPr>
      </w:pPr>
    </w:p>
    <w:p w14:paraId="6188D812">
      <w:pPr>
        <w:pStyle w:val="6"/>
        <w:ind w:firstLine="0"/>
        <w:rPr>
          <w:rFonts w:hAnsi="宋体"/>
          <w:bCs/>
          <w:color w:val="000000" w:themeColor="text1"/>
          <w:sz w:val="21"/>
          <w:szCs w:val="21"/>
          <w:highlight w:val="none"/>
          <w14:textFill>
            <w14:solidFill>
              <w14:schemeClr w14:val="tx1"/>
            </w14:solidFill>
          </w14:textFill>
        </w:rPr>
      </w:pPr>
    </w:p>
    <w:p w14:paraId="6D026E66">
      <w:pPr>
        <w:pStyle w:val="6"/>
        <w:ind w:firstLine="0"/>
        <w:rPr>
          <w:rFonts w:hAnsi="宋体"/>
          <w:bCs/>
          <w:color w:val="000000" w:themeColor="text1"/>
          <w:sz w:val="21"/>
          <w:szCs w:val="21"/>
          <w:highlight w:val="none"/>
          <w14:textFill>
            <w14:solidFill>
              <w14:schemeClr w14:val="tx1"/>
            </w14:solidFill>
          </w14:textFill>
        </w:rPr>
      </w:pPr>
    </w:p>
    <w:p w14:paraId="3363ADE9">
      <w:pPr>
        <w:pStyle w:val="6"/>
        <w:ind w:firstLine="0"/>
        <w:rPr>
          <w:rFonts w:hAnsi="宋体"/>
          <w:bCs/>
          <w:color w:val="000000" w:themeColor="text1"/>
          <w:sz w:val="21"/>
          <w:szCs w:val="21"/>
          <w:highlight w:val="none"/>
          <w14:textFill>
            <w14:solidFill>
              <w14:schemeClr w14:val="tx1"/>
            </w14:solidFill>
          </w14:textFill>
        </w:rPr>
      </w:pPr>
    </w:p>
    <w:p w14:paraId="347A6D47">
      <w:pPr>
        <w:pStyle w:val="4"/>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4" w:name="_Toc432682754"/>
      <w:bookmarkStart w:id="325" w:name="_Toc432695229"/>
      <w:bookmarkStart w:id="326" w:name="_Toc430771089"/>
      <w:bookmarkStart w:id="327" w:name="_Toc18178"/>
      <w:bookmarkStart w:id="328" w:name="_Toc7149"/>
      <w:bookmarkStart w:id="329" w:name="_Toc11866689"/>
      <w:bookmarkStart w:id="330" w:name="_Toc11866431"/>
      <w:bookmarkStart w:id="331" w:name="_Toc365967105"/>
      <w:bookmarkStart w:id="332" w:name="_Toc339020263"/>
      <w:bookmarkStart w:id="333" w:name="_Toc336681610"/>
      <w:bookmarkStart w:id="334" w:name="_Toc102451601"/>
      <w:bookmarkStart w:id="335" w:name="_Toc340507472"/>
      <w:bookmarkStart w:id="336" w:name="_Toc332270377"/>
      <w:bookmarkStart w:id="337" w:name="_Toc345312627"/>
      <w:bookmarkStart w:id="338" w:name="_Toc340677100"/>
      <w:bookmarkStart w:id="339" w:name="_Toc343612950"/>
      <w:bookmarkStart w:id="340" w:name="_Toc342398160"/>
      <w:bookmarkStart w:id="341" w:name="_Toc333935376"/>
      <w:bookmarkStart w:id="342" w:name="_Toc332206739"/>
      <w:bookmarkStart w:id="343" w:name="_Toc339441117"/>
      <w:bookmarkStart w:id="344" w:name="_Toc336681965"/>
      <w:bookmarkStart w:id="345" w:name="_Toc343248448"/>
      <w:bookmarkStart w:id="346" w:name="_Toc339020045"/>
      <w:bookmarkStart w:id="347" w:name="_Toc365985211"/>
      <w:bookmarkStart w:id="348" w:name="_Toc342312473"/>
      <w:bookmarkStart w:id="349" w:name="_Toc343247130"/>
      <w:bookmarkStart w:id="350" w:name="_Toc339362330"/>
      <w:bookmarkStart w:id="351" w:name="_Toc350756480"/>
      <w:bookmarkStart w:id="352" w:name="_Toc333237708"/>
      <w:bookmarkStart w:id="353" w:name="_Toc333238664"/>
      <w:bookmarkStart w:id="354" w:name="_Toc337632388"/>
      <w:bookmarkStart w:id="355" w:name="_Toc333935717"/>
      <w:bookmarkStart w:id="356" w:name="_Toc342296791"/>
      <w:bookmarkStart w:id="357" w:name="_Toc330460016"/>
      <w:bookmarkStart w:id="358" w:name="_Toc341348370"/>
      <w:bookmarkStart w:id="359" w:name="_Toc339019919"/>
      <w:bookmarkStart w:id="360" w:name="_Toc340672899"/>
      <w:bookmarkStart w:id="361" w:name="_Toc366072562"/>
      <w:bookmarkStart w:id="362" w:name="_Toc333237819"/>
      <w:bookmarkStart w:id="363" w:name="_Toc331512931"/>
      <w:bookmarkStart w:id="364" w:name="_Toc331684072"/>
      <w:bookmarkStart w:id="365" w:name="_Toc350438779"/>
      <w:bookmarkStart w:id="366" w:name="_Toc342060405"/>
      <w:bookmarkStart w:id="367" w:name="_Toc339020125"/>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4"/>
      <w:bookmarkEnd w:id="325"/>
      <w:bookmarkEnd w:id="326"/>
      <w:bookmarkEnd w:id="327"/>
      <w:bookmarkEnd w:id="328"/>
      <w:bookmarkEnd w:id="329"/>
      <w:bookmarkEnd w:id="330"/>
    </w:p>
    <w:p w14:paraId="24CAA11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D9D7C3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1FC10AD">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C6FA5D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FA4F642">
      <w:pPr>
        <w:spacing w:line="440" w:lineRule="exact"/>
        <w:rPr>
          <w:rFonts w:ascii="宋体"/>
          <w:color w:val="000000" w:themeColor="text1"/>
          <w:highlight w:val="none"/>
          <w14:textFill>
            <w14:solidFill>
              <w14:schemeClr w14:val="tx1"/>
            </w14:solidFill>
          </w14:textFill>
        </w:rPr>
      </w:pPr>
    </w:p>
    <w:p w14:paraId="2A761D50">
      <w:pPr>
        <w:spacing w:line="440" w:lineRule="exact"/>
        <w:rPr>
          <w:rFonts w:ascii="宋体"/>
          <w:color w:val="000000" w:themeColor="text1"/>
          <w:highlight w:val="none"/>
          <w14:textFill>
            <w14:solidFill>
              <w14:schemeClr w14:val="tx1"/>
            </w14:solidFill>
          </w14:textFill>
        </w:rPr>
      </w:pPr>
    </w:p>
    <w:p w14:paraId="6FBE849D">
      <w:pPr>
        <w:spacing w:line="440" w:lineRule="exact"/>
        <w:rPr>
          <w:rFonts w:ascii="宋体"/>
          <w:color w:val="000000" w:themeColor="text1"/>
          <w:highlight w:val="none"/>
          <w14:textFill>
            <w14:solidFill>
              <w14:schemeClr w14:val="tx1"/>
            </w14:solidFill>
          </w14:textFill>
        </w:rPr>
      </w:pPr>
    </w:p>
    <w:p w14:paraId="74BA54C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E8B64FC">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76A84D00">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64595082">
      <w:pPr>
        <w:spacing w:line="440" w:lineRule="exact"/>
        <w:rPr>
          <w:rFonts w:ascii="宋体"/>
          <w:color w:val="000000" w:themeColor="text1"/>
          <w:highlight w:val="none"/>
          <w14:textFill>
            <w14:solidFill>
              <w14:schemeClr w14:val="tx1"/>
            </w14:solidFill>
          </w14:textFill>
        </w:rPr>
      </w:pPr>
    </w:p>
    <w:p w14:paraId="504CF034">
      <w:pPr>
        <w:spacing w:line="440" w:lineRule="exact"/>
        <w:jc w:val="center"/>
        <w:rPr>
          <w:rFonts w:ascii="宋体"/>
          <w:color w:val="000000" w:themeColor="text1"/>
          <w:highlight w:val="none"/>
          <w14:textFill>
            <w14:solidFill>
              <w14:schemeClr w14:val="tx1"/>
            </w14:solidFill>
          </w14:textFill>
        </w:rPr>
      </w:pPr>
    </w:p>
    <w:p w14:paraId="3D1F9B6C">
      <w:pPr>
        <w:spacing w:line="440" w:lineRule="exact"/>
        <w:jc w:val="center"/>
        <w:rPr>
          <w:rFonts w:ascii="宋体"/>
          <w:color w:val="000000" w:themeColor="text1"/>
          <w:highlight w:val="none"/>
          <w14:textFill>
            <w14:solidFill>
              <w14:schemeClr w14:val="tx1"/>
            </w14:solidFill>
          </w14:textFill>
        </w:rPr>
      </w:pPr>
    </w:p>
    <w:p w14:paraId="28340E89">
      <w:pPr>
        <w:spacing w:line="440" w:lineRule="exact"/>
        <w:jc w:val="center"/>
        <w:rPr>
          <w:rFonts w:ascii="宋体"/>
          <w:color w:val="000000" w:themeColor="text1"/>
          <w:highlight w:val="none"/>
          <w14:textFill>
            <w14:solidFill>
              <w14:schemeClr w14:val="tx1"/>
            </w14:solidFill>
          </w14:textFill>
        </w:rPr>
      </w:pPr>
    </w:p>
    <w:p w14:paraId="15C0E077">
      <w:pPr>
        <w:spacing w:line="440" w:lineRule="exact"/>
        <w:jc w:val="center"/>
        <w:rPr>
          <w:rFonts w:ascii="宋体"/>
          <w:color w:val="000000" w:themeColor="text1"/>
          <w:highlight w:val="none"/>
          <w14:textFill>
            <w14:solidFill>
              <w14:schemeClr w14:val="tx1"/>
            </w14:solidFill>
          </w14:textFill>
        </w:rPr>
      </w:pPr>
    </w:p>
    <w:p w14:paraId="322C9797">
      <w:pPr>
        <w:spacing w:line="440" w:lineRule="exact"/>
        <w:jc w:val="center"/>
        <w:rPr>
          <w:rFonts w:ascii="宋体"/>
          <w:color w:val="000000" w:themeColor="text1"/>
          <w:highlight w:val="none"/>
          <w14:textFill>
            <w14:solidFill>
              <w14:schemeClr w14:val="tx1"/>
            </w14:solidFill>
          </w14:textFill>
        </w:rPr>
      </w:pPr>
    </w:p>
    <w:p w14:paraId="1E7F4C6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4EC1F3">
      <w:pPr>
        <w:pStyle w:val="6"/>
        <w:rPr>
          <w:color w:val="000000" w:themeColor="text1"/>
          <w:highlight w:val="none"/>
          <w14:textFill>
            <w14:solidFill>
              <w14:schemeClr w14:val="tx1"/>
            </w14:solidFill>
          </w14:textFill>
        </w:rPr>
      </w:pPr>
    </w:p>
    <w:p w14:paraId="4339F613">
      <w:pPr>
        <w:pStyle w:val="6"/>
        <w:rPr>
          <w:color w:val="000000" w:themeColor="text1"/>
          <w:highlight w:val="none"/>
          <w14:textFill>
            <w14:solidFill>
              <w14:schemeClr w14:val="tx1"/>
            </w14:solidFill>
          </w14:textFill>
        </w:rPr>
      </w:pPr>
    </w:p>
    <w:p w14:paraId="623D494F">
      <w:pPr>
        <w:pStyle w:val="6"/>
        <w:rPr>
          <w:color w:val="000000" w:themeColor="text1"/>
          <w:highlight w:val="none"/>
          <w14:textFill>
            <w14:solidFill>
              <w14:schemeClr w14:val="tx1"/>
            </w14:solidFill>
          </w14:textFill>
        </w:rPr>
      </w:pPr>
    </w:p>
    <w:p w14:paraId="660D4435">
      <w:pPr>
        <w:pStyle w:val="6"/>
        <w:rPr>
          <w:color w:val="000000" w:themeColor="text1"/>
          <w:highlight w:val="none"/>
          <w14:textFill>
            <w14:solidFill>
              <w14:schemeClr w14:val="tx1"/>
            </w14:solidFill>
          </w14:textFill>
        </w:rPr>
      </w:pPr>
    </w:p>
    <w:p w14:paraId="7BD91E88">
      <w:pPr>
        <w:pStyle w:val="6"/>
        <w:rPr>
          <w:color w:val="000000" w:themeColor="text1"/>
          <w:highlight w:val="none"/>
          <w14:textFill>
            <w14:solidFill>
              <w14:schemeClr w14:val="tx1"/>
            </w14:solidFill>
          </w14:textFill>
        </w:rPr>
      </w:pPr>
    </w:p>
    <w:p w14:paraId="7F037A92">
      <w:pPr>
        <w:pStyle w:val="6"/>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2BA4F382">
      <w:pPr>
        <w:pStyle w:val="4"/>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32373"/>
      <w:bookmarkStart w:id="369" w:name="_Toc20242"/>
      <w:bookmarkStart w:id="370" w:name="_Toc854"/>
      <w:bookmarkStart w:id="371" w:name="_Toc11866690"/>
      <w:bookmarkStart w:id="372" w:name="_Toc11866432"/>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bookmarkEnd w:id="372"/>
    </w:p>
    <w:p w14:paraId="436375D8">
      <w:pPr>
        <w:spacing w:line="360" w:lineRule="auto"/>
        <w:jc w:val="center"/>
        <w:rPr>
          <w:rFonts w:ascii="宋体" w:hAnsi="宋体"/>
          <w:b/>
          <w:color w:val="000000" w:themeColor="text1"/>
          <w:sz w:val="24"/>
          <w:highlight w:val="none"/>
          <w14:textFill>
            <w14:solidFill>
              <w14:schemeClr w14:val="tx1"/>
            </w14:solidFill>
          </w14:textFill>
        </w:rPr>
      </w:pPr>
    </w:p>
    <w:p w14:paraId="63C3AD02">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A521FD2">
      <w:pPr>
        <w:spacing w:line="360" w:lineRule="auto"/>
        <w:jc w:val="center"/>
        <w:rPr>
          <w:rFonts w:ascii="宋体" w:hAnsi="宋体"/>
          <w:b/>
          <w:color w:val="000000" w:themeColor="text1"/>
          <w:sz w:val="24"/>
          <w:highlight w:val="none"/>
          <w14:textFill>
            <w14:solidFill>
              <w14:schemeClr w14:val="tx1"/>
            </w14:solidFill>
          </w14:textFill>
        </w:rPr>
      </w:pPr>
    </w:p>
    <w:p w14:paraId="747C0B89">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DB2AE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2EE69A06">
      <w:pPr>
        <w:spacing w:line="360" w:lineRule="auto"/>
        <w:ind w:firstLine="420" w:firstLineChars="200"/>
        <w:rPr>
          <w:rFonts w:ascii="宋体" w:hAnsi="宋体" w:cs="宋体"/>
          <w:color w:val="000000" w:themeColor="text1"/>
          <w:highlight w:val="none"/>
          <w14:textFill>
            <w14:solidFill>
              <w14:schemeClr w14:val="tx1"/>
            </w14:solidFill>
          </w14:textFill>
        </w:rPr>
      </w:pPr>
    </w:p>
    <w:p w14:paraId="0AD206E9">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99C22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253EB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4E7220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4732DE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D1E42B4">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14:paraId="4F83F533">
      <w:pPr>
        <w:pStyle w:val="6"/>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14:paraId="38FDFDC0">
      <w:pPr>
        <w:pStyle w:val="6"/>
        <w:ind w:firstLine="0"/>
        <w:rPr>
          <w:rFonts w:hAnsi="宋体"/>
          <w:bCs/>
          <w:color w:val="000000" w:themeColor="text1"/>
          <w:sz w:val="21"/>
          <w:szCs w:val="2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14:paraId="59CF4293">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3" w:name="_Toc200414534"/>
      <w:bookmarkStart w:id="374" w:name="_Toc469160804"/>
      <w:bookmarkStart w:id="375" w:name="_Toc13556"/>
      <w:r>
        <w:rPr>
          <w:rFonts w:hint="eastAsia" w:ascii="宋体" w:hAnsi="宋体"/>
          <w:color w:val="000000" w:themeColor="text1"/>
          <w:sz w:val="28"/>
          <w:szCs w:val="28"/>
          <w:highlight w:val="none"/>
          <w14:textFill>
            <w14:solidFill>
              <w14:schemeClr w14:val="tx1"/>
            </w14:solidFill>
          </w14:textFill>
        </w:rPr>
        <w:t>附件九：成交服务费承诺</w:t>
      </w:r>
      <w:bookmarkEnd w:id="373"/>
      <w:bookmarkEnd w:id="374"/>
      <w:bookmarkEnd w:id="375"/>
    </w:p>
    <w:p w14:paraId="39B0B87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586C5C5F">
      <w:pPr>
        <w:spacing w:line="360" w:lineRule="auto"/>
        <w:rPr>
          <w:rFonts w:ascii="宋体" w:hAnsi="宋体"/>
          <w:color w:val="000000" w:themeColor="text1"/>
          <w:szCs w:val="21"/>
          <w:highlight w:val="none"/>
          <w14:textFill>
            <w14:solidFill>
              <w14:schemeClr w14:val="tx1"/>
            </w14:solidFill>
          </w14:textFill>
        </w:rPr>
      </w:pPr>
    </w:p>
    <w:p w14:paraId="33A984C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b/>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磋商项目（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573D21D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14:paraId="79F294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1F11E5A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33559BC4">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555B478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41F648D5">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41FB8B">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7DBB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2EED5A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6D020A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C6562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D32B4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D5EB0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3928C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A8635E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5B700B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811E38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44C0565">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2EFF5B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310D69">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DAA2B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59CFDE2E">
      <w:pPr>
        <w:pStyle w:val="4"/>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6" w:name="_Toc200414535"/>
      <w:bookmarkStart w:id="377" w:name="_Toc469160805"/>
      <w:bookmarkStart w:id="378" w:name="_Toc12918"/>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6"/>
      <w:bookmarkEnd w:id="377"/>
      <w:bookmarkEnd w:id="378"/>
    </w:p>
    <w:p w14:paraId="1E0ED8E5">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u w:val="single"/>
          <w:lang w:eastAsia="zh-CN"/>
          <w14:textFill>
            <w14:solidFill>
              <w14:schemeClr w14:val="tx1"/>
            </w14:solidFill>
          </w14:textFill>
        </w:rPr>
        <w:t>YXCG-20250717</w:t>
      </w:r>
      <w:r>
        <w:rPr>
          <w:rFonts w:hint="eastAsia" w:ascii="宋体" w:hAnsi="宋体"/>
          <w:b/>
          <w:bCs/>
          <w:caps/>
          <w:color w:val="000000" w:themeColor="text1"/>
          <w:szCs w:val="21"/>
          <w:highlight w:val="none"/>
          <w:u w:val="single"/>
          <w14:textFill>
            <w14:solidFill>
              <w14:schemeClr w14:val="tx1"/>
            </w14:solidFill>
          </w14:textFill>
        </w:rPr>
        <w:t xml:space="preserve">  </w:t>
      </w:r>
    </w:p>
    <w:p w14:paraId="514D2CD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大模型气象服务智能文本生成与标准化业务辅助系统项目</w:t>
      </w:r>
      <w:r>
        <w:rPr>
          <w:rFonts w:hint="eastAsia" w:ascii="宋体" w:hAnsi="宋体"/>
          <w:b/>
          <w:bCs/>
          <w:color w:val="000000" w:themeColor="text1"/>
          <w:szCs w:val="21"/>
          <w:highlight w:val="none"/>
          <w:u w:val="single"/>
          <w14:textFill>
            <w14:solidFill>
              <w14:schemeClr w14:val="tx1"/>
            </w14:solidFill>
          </w14:textFill>
        </w:rPr>
        <w:t xml:space="preserve"> </w:t>
      </w:r>
    </w:p>
    <w:p w14:paraId="030EBF0E">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4BE124BE">
      <w:pPr>
        <w:pStyle w:val="6"/>
        <w:spacing w:line="360" w:lineRule="auto"/>
        <w:rPr>
          <w:rFonts w:hAnsi="宋体"/>
          <w:color w:val="000000" w:themeColor="text1"/>
          <w:sz w:val="21"/>
          <w:szCs w:val="21"/>
          <w:highlight w:val="none"/>
          <w14:textFill>
            <w14:solidFill>
              <w14:schemeClr w14:val="tx1"/>
            </w14:solidFill>
          </w14:textFill>
        </w:rPr>
      </w:pPr>
    </w:p>
    <w:p w14:paraId="70212FCB">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14:paraId="4F9ADD1A">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14:paraId="30721B54">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14:paraId="63B07694">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14:paraId="5C0F2111">
      <w:pPr>
        <w:pStyle w:val="6"/>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14:paraId="5D3D2C5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23BD00F1">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60B1A51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CACF35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016585C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7C57C2B">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73731CC">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D11F7E0">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C29D1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F38A17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39ADA55">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DE1F66A">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02E7CF6">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728B9BFC">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1629D269">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EC17CBE">
      <w:pPr>
        <w:pStyle w:val="6"/>
        <w:spacing w:line="360" w:lineRule="auto"/>
        <w:rPr>
          <w:rFonts w:hAnsi="宋体"/>
          <w:color w:val="000000" w:themeColor="text1"/>
          <w:szCs w:val="21"/>
          <w:highlight w:val="none"/>
          <w14:textFill>
            <w14:solidFill>
              <w14:schemeClr w14:val="tx1"/>
            </w14:solidFill>
          </w14:textFill>
        </w:rPr>
      </w:pPr>
    </w:p>
    <w:p w14:paraId="65CD3402">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7B14A000">
      <w:pPr>
        <w:pStyle w:val="6"/>
        <w:spacing w:line="360" w:lineRule="auto"/>
        <w:rPr>
          <w:rFonts w:hAnsi="宋体"/>
          <w:color w:val="000000" w:themeColor="text1"/>
          <w:highlight w:val="none"/>
          <w14:textFill>
            <w14:solidFill>
              <w14:schemeClr w14:val="tx1"/>
            </w14:solidFill>
          </w14:textFill>
        </w:rPr>
      </w:pPr>
    </w:p>
    <w:p w14:paraId="4C3370F4">
      <w:pPr>
        <w:rPr>
          <w:rFonts w:hAnsi="宋体"/>
          <w:color w:val="000000" w:themeColor="text1"/>
          <w:highlight w:val="none"/>
          <w14:textFill>
            <w14:solidFill>
              <w14:schemeClr w14:val="tx1"/>
            </w14:solidFill>
          </w14:textFill>
        </w:rPr>
      </w:pPr>
      <w:bookmarkStart w:id="379" w:name="_Toc434832511"/>
      <w:r>
        <w:rPr>
          <w:rFonts w:hAnsi="宋体"/>
          <w:color w:val="000000" w:themeColor="text1"/>
          <w:highlight w:val="none"/>
          <w14:textFill>
            <w14:solidFill>
              <w14:schemeClr w14:val="tx1"/>
            </w14:solidFill>
          </w14:textFill>
        </w:rPr>
        <w:br w:type="page"/>
      </w:r>
    </w:p>
    <w:p w14:paraId="63ED1001">
      <w:pPr>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w:t>
      </w:r>
    </w:p>
    <w:p w14:paraId="100D0E1F">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E710B5">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0F62ADB">
      <w:pPr>
        <w:rPr>
          <w:color w:val="000000" w:themeColor="text1"/>
          <w:highlight w:val="none"/>
          <w14:textFill>
            <w14:solidFill>
              <w14:schemeClr w14:val="tx1"/>
            </w14:solidFill>
          </w14:textFill>
        </w:rPr>
      </w:pPr>
    </w:p>
    <w:p w14:paraId="23B5D04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8703F6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2FA88F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42A6E590">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EAC25C9">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78A81C9F">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3090D504">
      <w:pPr>
        <w:spacing w:line="560" w:lineRule="exact"/>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410A8A4">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9635250">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75A89B7">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324C888">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859C2A2">
      <w:pPr>
        <w:spacing w:line="560" w:lineRule="exact"/>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7C8F72AE">
      <w:pPr>
        <w:pStyle w:val="6"/>
        <w:ind w:firstLine="0"/>
        <w:rPr>
          <w:rFonts w:hAnsi="宋体"/>
          <w:color w:val="000000" w:themeColor="text1"/>
          <w:highlight w:val="none"/>
          <w14:textFill>
            <w14:solidFill>
              <w14:schemeClr w14:val="tx1"/>
            </w14:solidFill>
          </w14:textFill>
        </w:rPr>
      </w:pPr>
    </w:p>
    <w:p w14:paraId="134A7F18">
      <w:pPr>
        <w:pStyle w:val="6"/>
        <w:ind w:firstLine="0"/>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附件2（单独打印封装递交）</w:t>
      </w:r>
    </w:p>
    <w:p w14:paraId="71BF3FAA">
      <w:pPr>
        <w:rPr>
          <w:color w:val="000000" w:themeColor="text1"/>
          <w:highlight w:val="none"/>
          <w14:textFill>
            <w14:solidFill>
              <w14:schemeClr w14:val="tx1"/>
            </w14:solidFill>
          </w14:textFill>
        </w:rPr>
      </w:pPr>
    </w:p>
    <w:p w14:paraId="1C00C0E2">
      <w:pPr>
        <w:jc w:val="center"/>
        <w:rPr>
          <w:rFonts w:hint="eastAsia" w:ascii="宋体" w:hAnsi="宋体" w:eastAsia="宋体" w:cs="宋体"/>
          <w:b/>
          <w:color w:val="000000" w:themeColor="text1"/>
          <w:sz w:val="52"/>
          <w:szCs w:val="52"/>
          <w:highlight w:val="none"/>
          <w:lang w:eastAsia="zh-CN"/>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竞争性磋商第二轮报价</w:t>
      </w:r>
      <w:r>
        <w:rPr>
          <w:rFonts w:hint="eastAsia" w:ascii="宋体" w:hAnsi="宋体" w:eastAsia="宋体" w:cs="宋体"/>
          <w:b/>
          <w:color w:val="000000" w:themeColor="text1"/>
          <w:sz w:val="52"/>
          <w:szCs w:val="52"/>
          <w:highlight w:val="none"/>
          <w:lang w:val="en-US" w:eastAsia="zh-CN"/>
          <w14:textFill>
            <w14:solidFill>
              <w14:schemeClr w14:val="tx1"/>
            </w14:solidFill>
          </w14:textFill>
        </w:rPr>
        <w:t>表</w:t>
      </w:r>
    </w:p>
    <w:p w14:paraId="413AD699">
      <w:pPr>
        <w:jc w:val="center"/>
        <w:rPr>
          <w:rFonts w:hint="eastAsia" w:ascii="宋体" w:hAnsi="宋体" w:eastAsia="宋体" w:cs="宋体"/>
          <w:b/>
          <w:color w:val="000000" w:themeColor="text1"/>
          <w:sz w:val="52"/>
          <w:szCs w:val="52"/>
          <w:highlight w:val="none"/>
          <w14:textFill>
            <w14:solidFill>
              <w14:schemeClr w14:val="tx1"/>
            </w14:solidFill>
          </w14:textFill>
        </w:rPr>
      </w:pPr>
    </w:p>
    <w:p w14:paraId="2355FDE9">
      <w:pPr>
        <w:ind w:left="1405" w:hanging="1405" w:hangingChars="500"/>
        <w:jc w:val="left"/>
        <w:rPr>
          <w:rFonts w:hint="default" w:ascii="宋体" w:hAnsi="宋体" w:eastAsia="宋体" w:cs="宋体"/>
          <w:b w:val="0"/>
          <w:bCs/>
          <w:color w:val="000000" w:themeColor="text1"/>
          <w:kern w:val="0"/>
          <w:sz w:val="28"/>
          <w:szCs w:val="28"/>
          <w:highlight w:val="none"/>
          <w:u w:val="single"/>
          <w:lang w:val="en-US"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color w:val="000000" w:themeColor="text1"/>
          <w:sz w:val="28"/>
          <w:szCs w:val="28"/>
          <w:highlight w:val="none"/>
          <w:u w:val="single"/>
          <w:lang w:eastAsia="zh-CN"/>
          <w14:textFill>
            <w14:solidFill>
              <w14:schemeClr w14:val="tx1"/>
            </w14:solidFill>
          </w14:textFill>
        </w:rPr>
        <w:t>大模型气象服务智能文本生成与标准化业务辅助系统项目</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 xml:space="preserve"> </w:t>
      </w:r>
    </w:p>
    <w:p w14:paraId="363A8B1C">
      <w:pPr>
        <w:jc w:val="left"/>
        <w:rPr>
          <w:rFonts w:hint="eastAsia" w:ascii="宋体" w:hAnsi="宋体" w:eastAsia="宋体" w:cs="宋体"/>
          <w:b/>
          <w:bCs/>
          <w:color w:val="000000" w:themeColor="text1"/>
          <w:kern w:val="0"/>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项目编号：</w:t>
      </w:r>
      <w:r>
        <w:rPr>
          <w:rFonts w:hint="eastAsia" w:ascii="宋体" w:hAnsi="宋体" w:eastAsia="宋体" w:cs="宋体"/>
          <w:b/>
          <w:bCs/>
          <w:color w:val="000000" w:themeColor="text1"/>
          <w:kern w:val="0"/>
          <w:sz w:val="28"/>
          <w:szCs w:val="28"/>
          <w:highlight w:val="none"/>
          <w:u w:val="single"/>
          <w:lang w:eastAsia="zh-CN"/>
          <w14:textFill>
            <w14:solidFill>
              <w14:schemeClr w14:val="tx1"/>
            </w14:solidFill>
          </w14:textFill>
        </w:rPr>
        <w:t>YXCG-20250717</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u w:val="single"/>
          <w:lang w:val="en-US" w:eastAsia="zh-CN"/>
          <w14:textFill>
            <w14:solidFill>
              <w14:schemeClr w14:val="tx1"/>
            </w14:solidFill>
          </w14:textFill>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727"/>
      </w:tblGrid>
      <w:tr w14:paraId="328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9103" w:type="dxa"/>
            <w:gridSpan w:val="2"/>
            <w:noWrap w:val="0"/>
            <w:vAlign w:val="center"/>
          </w:tcPr>
          <w:p w14:paraId="4CC40AC7">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报价单位：</w:t>
            </w:r>
            <w: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（盖章）</w:t>
            </w:r>
          </w:p>
        </w:tc>
      </w:tr>
      <w:tr w14:paraId="0A14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376" w:type="dxa"/>
            <w:vMerge w:val="restart"/>
            <w:noWrap w:val="0"/>
            <w:vAlign w:val="center"/>
          </w:tcPr>
          <w:p w14:paraId="3DEF7338">
            <w:pPr>
              <w:ind w:left="1606" w:hanging="1606" w:hangingChars="5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报   价</w:t>
            </w:r>
          </w:p>
          <w:p w14:paraId="44A2289E">
            <w:pPr>
              <w:ind w:left="1606" w:hanging="1606" w:hangingChars="5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lang w:val="en-US" w:eastAsia="zh-CN"/>
                <w14:textFill>
                  <w14:solidFill>
                    <w14:schemeClr w14:val="tx1"/>
                  </w14:solidFill>
                </w14:textFill>
              </w:rPr>
              <w:t>（人民币）</w:t>
            </w:r>
          </w:p>
        </w:tc>
        <w:tc>
          <w:tcPr>
            <w:tcW w:w="6727" w:type="dxa"/>
            <w:noWrap w:val="0"/>
            <w:vAlign w:val="center"/>
          </w:tcPr>
          <w:p w14:paraId="53C91953">
            <w:pPr>
              <w:ind w:left="1606" w:hanging="1606" w:hangingChars="500"/>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大写：</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tc>
      </w:tr>
      <w:tr w14:paraId="1BC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376" w:type="dxa"/>
            <w:vMerge w:val="continue"/>
            <w:noWrap w:val="0"/>
            <w:vAlign w:val="center"/>
          </w:tcPr>
          <w:p w14:paraId="3E7B6A81">
            <w:pPr>
              <w:ind w:left="1606" w:hanging="1606" w:hangingChars="500"/>
              <w:jc w:val="left"/>
              <w:rPr>
                <w:rFonts w:hint="eastAsia" w:ascii="宋体" w:hAnsi="宋体" w:eastAsia="宋体" w:cs="宋体"/>
                <w:b/>
                <w:color w:val="000000" w:themeColor="text1"/>
                <w:sz w:val="32"/>
                <w:szCs w:val="32"/>
                <w:highlight w:val="none"/>
                <w14:textFill>
                  <w14:solidFill>
                    <w14:schemeClr w14:val="tx1"/>
                  </w14:solidFill>
                </w14:textFill>
              </w:rPr>
            </w:pPr>
          </w:p>
        </w:tc>
        <w:tc>
          <w:tcPr>
            <w:tcW w:w="6727" w:type="dxa"/>
            <w:noWrap w:val="0"/>
            <w:vAlign w:val="center"/>
          </w:tcPr>
          <w:p w14:paraId="6B843A35">
            <w:pPr>
              <w:ind w:left="1606" w:hanging="1606" w:hangingChars="500"/>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小写：</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p>
        </w:tc>
      </w:tr>
      <w:tr w14:paraId="5572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103" w:type="dxa"/>
            <w:gridSpan w:val="2"/>
            <w:noWrap w:val="0"/>
            <w:vAlign w:val="top"/>
          </w:tcPr>
          <w:p w14:paraId="0AFEB6B9">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备注：</w:t>
            </w:r>
          </w:p>
        </w:tc>
      </w:tr>
    </w:tbl>
    <w:p w14:paraId="181B4472">
      <w:pPr>
        <w:jc w:val="left"/>
        <w:rPr>
          <w:rFonts w:hint="eastAsia" w:ascii="宋体" w:hAnsi="宋体" w:eastAsia="宋体" w:cs="宋体"/>
          <w:color w:val="000000" w:themeColor="text1"/>
          <w:sz w:val="32"/>
          <w:szCs w:val="32"/>
          <w:highlight w:val="none"/>
          <w14:textFill>
            <w14:solidFill>
              <w14:schemeClr w14:val="tx1"/>
            </w14:solidFill>
          </w14:textFill>
        </w:rPr>
      </w:pPr>
    </w:p>
    <w:p w14:paraId="2D0EE9AE">
      <w:pPr>
        <w:ind w:right="1280"/>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 xml:space="preserve">                      </w:t>
      </w:r>
      <w:r>
        <w:rPr>
          <w:rFonts w:hint="eastAsia" w:ascii="宋体" w:hAnsi="宋体" w:eastAsia="宋体" w:cs="宋体"/>
          <w:color w:val="000000" w:themeColor="text1"/>
          <w:sz w:val="32"/>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 xml:space="preserve">报价单位代表签字：                                            </w:t>
      </w:r>
    </w:p>
    <w:p w14:paraId="2BADD5AC">
      <w:pPr>
        <w:jc w:val="right"/>
        <w:rPr>
          <w:rFonts w:hint="eastAsia" w:ascii="宋体" w:hAnsi="宋体" w:eastAsia="宋体" w:cs="宋体"/>
          <w:color w:val="000000" w:themeColor="text1"/>
          <w:sz w:val="32"/>
          <w:szCs w:val="32"/>
          <w:highlight w:val="none"/>
          <w14:textFill>
            <w14:solidFill>
              <w14:schemeClr w14:val="tx1"/>
            </w14:solidFill>
          </w14:textFill>
        </w:rPr>
      </w:pPr>
    </w:p>
    <w:p w14:paraId="1BC3F452">
      <w:pPr>
        <w:ind w:right="640"/>
        <w:jc w:val="right"/>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日期：     年   月   日</w:t>
      </w:r>
    </w:p>
    <w:p w14:paraId="3979E6AE">
      <w:pPr>
        <w:jc w:val="left"/>
        <w:rPr>
          <w:rFonts w:hint="eastAsia" w:ascii="宋体" w:hAnsi="宋体" w:eastAsia="宋体" w:cs="宋体"/>
          <w:color w:val="000000" w:themeColor="text1"/>
          <w:sz w:val="32"/>
          <w:szCs w:val="32"/>
          <w:highlight w:val="none"/>
          <w14:textFill>
            <w14:solidFill>
              <w14:schemeClr w14:val="tx1"/>
            </w14:solidFill>
          </w14:textFill>
        </w:rPr>
      </w:pPr>
    </w:p>
    <w:p w14:paraId="65E6FC65">
      <w:pPr>
        <w:pStyle w:val="2"/>
        <w:rPr>
          <w:rFonts w:hint="eastAsia"/>
          <w:color w:val="000000" w:themeColor="text1"/>
          <w:highlight w:val="none"/>
          <w14:textFill>
            <w14:solidFill>
              <w14:schemeClr w14:val="tx1"/>
            </w14:solidFill>
          </w14:textFill>
        </w:rPr>
      </w:pPr>
    </w:p>
    <w:p w14:paraId="0F12E811">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注大小写对照表：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529"/>
        <w:gridCol w:w="530"/>
        <w:gridCol w:w="532"/>
        <w:gridCol w:w="532"/>
        <w:gridCol w:w="532"/>
        <w:gridCol w:w="532"/>
        <w:gridCol w:w="532"/>
        <w:gridCol w:w="532"/>
        <w:gridCol w:w="532"/>
        <w:gridCol w:w="536"/>
        <w:gridCol w:w="536"/>
        <w:gridCol w:w="536"/>
        <w:gridCol w:w="536"/>
        <w:gridCol w:w="536"/>
        <w:gridCol w:w="536"/>
      </w:tblGrid>
      <w:tr w14:paraId="7684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14:paraId="77FA4B6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0</w:t>
            </w:r>
          </w:p>
        </w:tc>
        <w:tc>
          <w:tcPr>
            <w:tcW w:w="529" w:type="dxa"/>
            <w:noWrap w:val="0"/>
            <w:vAlign w:val="top"/>
          </w:tcPr>
          <w:p w14:paraId="32D73B5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530" w:type="dxa"/>
            <w:noWrap w:val="0"/>
            <w:vAlign w:val="top"/>
          </w:tcPr>
          <w:p w14:paraId="202B552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532" w:type="dxa"/>
            <w:noWrap w:val="0"/>
            <w:vAlign w:val="top"/>
          </w:tcPr>
          <w:p w14:paraId="2E99304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532" w:type="dxa"/>
            <w:noWrap w:val="0"/>
            <w:vAlign w:val="top"/>
          </w:tcPr>
          <w:p w14:paraId="3C1B484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p>
        </w:tc>
        <w:tc>
          <w:tcPr>
            <w:tcW w:w="532" w:type="dxa"/>
            <w:noWrap w:val="0"/>
            <w:vAlign w:val="top"/>
          </w:tcPr>
          <w:p w14:paraId="119177F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p>
        </w:tc>
        <w:tc>
          <w:tcPr>
            <w:tcW w:w="532" w:type="dxa"/>
            <w:noWrap w:val="0"/>
            <w:vAlign w:val="top"/>
          </w:tcPr>
          <w:p w14:paraId="5C8223A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p>
        </w:tc>
        <w:tc>
          <w:tcPr>
            <w:tcW w:w="532" w:type="dxa"/>
            <w:noWrap w:val="0"/>
            <w:vAlign w:val="top"/>
          </w:tcPr>
          <w:p w14:paraId="2713E4A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p>
        </w:tc>
        <w:tc>
          <w:tcPr>
            <w:tcW w:w="532" w:type="dxa"/>
            <w:noWrap w:val="0"/>
            <w:vAlign w:val="top"/>
          </w:tcPr>
          <w:p w14:paraId="0376B04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p>
        </w:tc>
        <w:tc>
          <w:tcPr>
            <w:tcW w:w="532" w:type="dxa"/>
            <w:noWrap w:val="0"/>
            <w:vAlign w:val="top"/>
          </w:tcPr>
          <w:p w14:paraId="7BEF359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w:t>
            </w:r>
          </w:p>
        </w:tc>
        <w:tc>
          <w:tcPr>
            <w:tcW w:w="536" w:type="dxa"/>
            <w:noWrap w:val="0"/>
            <w:vAlign w:val="top"/>
          </w:tcPr>
          <w:p w14:paraId="75830C8A">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w:t>
            </w:r>
          </w:p>
        </w:tc>
        <w:tc>
          <w:tcPr>
            <w:tcW w:w="536" w:type="dxa"/>
            <w:noWrap w:val="0"/>
            <w:vAlign w:val="top"/>
          </w:tcPr>
          <w:p w14:paraId="5A9521C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百</w:t>
            </w:r>
          </w:p>
        </w:tc>
        <w:tc>
          <w:tcPr>
            <w:tcW w:w="536" w:type="dxa"/>
            <w:noWrap w:val="0"/>
            <w:vAlign w:val="top"/>
          </w:tcPr>
          <w:p w14:paraId="2ADF4B4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千</w:t>
            </w:r>
          </w:p>
        </w:tc>
        <w:tc>
          <w:tcPr>
            <w:tcW w:w="536" w:type="dxa"/>
            <w:noWrap w:val="0"/>
            <w:vAlign w:val="top"/>
          </w:tcPr>
          <w:p w14:paraId="1615D7C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万</w:t>
            </w:r>
          </w:p>
        </w:tc>
        <w:tc>
          <w:tcPr>
            <w:tcW w:w="536" w:type="dxa"/>
            <w:noWrap w:val="0"/>
            <w:vAlign w:val="top"/>
          </w:tcPr>
          <w:p w14:paraId="5021581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元</w:t>
            </w:r>
          </w:p>
        </w:tc>
        <w:tc>
          <w:tcPr>
            <w:tcW w:w="536" w:type="dxa"/>
            <w:noWrap w:val="0"/>
            <w:vAlign w:val="top"/>
          </w:tcPr>
          <w:p w14:paraId="6F2AA46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整</w:t>
            </w:r>
          </w:p>
        </w:tc>
      </w:tr>
      <w:tr w14:paraId="23F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noWrap w:val="0"/>
            <w:vAlign w:val="top"/>
          </w:tcPr>
          <w:p w14:paraId="0E3A71A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零</w:t>
            </w:r>
          </w:p>
        </w:tc>
        <w:tc>
          <w:tcPr>
            <w:tcW w:w="529" w:type="dxa"/>
            <w:noWrap w:val="0"/>
            <w:vAlign w:val="top"/>
          </w:tcPr>
          <w:p w14:paraId="2C3271F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壹</w:t>
            </w:r>
          </w:p>
        </w:tc>
        <w:tc>
          <w:tcPr>
            <w:tcW w:w="530" w:type="dxa"/>
            <w:noWrap w:val="0"/>
            <w:vAlign w:val="top"/>
          </w:tcPr>
          <w:p w14:paraId="7EECECF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贰</w:t>
            </w:r>
          </w:p>
        </w:tc>
        <w:tc>
          <w:tcPr>
            <w:tcW w:w="532" w:type="dxa"/>
            <w:noWrap w:val="0"/>
            <w:vAlign w:val="top"/>
          </w:tcPr>
          <w:p w14:paraId="42EE3FB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叁</w:t>
            </w:r>
          </w:p>
        </w:tc>
        <w:tc>
          <w:tcPr>
            <w:tcW w:w="532" w:type="dxa"/>
            <w:noWrap w:val="0"/>
            <w:vAlign w:val="top"/>
          </w:tcPr>
          <w:p w14:paraId="21C240F4">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肆</w:t>
            </w:r>
          </w:p>
        </w:tc>
        <w:tc>
          <w:tcPr>
            <w:tcW w:w="532" w:type="dxa"/>
            <w:noWrap w:val="0"/>
            <w:vAlign w:val="top"/>
          </w:tcPr>
          <w:p w14:paraId="7491055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伍</w:t>
            </w:r>
          </w:p>
        </w:tc>
        <w:tc>
          <w:tcPr>
            <w:tcW w:w="532" w:type="dxa"/>
            <w:noWrap w:val="0"/>
            <w:vAlign w:val="top"/>
          </w:tcPr>
          <w:p w14:paraId="77834D9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陆</w:t>
            </w:r>
          </w:p>
        </w:tc>
        <w:tc>
          <w:tcPr>
            <w:tcW w:w="532" w:type="dxa"/>
            <w:noWrap w:val="0"/>
            <w:vAlign w:val="top"/>
          </w:tcPr>
          <w:p w14:paraId="50C78E1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柒</w:t>
            </w:r>
          </w:p>
        </w:tc>
        <w:tc>
          <w:tcPr>
            <w:tcW w:w="532" w:type="dxa"/>
            <w:noWrap w:val="0"/>
            <w:vAlign w:val="top"/>
          </w:tcPr>
          <w:p w14:paraId="7F490FF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捌</w:t>
            </w:r>
          </w:p>
        </w:tc>
        <w:tc>
          <w:tcPr>
            <w:tcW w:w="532" w:type="dxa"/>
            <w:noWrap w:val="0"/>
            <w:vAlign w:val="top"/>
          </w:tcPr>
          <w:p w14:paraId="095A319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玖</w:t>
            </w:r>
          </w:p>
        </w:tc>
        <w:tc>
          <w:tcPr>
            <w:tcW w:w="536" w:type="dxa"/>
            <w:noWrap w:val="0"/>
            <w:vAlign w:val="top"/>
          </w:tcPr>
          <w:p w14:paraId="26469C9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拾</w:t>
            </w:r>
          </w:p>
        </w:tc>
        <w:tc>
          <w:tcPr>
            <w:tcW w:w="536" w:type="dxa"/>
            <w:noWrap w:val="0"/>
            <w:vAlign w:val="top"/>
          </w:tcPr>
          <w:p w14:paraId="2D20B31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佰</w:t>
            </w:r>
          </w:p>
        </w:tc>
        <w:tc>
          <w:tcPr>
            <w:tcW w:w="536" w:type="dxa"/>
            <w:noWrap w:val="0"/>
            <w:vAlign w:val="top"/>
          </w:tcPr>
          <w:p w14:paraId="723E926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仟</w:t>
            </w:r>
          </w:p>
        </w:tc>
        <w:tc>
          <w:tcPr>
            <w:tcW w:w="536" w:type="dxa"/>
            <w:noWrap w:val="0"/>
            <w:vAlign w:val="top"/>
          </w:tcPr>
          <w:p w14:paraId="529B085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7"/>
                <w:sz w:val="24"/>
                <w:highlight w:val="none"/>
                <w14:textFill>
                  <w14:solidFill>
                    <w14:schemeClr w14:val="tx1"/>
                  </w14:solidFill>
                </w14:textFill>
              </w:rPr>
              <w:t>万</w:t>
            </w:r>
          </w:p>
        </w:tc>
        <w:tc>
          <w:tcPr>
            <w:tcW w:w="536" w:type="dxa"/>
            <w:noWrap w:val="0"/>
            <w:vAlign w:val="top"/>
          </w:tcPr>
          <w:p w14:paraId="521A827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圆</w:t>
            </w:r>
          </w:p>
        </w:tc>
        <w:tc>
          <w:tcPr>
            <w:tcW w:w="536" w:type="dxa"/>
            <w:noWrap w:val="0"/>
            <w:vAlign w:val="top"/>
          </w:tcPr>
          <w:p w14:paraId="53B4EFB4">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6"/>
                <w:sz w:val="24"/>
                <w:highlight w:val="none"/>
                <w:shd w:val="clear" w:color="auto" w:fill="FFFFFF"/>
                <w14:textFill>
                  <w14:solidFill>
                    <w14:schemeClr w14:val="tx1"/>
                  </w14:solidFill>
                </w14:textFill>
              </w:rPr>
              <w:t>整</w:t>
            </w:r>
          </w:p>
        </w:tc>
      </w:tr>
    </w:tbl>
    <w:p w14:paraId="69B8928E">
      <w:pPr>
        <w:pStyle w:val="6"/>
        <w:ind w:firstLine="0"/>
        <w:rPr>
          <w:rFonts w:hAnsi="宋体"/>
          <w:color w:val="000000" w:themeColor="text1"/>
          <w:highlight w:val="none"/>
          <w14:textFill>
            <w14:solidFill>
              <w14:schemeClr w14:val="tx1"/>
            </w14:solidFill>
          </w14:textFill>
        </w:rPr>
      </w:pPr>
    </w:p>
    <w:p w14:paraId="7D36E885">
      <w:pPr>
        <w:pStyle w:val="6"/>
        <w:ind w:firstLine="0"/>
        <w:rPr>
          <w:rFonts w:hAnsi="宋体"/>
          <w:color w:val="000000" w:themeColor="text1"/>
          <w:highlight w:val="none"/>
          <w14:textFill>
            <w14:solidFill>
              <w14:schemeClr w14:val="tx1"/>
            </w14:solidFill>
          </w14:textFill>
        </w:rPr>
      </w:pPr>
    </w:p>
    <w:p w14:paraId="716857A4">
      <w:pPr>
        <w:pStyle w:val="6"/>
        <w:ind w:firstLine="0"/>
        <w:rPr>
          <w:rFonts w:hAnsi="宋体"/>
          <w:color w:val="000000" w:themeColor="text1"/>
          <w:highlight w:val="none"/>
          <w14:textFill>
            <w14:solidFill>
              <w14:schemeClr w14:val="tx1"/>
            </w14:solidFill>
          </w14:textFill>
        </w:rPr>
      </w:pPr>
    </w:p>
    <w:p w14:paraId="5C7E5D7C">
      <w:pPr>
        <w:pStyle w:val="6"/>
        <w:ind w:firstLine="0"/>
        <w:rPr>
          <w:rFonts w:hAnsi="宋体"/>
          <w:color w:val="000000" w:themeColor="text1"/>
          <w:highlight w:val="none"/>
          <w14:textFill>
            <w14:solidFill>
              <w14:schemeClr w14:val="tx1"/>
            </w14:solidFill>
          </w14:textFill>
        </w:rPr>
      </w:pPr>
    </w:p>
    <w:p w14:paraId="24452D6E">
      <w:pPr>
        <w:pStyle w:val="6"/>
        <w:ind w:firstLine="0"/>
        <w:rPr>
          <w:rFonts w:hAnsi="宋体"/>
          <w:color w:val="000000" w:themeColor="text1"/>
          <w:highlight w:val="none"/>
          <w14:textFill>
            <w14:solidFill>
              <w14:schemeClr w14:val="tx1"/>
            </w14:solidFill>
          </w14:textFill>
        </w:rPr>
      </w:pPr>
    </w:p>
    <w:p w14:paraId="7192BAB5">
      <w:pPr>
        <w:pStyle w:val="6"/>
        <w:ind w:firstLine="0"/>
        <w:rPr>
          <w:rFonts w:hAnsi="宋体"/>
          <w:color w:val="000000" w:themeColor="text1"/>
          <w:highlight w:val="none"/>
          <w14:textFill>
            <w14:solidFill>
              <w14:schemeClr w14:val="tx1"/>
            </w14:solidFill>
          </w14:textFill>
        </w:rPr>
      </w:pPr>
    </w:p>
    <w:p w14:paraId="6630DE67">
      <w:pPr>
        <w:pStyle w:val="6"/>
        <w:ind w:firstLine="0"/>
        <w:rPr>
          <w:rFonts w:hAnsi="宋体"/>
          <w:color w:val="000000" w:themeColor="text1"/>
          <w:highlight w:val="none"/>
          <w14:textFill>
            <w14:solidFill>
              <w14:schemeClr w14:val="tx1"/>
            </w14:solidFill>
          </w14:textFill>
        </w:rPr>
      </w:pPr>
    </w:p>
    <w:p w14:paraId="23A82868">
      <w:pPr>
        <w:pStyle w:val="4"/>
        <w:numPr>
          <w:ilvl w:val="1"/>
          <w:numId w:val="0"/>
        </w:numPr>
        <w:spacing w:line="360" w:lineRule="auto"/>
        <w:rPr>
          <w:rFonts w:ascii="宋体" w:hAnsi="宋体"/>
          <w:color w:val="000000" w:themeColor="text1"/>
          <w:sz w:val="52"/>
          <w:highlight w:val="none"/>
          <w14:textFill>
            <w14:solidFill>
              <w14:schemeClr w14:val="tx1"/>
            </w14:solidFill>
          </w14:textFill>
        </w:rPr>
      </w:pPr>
      <w:bookmarkStart w:id="380" w:name="_Toc28747"/>
      <w:bookmarkStart w:id="381" w:name="_Toc469160806"/>
      <w:r>
        <w:rPr>
          <w:rFonts w:hint="eastAsia" w:ascii="宋体" w:hAnsi="宋体"/>
          <w:color w:val="000000" w:themeColor="text1"/>
          <w:sz w:val="52"/>
          <w:highlight w:val="none"/>
          <w14:textFill>
            <w14:solidFill>
              <w14:schemeClr w14:val="tx1"/>
            </w14:solidFill>
          </w14:textFill>
        </w:rPr>
        <w:t>其 他 格 式</w:t>
      </w:r>
      <w:bookmarkEnd w:id="379"/>
      <w:bookmarkEnd w:id="380"/>
      <w:bookmarkEnd w:id="381"/>
    </w:p>
    <w:p w14:paraId="3284E08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（以下文件勿装订在响应文件内</w:t>
      </w:r>
      <w:r>
        <w:rPr>
          <w:rFonts w:ascii="宋体" w:hAnsi="宋体"/>
          <w:b/>
          <w:color w:val="000000" w:themeColor="text1"/>
          <w:sz w:val="36"/>
          <w:highlight w:val="none"/>
          <w14:textFill>
            <w14:solidFill>
              <w14:schemeClr w14:val="tx1"/>
            </w14:solidFill>
          </w14:textFill>
        </w:rPr>
        <w:t>）</w:t>
      </w:r>
    </w:p>
    <w:p w14:paraId="528D6971">
      <w:pPr>
        <w:spacing w:line="360" w:lineRule="auto"/>
        <w:rPr>
          <w:rFonts w:ascii="宋体" w:hAnsi="宋体"/>
          <w:color w:val="000000" w:themeColor="text1"/>
          <w:highlight w:val="none"/>
          <w14:textFill>
            <w14:solidFill>
              <w14:schemeClr w14:val="tx1"/>
            </w14:solidFill>
          </w14:textFill>
        </w:rPr>
      </w:pPr>
    </w:p>
    <w:p w14:paraId="7E6C5F63">
      <w:pPr>
        <w:spacing w:line="360" w:lineRule="auto"/>
        <w:rPr>
          <w:rFonts w:ascii="宋体" w:hAnsi="宋体"/>
          <w:color w:val="000000" w:themeColor="text1"/>
          <w:highlight w:val="none"/>
          <w14:textFill>
            <w14:solidFill>
              <w14:schemeClr w14:val="tx1"/>
            </w14:solidFill>
          </w14:textFill>
        </w:rPr>
      </w:pPr>
    </w:p>
    <w:p w14:paraId="08254BF0">
      <w:pPr>
        <w:spacing w:line="360" w:lineRule="auto"/>
        <w:rPr>
          <w:rFonts w:ascii="宋体" w:hAnsi="宋体"/>
          <w:color w:val="000000" w:themeColor="text1"/>
          <w:highlight w:val="none"/>
          <w14:textFill>
            <w14:solidFill>
              <w14:schemeClr w14:val="tx1"/>
            </w14:solidFill>
          </w14:textFill>
        </w:rPr>
      </w:pPr>
    </w:p>
    <w:p w14:paraId="6C565D9E">
      <w:pPr>
        <w:spacing w:line="360" w:lineRule="auto"/>
        <w:rPr>
          <w:rFonts w:ascii="宋体" w:hAnsi="宋体"/>
          <w:color w:val="000000" w:themeColor="text1"/>
          <w:highlight w:val="none"/>
          <w14:textFill>
            <w14:solidFill>
              <w14:schemeClr w14:val="tx1"/>
            </w14:solidFill>
          </w14:textFill>
        </w:rPr>
      </w:pPr>
    </w:p>
    <w:p w14:paraId="7B3FD873">
      <w:pPr>
        <w:spacing w:line="360" w:lineRule="auto"/>
        <w:rPr>
          <w:rFonts w:ascii="宋体" w:hAnsi="宋体"/>
          <w:color w:val="000000" w:themeColor="text1"/>
          <w:highlight w:val="none"/>
          <w14:textFill>
            <w14:solidFill>
              <w14:schemeClr w14:val="tx1"/>
            </w14:solidFill>
          </w14:textFill>
        </w:rPr>
      </w:pPr>
    </w:p>
    <w:p w14:paraId="4B2D62F3">
      <w:pPr>
        <w:spacing w:line="360" w:lineRule="auto"/>
        <w:rPr>
          <w:rFonts w:ascii="宋体" w:hAnsi="宋体"/>
          <w:color w:val="000000" w:themeColor="text1"/>
          <w:highlight w:val="none"/>
          <w14:textFill>
            <w14:solidFill>
              <w14:schemeClr w14:val="tx1"/>
            </w14:solidFill>
          </w14:textFill>
        </w:rPr>
      </w:pPr>
    </w:p>
    <w:p w14:paraId="0319F508">
      <w:pPr>
        <w:spacing w:line="360" w:lineRule="auto"/>
        <w:rPr>
          <w:rFonts w:ascii="宋体" w:hAnsi="宋体"/>
          <w:color w:val="000000" w:themeColor="text1"/>
          <w:highlight w:val="none"/>
          <w14:textFill>
            <w14:solidFill>
              <w14:schemeClr w14:val="tx1"/>
            </w14:solidFill>
          </w14:textFill>
        </w:rPr>
      </w:pPr>
    </w:p>
    <w:p w14:paraId="7416231D">
      <w:pPr>
        <w:spacing w:line="360" w:lineRule="auto"/>
        <w:rPr>
          <w:rFonts w:ascii="宋体" w:hAnsi="宋体"/>
          <w:color w:val="000000" w:themeColor="text1"/>
          <w:highlight w:val="none"/>
          <w14:textFill>
            <w14:solidFill>
              <w14:schemeClr w14:val="tx1"/>
            </w14:solidFill>
          </w14:textFill>
        </w:rPr>
      </w:pPr>
    </w:p>
    <w:p w14:paraId="29A57E49">
      <w:pPr>
        <w:spacing w:line="360" w:lineRule="auto"/>
        <w:rPr>
          <w:rFonts w:ascii="宋体" w:hAnsi="宋体"/>
          <w:color w:val="000000" w:themeColor="text1"/>
          <w:highlight w:val="none"/>
          <w14:textFill>
            <w14:solidFill>
              <w14:schemeClr w14:val="tx1"/>
            </w14:solidFill>
          </w14:textFill>
        </w:rPr>
      </w:pPr>
    </w:p>
    <w:p w14:paraId="765FAE13">
      <w:pPr>
        <w:spacing w:line="360" w:lineRule="auto"/>
        <w:rPr>
          <w:rFonts w:ascii="宋体" w:hAnsi="宋体"/>
          <w:color w:val="000000" w:themeColor="text1"/>
          <w:highlight w:val="none"/>
          <w14:textFill>
            <w14:solidFill>
              <w14:schemeClr w14:val="tx1"/>
            </w14:solidFill>
          </w14:textFill>
        </w:rPr>
      </w:pPr>
    </w:p>
    <w:p w14:paraId="03337428">
      <w:pPr>
        <w:spacing w:line="360" w:lineRule="auto"/>
        <w:rPr>
          <w:rFonts w:ascii="宋体" w:hAnsi="宋体"/>
          <w:color w:val="000000" w:themeColor="text1"/>
          <w:highlight w:val="none"/>
          <w14:textFill>
            <w14:solidFill>
              <w14:schemeClr w14:val="tx1"/>
            </w14:solidFill>
          </w14:textFill>
        </w:rPr>
      </w:pPr>
    </w:p>
    <w:p w14:paraId="42F2529D">
      <w:pPr>
        <w:spacing w:line="360" w:lineRule="auto"/>
        <w:rPr>
          <w:rFonts w:ascii="宋体" w:hAnsi="宋体"/>
          <w:color w:val="000000" w:themeColor="text1"/>
          <w:highlight w:val="none"/>
          <w14:textFill>
            <w14:solidFill>
              <w14:schemeClr w14:val="tx1"/>
            </w14:solidFill>
          </w14:textFill>
        </w:rPr>
      </w:pPr>
    </w:p>
    <w:p w14:paraId="47609DC0">
      <w:pPr>
        <w:spacing w:line="360" w:lineRule="auto"/>
        <w:rPr>
          <w:rFonts w:ascii="宋体" w:hAnsi="宋体"/>
          <w:b/>
          <w:color w:val="000000" w:themeColor="text1"/>
          <w:highlight w:val="none"/>
          <w14:textFill>
            <w14:solidFill>
              <w14:schemeClr w14:val="tx1"/>
            </w14:solidFill>
          </w14:textFill>
        </w:rPr>
      </w:pPr>
    </w:p>
    <w:p w14:paraId="7B9146E7">
      <w:pPr>
        <w:rPr>
          <w:b/>
          <w:bCs/>
          <w:color w:val="000000" w:themeColor="text1"/>
          <w:sz w:val="44"/>
          <w:szCs w:val="44"/>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br w:type="page"/>
      </w:r>
    </w:p>
    <w:p w14:paraId="0284D997">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456654AA">
      <w:pPr>
        <w:jc w:val="center"/>
        <w:rPr>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8D4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F102BB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3DD0630E">
            <w:pPr>
              <w:rPr>
                <w:color w:val="000000" w:themeColor="text1"/>
                <w:sz w:val="28"/>
                <w:szCs w:val="28"/>
                <w:highlight w:val="none"/>
                <w14:textFill>
                  <w14:solidFill>
                    <w14:schemeClr w14:val="tx1"/>
                  </w14:solidFill>
                </w14:textFill>
              </w:rPr>
            </w:pPr>
          </w:p>
        </w:tc>
      </w:tr>
      <w:tr w14:paraId="1B7A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9F3DAC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tcPr>
          <w:p w14:paraId="0AED649E">
            <w:pPr>
              <w:rPr>
                <w:color w:val="000000" w:themeColor="text1"/>
                <w:sz w:val="28"/>
                <w:szCs w:val="28"/>
                <w:highlight w:val="none"/>
                <w14:textFill>
                  <w14:solidFill>
                    <w14:schemeClr w14:val="tx1"/>
                  </w14:solidFill>
                </w14:textFill>
              </w:rPr>
            </w:pPr>
          </w:p>
        </w:tc>
        <w:tc>
          <w:tcPr>
            <w:tcW w:w="1940" w:type="dxa"/>
            <w:vAlign w:val="center"/>
          </w:tcPr>
          <w:p w14:paraId="4C4438F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755E04A8">
            <w:pPr>
              <w:rPr>
                <w:color w:val="000000" w:themeColor="text1"/>
                <w:sz w:val="28"/>
                <w:szCs w:val="28"/>
                <w:highlight w:val="none"/>
                <w14:textFill>
                  <w14:solidFill>
                    <w14:schemeClr w14:val="tx1"/>
                  </w14:solidFill>
                </w14:textFill>
              </w:rPr>
            </w:pPr>
          </w:p>
        </w:tc>
      </w:tr>
      <w:tr w14:paraId="02FF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3E8D7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供应商名称</w:t>
            </w:r>
          </w:p>
        </w:tc>
        <w:tc>
          <w:tcPr>
            <w:tcW w:w="6775" w:type="dxa"/>
            <w:gridSpan w:val="3"/>
          </w:tcPr>
          <w:p w14:paraId="7A2419E0">
            <w:pPr>
              <w:rPr>
                <w:color w:val="000000" w:themeColor="text1"/>
                <w:sz w:val="28"/>
                <w:szCs w:val="28"/>
                <w:highlight w:val="none"/>
                <w14:textFill>
                  <w14:solidFill>
                    <w14:schemeClr w14:val="tx1"/>
                  </w14:solidFill>
                </w14:textFill>
              </w:rPr>
            </w:pPr>
          </w:p>
        </w:tc>
      </w:tr>
      <w:tr w14:paraId="35C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5A0BF2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764AC478">
            <w:pPr>
              <w:rPr>
                <w:color w:val="000000" w:themeColor="text1"/>
                <w:sz w:val="28"/>
                <w:szCs w:val="28"/>
                <w:highlight w:val="none"/>
                <w14:textFill>
                  <w14:solidFill>
                    <w14:schemeClr w14:val="tx1"/>
                  </w14:solidFill>
                </w14:textFill>
              </w:rPr>
            </w:pPr>
          </w:p>
        </w:tc>
      </w:tr>
      <w:tr w14:paraId="5BF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A11B5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3BC97022">
            <w:pPr>
              <w:rPr>
                <w:color w:val="000000" w:themeColor="text1"/>
                <w:sz w:val="28"/>
                <w:szCs w:val="28"/>
                <w:highlight w:val="none"/>
                <w14:textFill>
                  <w14:solidFill>
                    <w14:schemeClr w14:val="tx1"/>
                  </w14:solidFill>
                </w14:textFill>
              </w:rPr>
            </w:pPr>
          </w:p>
        </w:tc>
        <w:tc>
          <w:tcPr>
            <w:tcW w:w="1940" w:type="dxa"/>
            <w:vAlign w:val="center"/>
          </w:tcPr>
          <w:p w14:paraId="3FD31E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3991B717">
            <w:pPr>
              <w:rPr>
                <w:color w:val="000000" w:themeColor="text1"/>
                <w:sz w:val="28"/>
                <w:szCs w:val="28"/>
                <w:highlight w:val="none"/>
                <w14:textFill>
                  <w14:solidFill>
                    <w14:schemeClr w14:val="tx1"/>
                  </w14:solidFill>
                </w14:textFill>
              </w:rPr>
            </w:pPr>
          </w:p>
        </w:tc>
      </w:tr>
      <w:tr w14:paraId="4C51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2E907F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686E0EED">
            <w:pPr>
              <w:rPr>
                <w:color w:val="000000" w:themeColor="text1"/>
                <w:sz w:val="28"/>
                <w:szCs w:val="28"/>
                <w:highlight w:val="none"/>
                <w14:textFill>
                  <w14:solidFill>
                    <w14:schemeClr w14:val="tx1"/>
                  </w14:solidFill>
                </w14:textFill>
              </w:rPr>
            </w:pPr>
          </w:p>
        </w:tc>
        <w:tc>
          <w:tcPr>
            <w:tcW w:w="1940" w:type="dxa"/>
            <w:vAlign w:val="center"/>
          </w:tcPr>
          <w:p w14:paraId="124F120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80C1421">
            <w:pPr>
              <w:rPr>
                <w:color w:val="000000" w:themeColor="text1"/>
                <w:sz w:val="28"/>
                <w:szCs w:val="28"/>
                <w:highlight w:val="none"/>
                <w14:textFill>
                  <w14:solidFill>
                    <w14:schemeClr w14:val="tx1"/>
                  </w14:solidFill>
                </w14:textFill>
              </w:rPr>
            </w:pPr>
          </w:p>
        </w:tc>
      </w:tr>
      <w:tr w14:paraId="2984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A3281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4A136C73">
            <w:pPr>
              <w:rPr>
                <w:color w:val="000000" w:themeColor="text1"/>
                <w:sz w:val="28"/>
                <w:szCs w:val="28"/>
                <w:highlight w:val="none"/>
                <w14:textFill>
                  <w14:solidFill>
                    <w14:schemeClr w14:val="tx1"/>
                  </w14:solidFill>
                </w14:textFill>
              </w:rPr>
            </w:pPr>
          </w:p>
        </w:tc>
        <w:tc>
          <w:tcPr>
            <w:tcW w:w="1940" w:type="dxa"/>
            <w:vAlign w:val="center"/>
          </w:tcPr>
          <w:p w14:paraId="672F660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636CBC6A">
            <w:pPr>
              <w:rPr>
                <w:color w:val="000000" w:themeColor="text1"/>
                <w:sz w:val="28"/>
                <w:szCs w:val="28"/>
                <w:highlight w:val="none"/>
                <w14:textFill>
                  <w14:solidFill>
                    <w14:schemeClr w14:val="tx1"/>
                  </w14:solidFill>
                </w14:textFill>
              </w:rPr>
            </w:pPr>
          </w:p>
        </w:tc>
      </w:tr>
      <w:tr w14:paraId="126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AB8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58F63CBF">
            <w:pPr>
              <w:rPr>
                <w:color w:val="000000" w:themeColor="text1"/>
                <w:sz w:val="28"/>
                <w:szCs w:val="28"/>
                <w:highlight w:val="none"/>
                <w14:textFill>
                  <w14:solidFill>
                    <w14:schemeClr w14:val="tx1"/>
                  </w14:solidFill>
                </w14:textFill>
              </w:rPr>
            </w:pPr>
          </w:p>
        </w:tc>
      </w:tr>
      <w:tr w14:paraId="7AEE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DAA95D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2B7F98E9">
            <w:pPr>
              <w:rPr>
                <w:color w:val="000000" w:themeColor="text1"/>
                <w:sz w:val="28"/>
                <w:szCs w:val="28"/>
                <w:highlight w:val="none"/>
                <w14:textFill>
                  <w14:solidFill>
                    <w14:schemeClr w14:val="tx1"/>
                  </w14:solidFill>
                </w14:textFill>
              </w:rPr>
            </w:pPr>
          </w:p>
        </w:tc>
      </w:tr>
      <w:tr w14:paraId="6BB4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6E13E7E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3AFFE80A">
            <w:pPr>
              <w:rPr>
                <w:color w:val="000000" w:themeColor="text1"/>
                <w:sz w:val="28"/>
                <w:szCs w:val="28"/>
                <w:highlight w:val="none"/>
                <w14:textFill>
                  <w14:solidFill>
                    <w14:schemeClr w14:val="tx1"/>
                  </w14:solidFill>
                </w14:textFill>
              </w:rPr>
            </w:pPr>
          </w:p>
        </w:tc>
      </w:tr>
    </w:tbl>
    <w:p w14:paraId="4320E694">
      <w:pPr>
        <w:spacing w:line="360" w:lineRule="auto"/>
        <w:jc w:val="center"/>
        <w:rPr>
          <w:rFonts w:ascii="宋体" w:hAnsi="宋体"/>
          <w:b/>
          <w:color w:val="000000" w:themeColor="text1"/>
          <w:sz w:val="28"/>
          <w:szCs w:val="28"/>
          <w:highlight w:val="none"/>
          <w14:textFill>
            <w14:solidFill>
              <w14:schemeClr w14:val="tx1"/>
            </w14:solidFill>
          </w14:textFill>
        </w:rPr>
      </w:pPr>
    </w:p>
    <w:p w14:paraId="763BBCFE">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14:paraId="10EDC3FB">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E9A8BE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说明：本部分格式为响应供应商提交询问函、质疑函、投诉函时使用，不属于响应文件格式的组成部分。</w:t>
      </w:r>
    </w:p>
    <w:p w14:paraId="17ECE3ED">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14:paraId="3771B600">
      <w:pPr>
        <w:pStyle w:val="45"/>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14:paraId="5A478CF4">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14:paraId="57368F11">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0F63ECC2">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）的磋商（或报价）活动，现有以下几个内容（或条款）存在疑问（或无法理解），特提出询问。</w:t>
      </w:r>
    </w:p>
    <w:p w14:paraId="6BE3D4B0">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14:paraId="04C1E5A5">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14:paraId="3278BB38">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14:paraId="082D5FC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14:paraId="68E36217">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14:paraId="7A4B324B">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6276A6A">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14:paraId="2535C7D4">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14:paraId="52B27382">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14:paraId="63D22F3C">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14:paraId="0B268AF7">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14:paraId="315FEFE4">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05925ADF">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14:paraId="1E245AFA">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52AEC71">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14:paraId="682C89D9">
      <w:pPr>
        <w:pStyle w:val="45"/>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14:paraId="3491FE9E">
      <w:pPr>
        <w:pStyle w:val="45"/>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14:paraId="78B5C5A5">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14:paraId="2E23B86D">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14:paraId="4BA032C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1C948621">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14:paraId="7BF14F42">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14:paraId="5E227E88">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14:paraId="56C2E5E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14:paraId="432B7981">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14:paraId="3BB5CCB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14:paraId="546487E5">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14:paraId="284BC030">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14:paraId="70CAA1B4">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14:paraId="10C10250">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14:paraId="3C95DD67">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14:paraId="2E1082A3">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14:paraId="7B5060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2D0B0901">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14:paraId="3F258438">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14:paraId="1E507A3B">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14:paraId="52E545A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14:paraId="4685CED3">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14:paraId="29EAED96">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14:paraId="63E53AA6">
      <w:pPr>
        <w:rPr>
          <w:rFonts w:ascii="宋体" w:hAnsi="宋体"/>
          <w:color w:val="000000" w:themeColor="text1"/>
          <w:szCs w:val="21"/>
          <w:highlight w:val="none"/>
          <w14:textFill>
            <w14:solidFill>
              <w14:schemeClr w14:val="tx1"/>
            </w14:solidFill>
          </w14:textFill>
        </w:rPr>
      </w:pPr>
    </w:p>
    <w:p w14:paraId="10B4EA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14:paraId="2698E98D">
      <w:pPr>
        <w:rPr>
          <w:rFonts w:ascii="宋体" w:hAnsi="宋体"/>
          <w:color w:val="000000" w:themeColor="text1"/>
          <w:szCs w:val="21"/>
          <w:highlight w:val="none"/>
          <w14:textFill>
            <w14:solidFill>
              <w14:schemeClr w14:val="tx1"/>
            </w14:solidFill>
          </w14:textFill>
        </w:rPr>
      </w:pPr>
    </w:p>
    <w:p w14:paraId="6BD4C5F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14:paraId="0B9A487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C2D294C">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751B6CBD">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98A158A">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43E8D54B">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59CB3DC7">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14:paraId="0F720A7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14:paraId="6F036A1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71E4C6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5F878C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AE3DD8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75BB4A2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48E7F3D">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供应商的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75334050">
      <w:pPr>
        <w:spacing w:line="360" w:lineRule="auto"/>
        <w:rPr>
          <w:rFonts w:ascii="宋体" w:hAnsi="宋体"/>
          <w:b/>
          <w:color w:val="000000" w:themeColor="text1"/>
          <w:szCs w:val="21"/>
          <w:highlight w:val="none"/>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6D62">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14D7">
    <w:pPr>
      <w:pStyle w:val="31"/>
      <w:framePr w:wrap="around" w:vAnchor="text" w:hAnchor="margin" w:xAlign="center" w:y="1"/>
      <w:rPr>
        <w:rStyle w:val="55"/>
      </w:rPr>
    </w:pPr>
    <w:r>
      <w:fldChar w:fldCharType="begin"/>
    </w:r>
    <w:r>
      <w:rPr>
        <w:rStyle w:val="55"/>
      </w:rPr>
      <w:instrText xml:space="preserve">PAGE  </w:instrText>
    </w:r>
    <w:r>
      <w:fldChar w:fldCharType="end"/>
    </w:r>
  </w:p>
  <w:p w14:paraId="0E870721">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77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5273">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562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BDDD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CAB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41</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41</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A73F1">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54</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044C">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44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FEB2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C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C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FE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8"/>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FB8"/>
    <w:rsid w:val="00502FB8"/>
    <w:rsid w:val="008263A7"/>
    <w:rsid w:val="00C41474"/>
    <w:rsid w:val="00C45A6F"/>
    <w:rsid w:val="017F3A90"/>
    <w:rsid w:val="01CE3D2D"/>
    <w:rsid w:val="03095929"/>
    <w:rsid w:val="031C69F7"/>
    <w:rsid w:val="04814D63"/>
    <w:rsid w:val="0768220B"/>
    <w:rsid w:val="077870CF"/>
    <w:rsid w:val="07C02B8E"/>
    <w:rsid w:val="084C7436"/>
    <w:rsid w:val="0A085E7D"/>
    <w:rsid w:val="0A390333"/>
    <w:rsid w:val="0B8C3CDD"/>
    <w:rsid w:val="0BA074A5"/>
    <w:rsid w:val="0BF17A52"/>
    <w:rsid w:val="0BFF5852"/>
    <w:rsid w:val="0C6D6F42"/>
    <w:rsid w:val="0CEC568C"/>
    <w:rsid w:val="0E9A570B"/>
    <w:rsid w:val="0EA0672E"/>
    <w:rsid w:val="0EE54141"/>
    <w:rsid w:val="0F426CC1"/>
    <w:rsid w:val="0F696B20"/>
    <w:rsid w:val="10D64689"/>
    <w:rsid w:val="13D80718"/>
    <w:rsid w:val="14382F65"/>
    <w:rsid w:val="176B2384"/>
    <w:rsid w:val="179E32C6"/>
    <w:rsid w:val="187569AE"/>
    <w:rsid w:val="188350F6"/>
    <w:rsid w:val="18BC599B"/>
    <w:rsid w:val="198126DA"/>
    <w:rsid w:val="1E221F5D"/>
    <w:rsid w:val="1FCF0C21"/>
    <w:rsid w:val="20980330"/>
    <w:rsid w:val="217D46AD"/>
    <w:rsid w:val="21894E00"/>
    <w:rsid w:val="232B2612"/>
    <w:rsid w:val="244A6AC8"/>
    <w:rsid w:val="2540611D"/>
    <w:rsid w:val="28995944"/>
    <w:rsid w:val="290C4C94"/>
    <w:rsid w:val="29A8300E"/>
    <w:rsid w:val="2A4E308A"/>
    <w:rsid w:val="2CB5119F"/>
    <w:rsid w:val="304E7940"/>
    <w:rsid w:val="30744ECD"/>
    <w:rsid w:val="30766E97"/>
    <w:rsid w:val="31BE78A9"/>
    <w:rsid w:val="320504D2"/>
    <w:rsid w:val="327C2CAA"/>
    <w:rsid w:val="340145E2"/>
    <w:rsid w:val="35270760"/>
    <w:rsid w:val="36325B75"/>
    <w:rsid w:val="36B174C5"/>
    <w:rsid w:val="36B44275"/>
    <w:rsid w:val="37D33E28"/>
    <w:rsid w:val="380642BC"/>
    <w:rsid w:val="3CA908BA"/>
    <w:rsid w:val="3EE819BF"/>
    <w:rsid w:val="3FC4587F"/>
    <w:rsid w:val="401144E6"/>
    <w:rsid w:val="41A43864"/>
    <w:rsid w:val="43293C1D"/>
    <w:rsid w:val="43362BE2"/>
    <w:rsid w:val="434D1CD9"/>
    <w:rsid w:val="4439400C"/>
    <w:rsid w:val="44CB735A"/>
    <w:rsid w:val="4587602A"/>
    <w:rsid w:val="470703F1"/>
    <w:rsid w:val="47080EB5"/>
    <w:rsid w:val="47617B01"/>
    <w:rsid w:val="47ED5839"/>
    <w:rsid w:val="4910358D"/>
    <w:rsid w:val="499441BE"/>
    <w:rsid w:val="49F86108"/>
    <w:rsid w:val="4D041326"/>
    <w:rsid w:val="4D583754"/>
    <w:rsid w:val="4E816244"/>
    <w:rsid w:val="4F8B6063"/>
    <w:rsid w:val="4FAD1D74"/>
    <w:rsid w:val="50305B35"/>
    <w:rsid w:val="5067593F"/>
    <w:rsid w:val="5126261E"/>
    <w:rsid w:val="51CB0999"/>
    <w:rsid w:val="54684F5D"/>
    <w:rsid w:val="58844707"/>
    <w:rsid w:val="58CD6631"/>
    <w:rsid w:val="592A74EE"/>
    <w:rsid w:val="596A5729"/>
    <w:rsid w:val="596C4259"/>
    <w:rsid w:val="5AC84A5B"/>
    <w:rsid w:val="5AFB7E85"/>
    <w:rsid w:val="5B8F7CD5"/>
    <w:rsid w:val="5C9051E0"/>
    <w:rsid w:val="5D77652A"/>
    <w:rsid w:val="5E7D301B"/>
    <w:rsid w:val="5FE36A86"/>
    <w:rsid w:val="604F208F"/>
    <w:rsid w:val="61171753"/>
    <w:rsid w:val="617F70AA"/>
    <w:rsid w:val="626E07ED"/>
    <w:rsid w:val="637E5EFC"/>
    <w:rsid w:val="65C123F0"/>
    <w:rsid w:val="65C71020"/>
    <w:rsid w:val="6A676DD1"/>
    <w:rsid w:val="6A9F256B"/>
    <w:rsid w:val="6ACA0A53"/>
    <w:rsid w:val="6AEF34F2"/>
    <w:rsid w:val="6BEC5086"/>
    <w:rsid w:val="6EED7D49"/>
    <w:rsid w:val="6F307C36"/>
    <w:rsid w:val="70053526"/>
    <w:rsid w:val="70F84783"/>
    <w:rsid w:val="715F10D7"/>
    <w:rsid w:val="71B44B4E"/>
    <w:rsid w:val="725B348D"/>
    <w:rsid w:val="72C42B4C"/>
    <w:rsid w:val="73007E1B"/>
    <w:rsid w:val="73A87BE1"/>
    <w:rsid w:val="73CF49E1"/>
    <w:rsid w:val="74D33F0B"/>
    <w:rsid w:val="75265D63"/>
    <w:rsid w:val="76DE43A6"/>
    <w:rsid w:val="781C4B8B"/>
    <w:rsid w:val="799D0E6E"/>
    <w:rsid w:val="7D6733BC"/>
    <w:rsid w:val="7E0832D9"/>
    <w:rsid w:val="7E385CB6"/>
    <w:rsid w:val="7F28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6"/>
    <w:link w:val="91"/>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6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6"/>
    <w:link w:val="150"/>
    <w:qFormat/>
    <w:uiPriority w:val="0"/>
    <w:pPr>
      <w:keepNext/>
      <w:keepLines/>
      <w:spacing w:before="280" w:after="290" w:line="376" w:lineRule="auto"/>
      <w:outlineLvl w:val="4"/>
    </w:pPr>
    <w:rPr>
      <w:b/>
      <w:sz w:val="28"/>
      <w:szCs w:val="20"/>
    </w:rPr>
  </w:style>
  <w:style w:type="paragraph" w:styleId="9">
    <w:name w:val="heading 6"/>
    <w:basedOn w:val="1"/>
    <w:next w:val="6"/>
    <w:link w:val="60"/>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6"/>
    <w:link w:val="143"/>
    <w:qFormat/>
    <w:uiPriority w:val="0"/>
    <w:pPr>
      <w:keepNext/>
      <w:keepLines/>
      <w:spacing w:before="240" w:after="64" w:line="320" w:lineRule="auto"/>
      <w:outlineLvl w:val="6"/>
    </w:pPr>
    <w:rPr>
      <w:b/>
      <w:bCs/>
      <w:sz w:val="24"/>
    </w:rPr>
  </w:style>
  <w:style w:type="paragraph" w:styleId="11">
    <w:name w:val="heading 8"/>
    <w:basedOn w:val="1"/>
    <w:next w:val="6"/>
    <w:link w:val="123"/>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6"/>
    <w:link w:val="98"/>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7"/>
    <w:qFormat/>
    <w:uiPriority w:val="0"/>
    <w:pPr>
      <w:spacing w:after="120"/>
    </w:pPr>
  </w:style>
  <w:style w:type="paragraph" w:styleId="6">
    <w:name w:val="Normal Indent"/>
    <w:basedOn w:val="1"/>
    <w:next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link w:val="122"/>
    <w:qFormat/>
    <w:uiPriority w:val="0"/>
    <w:pPr>
      <w:spacing w:line="360" w:lineRule="auto"/>
    </w:pPr>
    <w:rPr>
      <w:rFonts w:ascii="Arial" w:hAnsi="Arial" w:eastAsia="黑体"/>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3"/>
    <w:qFormat/>
    <w:uiPriority w:val="0"/>
    <w:pPr>
      <w:spacing w:line="360" w:lineRule="auto"/>
      <w:jc w:val="left"/>
    </w:pPr>
    <w:rPr>
      <w:szCs w:val="20"/>
    </w:rPr>
  </w:style>
  <w:style w:type="paragraph" w:styleId="19">
    <w:name w:val="Body Text 3"/>
    <w:basedOn w:val="1"/>
    <w:link w:val="81"/>
    <w:qFormat/>
    <w:uiPriority w:val="0"/>
    <w:pPr>
      <w:spacing w:after="120"/>
    </w:pPr>
    <w:rPr>
      <w:sz w:val="16"/>
      <w:szCs w:val="16"/>
    </w:r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5"/>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7"/>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8"/>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0"/>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3"/>
    <w:qFormat/>
    <w:uiPriority w:val="0"/>
    <w:pPr>
      <w:spacing w:before="240" w:after="60"/>
      <w:jc w:val="center"/>
      <w:outlineLvl w:val="0"/>
    </w:pPr>
    <w:rPr>
      <w:rFonts w:ascii="Cambria" w:hAnsi="Cambria"/>
      <w:b/>
      <w:bCs/>
      <w:sz w:val="32"/>
      <w:szCs w:val="32"/>
    </w:rPr>
  </w:style>
  <w:style w:type="paragraph" w:styleId="48">
    <w:name w:val="annotation subject"/>
    <w:basedOn w:val="18"/>
    <w:next w:val="18"/>
    <w:link w:val="129"/>
    <w:qFormat/>
    <w:uiPriority w:val="0"/>
    <w:pPr>
      <w:spacing w:line="240" w:lineRule="auto"/>
    </w:pPr>
    <w:rPr>
      <w:b/>
      <w:bCs/>
      <w:szCs w:val="24"/>
    </w:rPr>
  </w:style>
  <w:style w:type="paragraph" w:styleId="49">
    <w:name w:val="Body Text First Indent"/>
    <w:basedOn w:val="2"/>
    <w:link w:val="160"/>
    <w:qFormat/>
    <w:uiPriority w:val="0"/>
    <w:pPr>
      <w:ind w:firstLine="100" w:firstLineChars="100"/>
    </w:pPr>
    <w:rPr>
      <w:rFonts w:ascii="Calibri" w:hAnsi="Calibri"/>
      <w:szCs w:val="22"/>
    </w:rPr>
  </w:style>
  <w:style w:type="paragraph" w:styleId="50">
    <w:name w:val="Body Text First Indent 2"/>
    <w:basedOn w:val="20"/>
    <w:link w:val="68"/>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6 Char"/>
    <w:link w:val="9"/>
    <w:qFormat/>
    <w:uiPriority w:val="0"/>
    <w:rPr>
      <w:rFonts w:ascii="Arial" w:hAnsi="Arial" w:eastAsia="黑体"/>
      <w:b/>
      <w:bCs/>
      <w:kern w:val="2"/>
      <w:sz w:val="24"/>
      <w:szCs w:val="24"/>
      <w:lang w:val="en-US" w:eastAsia="zh-CN" w:bidi="ar-SA"/>
    </w:rPr>
  </w:style>
  <w:style w:type="paragraph" w:customStyle="1" w:styleId="61">
    <w:name w:val="_Style 5"/>
    <w:basedOn w:val="1"/>
    <w:qFormat/>
    <w:uiPriority w:val="0"/>
    <w:pPr>
      <w:ind w:firstLine="200" w:firstLineChars="200"/>
    </w:pPr>
    <w:rPr>
      <w:rFonts w:cs="黑体"/>
      <w:sz w:val="24"/>
    </w:rPr>
  </w:style>
  <w:style w:type="paragraph" w:customStyle="1" w:styleId="62">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3">
    <w:name w:val="文档正文 Char1"/>
    <w:link w:val="64"/>
    <w:qFormat/>
    <w:uiPriority w:val="0"/>
    <w:rPr>
      <w:rFonts w:ascii="Arial Narrow" w:hAnsi="Arial Narrow"/>
      <w:sz w:val="24"/>
      <w:szCs w:val="24"/>
      <w:lang w:val="en-US" w:eastAsia="zh-CN" w:bidi="ar-SA"/>
    </w:rPr>
  </w:style>
  <w:style w:type="paragraph" w:customStyle="1" w:styleId="64">
    <w:name w:val="文档正文"/>
    <w:link w:val="63"/>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5">
    <w:name w:val="font1"/>
    <w:qFormat/>
    <w:uiPriority w:val="0"/>
    <w:rPr>
      <w:sz w:val="18"/>
      <w:szCs w:val="18"/>
      <w:u w:val="none"/>
    </w:rPr>
  </w:style>
  <w:style w:type="character" w:customStyle="1" w:styleId="66">
    <w:name w:val="标题 4 Char"/>
    <w:link w:val="7"/>
    <w:qFormat/>
    <w:uiPriority w:val="0"/>
    <w:rPr>
      <w:rFonts w:ascii="Arial" w:hAnsi="Arial" w:eastAsia="黑体"/>
      <w:b/>
      <w:bCs/>
      <w:kern w:val="2"/>
      <w:sz w:val="28"/>
      <w:szCs w:val="28"/>
      <w:lang w:val="en-US" w:eastAsia="zh-CN" w:bidi="ar-SA"/>
    </w:rPr>
  </w:style>
  <w:style w:type="character" w:customStyle="1" w:styleId="67">
    <w:name w:val="font21"/>
    <w:qFormat/>
    <w:uiPriority w:val="0"/>
    <w:rPr>
      <w:rFonts w:hint="default" w:ascii="Arial" w:hAnsi="Arial" w:cs="Arial"/>
      <w:color w:val="000000"/>
      <w:sz w:val="24"/>
      <w:szCs w:val="24"/>
      <w:u w:val="none"/>
    </w:rPr>
  </w:style>
  <w:style w:type="character" w:customStyle="1" w:styleId="68">
    <w:name w:val="正文首行缩进 2 Char"/>
    <w:link w:val="50"/>
    <w:qFormat/>
    <w:uiPriority w:val="0"/>
    <w:rPr>
      <w:rFonts w:ascii="Calibri" w:hAnsi="Calibri" w:eastAsia="仿宋_GB2312"/>
      <w:kern w:val="2"/>
      <w:sz w:val="21"/>
      <w:szCs w:val="22"/>
      <w:lang w:val="en-US" w:eastAsia="zh-CN" w:bidi="ar-SA"/>
    </w:rPr>
  </w:style>
  <w:style w:type="character" w:customStyle="1" w:styleId="69">
    <w:name w:val="类目1 Char Char"/>
    <w:link w:val="70"/>
    <w:qFormat/>
    <w:uiPriority w:val="0"/>
    <w:rPr>
      <w:b/>
      <w:color w:val="17365D"/>
      <w:kern w:val="2"/>
      <w:sz w:val="28"/>
      <w:szCs w:val="28"/>
      <w:lang w:bidi="ar-SA"/>
    </w:rPr>
  </w:style>
  <w:style w:type="paragraph" w:customStyle="1" w:styleId="70">
    <w:name w:val="类目1"/>
    <w:basedOn w:val="1"/>
    <w:link w:val="69"/>
    <w:qFormat/>
    <w:uiPriority w:val="0"/>
    <w:pPr>
      <w:adjustRightInd w:val="0"/>
      <w:snapToGrid w:val="0"/>
      <w:spacing w:line="220" w:lineRule="atLeast"/>
    </w:pPr>
    <w:rPr>
      <w:b/>
      <w:color w:val="17365D"/>
      <w:sz w:val="28"/>
      <w:szCs w:val="28"/>
    </w:rPr>
  </w:style>
  <w:style w:type="character" w:customStyle="1" w:styleId="71">
    <w:name w:val="text1"/>
    <w:qFormat/>
    <w:uiPriority w:val="0"/>
    <w:rPr>
      <w:sz w:val="20"/>
      <w:szCs w:val="20"/>
    </w:rPr>
  </w:style>
  <w:style w:type="character" w:customStyle="1" w:styleId="72">
    <w:name w:val="ca-5"/>
    <w:basedOn w:val="53"/>
    <w:qFormat/>
    <w:uiPriority w:val="0"/>
  </w:style>
  <w:style w:type="character" w:customStyle="1" w:styleId="73">
    <w:name w:val="批注文字 Char"/>
    <w:link w:val="18"/>
    <w:qFormat/>
    <w:uiPriority w:val="0"/>
    <w:rPr>
      <w:kern w:val="2"/>
      <w:sz w:val="21"/>
      <w:lang w:bidi="ar-SA"/>
    </w:rPr>
  </w:style>
  <w:style w:type="character" w:customStyle="1" w:styleId="74">
    <w:name w:val="Char Char14"/>
    <w:qFormat/>
    <w:uiPriority w:val="0"/>
    <w:rPr>
      <w:rFonts w:ascii="宋体" w:eastAsia="宋体"/>
      <w:sz w:val="34"/>
      <w:lang w:val="en-US" w:eastAsia="zh-CN" w:bidi="ar-SA"/>
    </w:rPr>
  </w:style>
  <w:style w:type="character" w:customStyle="1" w:styleId="75">
    <w:name w:val="日期 Char"/>
    <w:link w:val="28"/>
    <w:qFormat/>
    <w:uiPriority w:val="0"/>
    <w:rPr>
      <w:kern w:val="2"/>
      <w:sz w:val="21"/>
      <w:szCs w:val="24"/>
    </w:rPr>
  </w:style>
  <w:style w:type="character" w:customStyle="1" w:styleId="76">
    <w:name w:val="font11"/>
    <w:qFormat/>
    <w:uiPriority w:val="0"/>
    <w:rPr>
      <w:rFonts w:hint="eastAsia" w:ascii="宋体" w:hAnsi="宋体" w:eastAsia="宋体"/>
      <w:color w:val="000000"/>
      <w:sz w:val="24"/>
      <w:szCs w:val="24"/>
      <w:u w:val="none"/>
    </w:rPr>
  </w:style>
  <w:style w:type="character" w:customStyle="1" w:styleId="77">
    <w:name w:val="apple-converted-space"/>
    <w:qFormat/>
    <w:uiPriority w:val="0"/>
    <w:rPr>
      <w:rFonts w:cs="Times New Roman"/>
    </w:rPr>
  </w:style>
  <w:style w:type="character" w:customStyle="1" w:styleId="78">
    <w:name w:val="标题 1 Char2"/>
    <w:qFormat/>
    <w:uiPriority w:val="0"/>
    <w:rPr>
      <w:rFonts w:ascii="黑体" w:eastAsia="黑体"/>
      <w:bCs/>
      <w:kern w:val="44"/>
      <w:sz w:val="24"/>
      <w:szCs w:val="24"/>
    </w:rPr>
  </w:style>
  <w:style w:type="character" w:customStyle="1" w:styleId="79">
    <w:name w:val="ca-8"/>
    <w:basedOn w:val="53"/>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正文文本 3 Char"/>
    <w:link w:val="19"/>
    <w:qFormat/>
    <w:uiPriority w:val="0"/>
    <w:rPr>
      <w:kern w:val="2"/>
      <w:sz w:val="16"/>
      <w:szCs w:val="16"/>
    </w:rPr>
  </w:style>
  <w:style w:type="character" w:customStyle="1" w:styleId="82">
    <w:name w:val="标题 5 Char Char"/>
    <w:qFormat/>
    <w:uiPriority w:val="0"/>
    <w:rPr>
      <w:rFonts w:eastAsia="宋体"/>
      <w:b/>
      <w:bCs/>
      <w:kern w:val="2"/>
      <w:sz w:val="28"/>
      <w:szCs w:val="28"/>
      <w:lang w:val="en-US" w:eastAsia="zh-CN" w:bidi="ar-SA"/>
    </w:rPr>
  </w:style>
  <w:style w:type="character" w:customStyle="1" w:styleId="83">
    <w:name w:val="ca-10"/>
    <w:basedOn w:val="53"/>
    <w:qFormat/>
    <w:uiPriority w:val="0"/>
  </w:style>
  <w:style w:type="character" w:customStyle="1" w:styleId="84">
    <w:name w:val="Char Char9"/>
    <w:qFormat/>
    <w:uiPriority w:val="0"/>
    <w:rPr>
      <w:rFonts w:ascii="宋体" w:hAnsi="Courier New" w:eastAsia="宋体"/>
      <w:kern w:val="2"/>
      <w:sz w:val="21"/>
      <w:lang w:val="en-US" w:eastAsia="zh-CN" w:bidi="ar-SA"/>
    </w:rPr>
  </w:style>
  <w:style w:type="character" w:customStyle="1" w:styleId="85">
    <w:name w:val="标题 2 Char"/>
    <w:link w:val="4"/>
    <w:qFormat/>
    <w:uiPriority w:val="0"/>
    <w:rPr>
      <w:rFonts w:ascii="Cambria" w:hAnsi="Cambria" w:eastAsia="宋体"/>
      <w:b/>
      <w:bCs/>
      <w:kern w:val="2"/>
      <w:sz w:val="32"/>
      <w:szCs w:val="32"/>
      <w:lang w:val="en-US" w:eastAsia="zh-CN" w:bidi="ar-SA"/>
    </w:rPr>
  </w:style>
  <w:style w:type="character" w:customStyle="1" w:styleId="86">
    <w:name w:val="mark8"/>
    <w:qFormat/>
    <w:uiPriority w:val="0"/>
    <w:rPr>
      <w:b/>
      <w:bCs/>
      <w:sz w:val="21"/>
      <w:szCs w:val="21"/>
    </w:rPr>
  </w:style>
  <w:style w:type="character" w:customStyle="1" w:styleId="87">
    <w:name w:val="页脚 Char"/>
    <w:link w:val="31"/>
    <w:qFormat/>
    <w:uiPriority w:val="0"/>
    <w:rPr>
      <w:rFonts w:eastAsia="宋体"/>
      <w:sz w:val="18"/>
      <w:szCs w:val="18"/>
      <w:lang w:bidi="ar-SA"/>
    </w:rPr>
  </w:style>
  <w:style w:type="character" w:customStyle="1" w:styleId="88">
    <w:name w:val="正文文本缩进 3 Char"/>
    <w:link w:val="40"/>
    <w:qFormat/>
    <w:uiPriority w:val="0"/>
    <w:rPr>
      <w:rFonts w:ascii="宋体" w:hAnsi="宋体" w:eastAsia="宋体"/>
      <w:kern w:val="2"/>
      <w:sz w:val="21"/>
      <w:szCs w:val="24"/>
      <w:lang w:val="en-US" w:eastAsia="zh-CN" w:bidi="ar-SA"/>
    </w:rPr>
  </w:style>
  <w:style w:type="character" w:customStyle="1" w:styleId="89">
    <w:name w:val="List Paragraph Char Char"/>
    <w:link w:val="90"/>
    <w:qFormat/>
    <w:uiPriority w:val="0"/>
    <w:rPr>
      <w:kern w:val="2"/>
      <w:sz w:val="21"/>
      <w:szCs w:val="24"/>
    </w:rPr>
  </w:style>
  <w:style w:type="paragraph" w:customStyle="1" w:styleId="90">
    <w:name w:val="列出段落1"/>
    <w:basedOn w:val="1"/>
    <w:link w:val="89"/>
    <w:qFormat/>
    <w:uiPriority w:val="0"/>
    <w:pPr>
      <w:ind w:firstLine="420" w:firstLineChars="200"/>
    </w:pPr>
  </w:style>
  <w:style w:type="character" w:customStyle="1" w:styleId="91">
    <w:name w:val="标题 3 Char"/>
    <w:link w:val="5"/>
    <w:qFormat/>
    <w:uiPriority w:val="0"/>
    <w:rPr>
      <w:rFonts w:ascii="黑体" w:eastAsia="黑体"/>
      <w:bCs/>
      <w:color w:val="000000"/>
      <w:kern w:val="2"/>
      <w:sz w:val="21"/>
      <w:szCs w:val="24"/>
    </w:rPr>
  </w:style>
  <w:style w:type="character" w:customStyle="1" w:styleId="92">
    <w:name w:val="标题 2 Char1"/>
    <w:qFormat/>
    <w:uiPriority w:val="0"/>
    <w:rPr>
      <w:rFonts w:ascii="Arial" w:hAnsi="Arial" w:eastAsia="黑体"/>
      <w:b/>
      <w:bCs/>
      <w:kern w:val="2"/>
      <w:sz w:val="32"/>
      <w:szCs w:val="32"/>
    </w:rPr>
  </w:style>
  <w:style w:type="character" w:customStyle="1" w:styleId="93">
    <w:name w:val="标题 Char"/>
    <w:link w:val="47"/>
    <w:qFormat/>
    <w:uiPriority w:val="0"/>
    <w:rPr>
      <w:rFonts w:ascii="Cambria" w:hAnsi="Cambria"/>
      <w:b/>
      <w:bCs/>
      <w:kern w:val="2"/>
      <w:sz w:val="32"/>
      <w:szCs w:val="32"/>
    </w:rPr>
  </w:style>
  <w:style w:type="character" w:customStyle="1" w:styleId="94">
    <w:name w:val="纯文本 Char"/>
    <w:link w:val="25"/>
    <w:qFormat/>
    <w:uiPriority w:val="0"/>
    <w:rPr>
      <w:rFonts w:ascii="宋体" w:hAnsi="Courier New"/>
      <w:kern w:val="2"/>
      <w:sz w:val="21"/>
      <w:lang w:bidi="ar-SA"/>
    </w:rPr>
  </w:style>
  <w:style w:type="character" w:customStyle="1" w:styleId="95">
    <w:name w:val="flname7"/>
    <w:basedOn w:val="53"/>
    <w:qFormat/>
    <w:uiPriority w:val="0"/>
  </w:style>
  <w:style w:type="character" w:customStyle="1" w:styleId="96">
    <w:name w:val="content"/>
    <w:qFormat/>
    <w:uiPriority w:val="0"/>
  </w:style>
  <w:style w:type="character" w:customStyle="1" w:styleId="97">
    <w:name w:val="正文文本 Char"/>
    <w:link w:val="2"/>
    <w:qFormat/>
    <w:uiPriority w:val="0"/>
    <w:rPr>
      <w:rFonts w:eastAsia="宋体"/>
      <w:kern w:val="2"/>
      <w:sz w:val="21"/>
      <w:szCs w:val="24"/>
      <w:lang w:val="en-US" w:eastAsia="zh-CN" w:bidi="ar-SA"/>
    </w:rPr>
  </w:style>
  <w:style w:type="character" w:customStyle="1" w:styleId="98">
    <w:name w:val="标题 9 Char"/>
    <w:link w:val="12"/>
    <w:qFormat/>
    <w:uiPriority w:val="0"/>
    <w:rPr>
      <w:rFonts w:ascii="Arial" w:hAnsi="Arial" w:eastAsia="黑体"/>
      <w:kern w:val="2"/>
      <w:sz w:val="21"/>
      <w:szCs w:val="21"/>
      <w:lang w:val="en-US" w:eastAsia="zh-CN" w:bidi="ar-SA"/>
    </w:rPr>
  </w:style>
  <w:style w:type="character" w:customStyle="1" w:styleId="99">
    <w:name w:val="c_666"/>
    <w:basedOn w:val="53"/>
    <w:qFormat/>
    <w:uiPriority w:val="0"/>
  </w:style>
  <w:style w:type="character" w:customStyle="1" w:styleId="100">
    <w:name w:val="正文文本 2 Char"/>
    <w:link w:val="43"/>
    <w:qFormat/>
    <w:uiPriority w:val="0"/>
    <w:rPr>
      <w:rFonts w:ascii="仿宋_GB2312" w:eastAsia="仿宋_GB2312"/>
      <w:kern w:val="2"/>
      <w:sz w:val="32"/>
      <w:szCs w:val="24"/>
      <w:lang w:val="en-US" w:eastAsia="zh-CN" w:bidi="ar-SA"/>
    </w:rPr>
  </w:style>
  <w:style w:type="character" w:customStyle="1" w:styleId="101">
    <w:name w:val="书籍标题3 Char1"/>
    <w:link w:val="102"/>
    <w:qFormat/>
    <w:uiPriority w:val="0"/>
    <w:rPr>
      <w:b/>
      <w:bCs/>
      <w:spacing w:val="20"/>
      <w:kern w:val="2"/>
      <w:sz w:val="28"/>
      <w:szCs w:val="28"/>
    </w:rPr>
  </w:style>
  <w:style w:type="paragraph" w:customStyle="1" w:styleId="102">
    <w:name w:val="书籍标题3"/>
    <w:basedOn w:val="103"/>
    <w:link w:val="101"/>
    <w:qFormat/>
    <w:uiPriority w:val="0"/>
    <w:pPr>
      <w:numPr>
        <w:ilvl w:val="2"/>
        <w:numId w:val="0"/>
      </w:numPr>
      <w:tabs>
        <w:tab w:val="left" w:pos="840"/>
      </w:tabs>
      <w:outlineLvl w:val="2"/>
    </w:pPr>
    <w:rPr>
      <w:rFonts w:cs="Times New Roman"/>
      <w:sz w:val="28"/>
      <w:szCs w:val="28"/>
    </w:rPr>
  </w:style>
  <w:style w:type="paragraph" w:customStyle="1" w:styleId="10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4">
    <w:name w:val="标题 1 1 Char"/>
    <w:qFormat/>
    <w:uiPriority w:val="0"/>
    <w:rPr>
      <w:rFonts w:ascii="黑体" w:eastAsia="黑体"/>
      <w:bCs/>
      <w:kern w:val="44"/>
      <w:sz w:val="24"/>
      <w:lang w:val="en-US" w:eastAsia="zh-CN" w:bidi="ar-SA"/>
    </w:rPr>
  </w:style>
  <w:style w:type="character" w:customStyle="1" w:styleId="105">
    <w:name w:val="列出段落 Char"/>
    <w:link w:val="106"/>
    <w:qFormat/>
    <w:uiPriority w:val="0"/>
    <w:rPr>
      <w:kern w:val="2"/>
      <w:sz w:val="21"/>
      <w:szCs w:val="24"/>
    </w:rPr>
  </w:style>
  <w:style w:type="paragraph" w:styleId="106">
    <w:name w:val="List Paragraph"/>
    <w:basedOn w:val="1"/>
    <w:link w:val="105"/>
    <w:qFormat/>
    <w:uiPriority w:val="0"/>
    <w:pPr>
      <w:ind w:firstLine="420" w:firstLineChars="200"/>
    </w:pPr>
  </w:style>
  <w:style w:type="character" w:customStyle="1" w:styleId="107">
    <w:name w:val="标题 3 Char1"/>
    <w:qFormat/>
    <w:uiPriority w:val="0"/>
    <w:rPr>
      <w:rFonts w:ascii="宋体" w:hAnsi="Times New Roman"/>
    </w:rPr>
  </w:style>
  <w:style w:type="character" w:customStyle="1" w:styleId="108">
    <w:name w:val="样式 样式 宋体 小四 行距: 1.5 倍行距 + ˎ̥ 黑色 Char Char"/>
    <w:link w:val="109"/>
    <w:qFormat/>
    <w:uiPriority w:val="0"/>
    <w:rPr>
      <w:rFonts w:ascii="Calibri" w:hAnsi="Calibri" w:eastAsia="仿宋_GB2312"/>
      <w:kern w:val="2"/>
      <w:sz w:val="21"/>
      <w:szCs w:val="22"/>
      <w:lang w:val="en-US" w:eastAsia="zh-CN" w:bidi="ar-SA"/>
    </w:rPr>
  </w:style>
  <w:style w:type="paragraph" w:customStyle="1" w:styleId="109">
    <w:name w:val="样式 样式 宋体 小四 行距: 1.5 倍行距 + ˎ̥ 黑色"/>
    <w:basedOn w:val="50"/>
    <w:link w:val="108"/>
    <w:qFormat/>
    <w:uiPriority w:val="0"/>
  </w:style>
  <w:style w:type="character" w:customStyle="1" w:styleId="110">
    <w:name w:val="样式5 Char Char"/>
    <w:link w:val="111"/>
    <w:qFormat/>
    <w:uiPriority w:val="0"/>
    <w:rPr>
      <w:rFonts w:ascii="宋体" w:hAnsi="宋体" w:eastAsia="宋体" w:cs="Arial"/>
      <w:b/>
      <w:kern w:val="2"/>
      <w:sz w:val="24"/>
      <w:szCs w:val="24"/>
      <w:lang w:val="en-US" w:eastAsia="zh-CN" w:bidi="ar-SA"/>
    </w:rPr>
  </w:style>
  <w:style w:type="paragraph" w:customStyle="1" w:styleId="111">
    <w:name w:val="样式5"/>
    <w:basedOn w:val="1"/>
    <w:link w:val="110"/>
    <w:qFormat/>
    <w:uiPriority w:val="0"/>
    <w:pPr>
      <w:spacing w:line="400" w:lineRule="exact"/>
      <w:ind w:left="482"/>
    </w:pPr>
    <w:rPr>
      <w:rFonts w:ascii="宋体" w:hAnsi="宋体" w:cs="Arial"/>
      <w:b/>
      <w:sz w:val="24"/>
    </w:rPr>
  </w:style>
  <w:style w:type="character" w:customStyle="1" w:styleId="112">
    <w:name w:val="标题 1 Char1"/>
    <w:qFormat/>
    <w:uiPriority w:val="0"/>
    <w:rPr>
      <w:b/>
      <w:bCs/>
      <w:kern w:val="44"/>
      <w:sz w:val="44"/>
      <w:szCs w:val="44"/>
    </w:rPr>
  </w:style>
  <w:style w:type="character" w:customStyle="1" w:styleId="113">
    <w:name w:val="lineitems1"/>
    <w:qFormat/>
    <w:uiPriority w:val="0"/>
    <w:rPr>
      <w:sz w:val="17"/>
      <w:szCs w:val="17"/>
    </w:rPr>
  </w:style>
  <w:style w:type="character" w:customStyle="1" w:styleId="114">
    <w:name w:val="font31"/>
    <w:qFormat/>
    <w:uiPriority w:val="0"/>
    <w:rPr>
      <w:rFonts w:hint="eastAsia" w:ascii="宋体" w:hAnsi="宋体" w:eastAsia="宋体" w:cs="宋体"/>
      <w:color w:val="000000"/>
      <w:sz w:val="20"/>
      <w:szCs w:val="20"/>
      <w:u w:val="none"/>
    </w:rPr>
  </w:style>
  <w:style w:type="character" w:customStyle="1" w:styleId="115">
    <w:name w:val="不明显参考1"/>
    <w:qFormat/>
    <w:uiPriority w:val="0"/>
    <w:rPr>
      <w:smallCaps/>
      <w:color w:val="C0504D"/>
      <w:u w:val="single"/>
    </w:rPr>
  </w:style>
  <w:style w:type="character" w:customStyle="1" w:styleId="116">
    <w:name w:val="style71"/>
    <w:qFormat/>
    <w:uiPriority w:val="0"/>
    <w:rPr>
      <w:sz w:val="21"/>
      <w:szCs w:val="21"/>
    </w:rPr>
  </w:style>
  <w:style w:type="character" w:customStyle="1" w:styleId="117">
    <w:name w:val="HTML 地址 Char"/>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4"/>
    <w:qFormat/>
    <w:uiPriority w:val="0"/>
    <w:rPr>
      <w:rFonts w:ascii="Arial" w:hAnsi="Arial" w:eastAsia="黑体" w:cs="Arial"/>
      <w:kern w:val="2"/>
    </w:rPr>
  </w:style>
  <w:style w:type="character" w:customStyle="1" w:styleId="123">
    <w:name w:val="标题 8 Char"/>
    <w:link w:val="11"/>
    <w:qFormat/>
    <w:uiPriority w:val="0"/>
    <w:rPr>
      <w:rFonts w:ascii="Arial" w:hAnsi="Arial" w:eastAsia="黑体"/>
      <w:kern w:val="2"/>
      <w:sz w:val="24"/>
      <w:szCs w:val="24"/>
      <w:lang w:val="en-US" w:eastAsia="zh-CN" w:bidi="ar-SA"/>
    </w:rPr>
  </w:style>
  <w:style w:type="character" w:customStyle="1" w:styleId="124">
    <w:name w:val="正文文本缩进 2 Char"/>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6"/>
    <w:qFormat/>
    <w:uiPriority w:val="0"/>
    <w:rPr>
      <w:rFonts w:ascii="宋体" w:eastAsia="宋体"/>
      <w:sz w:val="34"/>
      <w:lang w:val="en-US" w:eastAsia="zh-CN" w:bidi="ar-SA"/>
    </w:rPr>
  </w:style>
  <w:style w:type="character" w:customStyle="1" w:styleId="127">
    <w:name w:val="副标题 Char"/>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0"/>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10"/>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6"/>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8"/>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3"/>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7"/>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2"/>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7"/>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4"/>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8"/>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4"/>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2"/>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3"/>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5"/>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3"/>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4"/>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9"/>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5"/>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49</Pages>
  <Words>19813</Words>
  <Characters>20962</Characters>
  <Lines>267</Lines>
  <Paragraphs>75</Paragraphs>
  <TotalTime>12</TotalTime>
  <ScaleCrop>false</ScaleCrop>
  <LinksUpToDate>false</LinksUpToDate>
  <CharactersWithSpaces>22625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2024-12-02T02:38:00Z</cp:lastPrinted>
  <dcterms:modified xsi:type="dcterms:W3CDTF">2025-07-28T08:43:13Z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5241700FA409443D91C23EF8325D8FCB_13</vt:lpwstr>
  </property>
  <property fmtid="{D5CDD505-2E9C-101B-9397-08002B2CF9AE}" pid="4" name="KSOTemplateDocerSaveRecord">
    <vt:lpwstr>eyJoZGlkIjoiODY3MGRkMjVkNTE0MTY5YzdkZmQ5ZDA1NjJhNjczM2UiLCJ1c2VySWQiOiI2MTE2ODE2MTUifQ==</vt:lpwstr>
  </property>
</Properties>
</file>