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rPr>
      </w:pPr>
    </w:p>
    <w:p w14:paraId="1216784A">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rPr>
      </w:pPr>
    </w:p>
    <w:p w14:paraId="068C5478">
      <w:pPr>
        <w:pStyle w:val="26"/>
        <w:widowControl/>
        <w:adjustRightInd w:val="0"/>
        <w:snapToGrid w:val="0"/>
        <w:spacing w:line="360" w:lineRule="auto"/>
        <w:jc w:val="center"/>
        <w:rPr>
          <w:rFonts w:hAnsi="宋体"/>
          <w:bCs/>
          <w:color w:val="000000" w:themeColor="text1"/>
          <w:sz w:val="52"/>
          <w:szCs w:val="52"/>
          <w:highlight w:val="none"/>
        </w:rPr>
      </w:pPr>
    </w:p>
    <w:p w14:paraId="1E15D913">
      <w:pPr>
        <w:pStyle w:val="26"/>
        <w:widowControl/>
        <w:adjustRightInd w:val="0"/>
        <w:snapToGrid w:val="0"/>
        <w:spacing w:line="360" w:lineRule="auto"/>
        <w:rPr>
          <w:rFonts w:hAnsi="宋体"/>
          <w:bCs/>
          <w:color w:val="000000" w:themeColor="text1"/>
          <w:sz w:val="52"/>
          <w:szCs w:val="52"/>
          <w:highlight w:val="none"/>
        </w:rPr>
      </w:pPr>
    </w:p>
    <w:p w14:paraId="56ACB695">
      <w:pPr>
        <w:bidi w:val="0"/>
      </w:pPr>
    </w:p>
    <w:tbl>
      <w:tblPr>
        <w:tblStyle w:val="51"/>
        <w:tblW w:w="9357" w:type="dxa"/>
        <w:tblInd w:w="0" w:type="dxa"/>
        <w:tblLayout w:type="fixed"/>
        <w:tblCellMar>
          <w:top w:w="0" w:type="dxa"/>
          <w:left w:w="108" w:type="dxa"/>
          <w:bottom w:w="0" w:type="dxa"/>
          <w:right w:w="108" w:type="dxa"/>
        </w:tblCellMar>
      </w:tblPr>
      <w:tblGrid>
        <w:gridCol w:w="1951"/>
        <w:gridCol w:w="284"/>
        <w:gridCol w:w="7122"/>
      </w:tblGrid>
      <w:tr w14:paraId="5B9EE294">
        <w:tblPrEx>
          <w:tblCellMar>
            <w:top w:w="0" w:type="dxa"/>
            <w:left w:w="108" w:type="dxa"/>
            <w:bottom w:w="0" w:type="dxa"/>
            <w:right w:w="108" w:type="dxa"/>
          </w:tblCellMar>
        </w:tblPrEx>
        <w:trPr>
          <w:trHeight w:val="77" w:hRule="atLeast"/>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122"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YXCG-20250713</w:t>
            </w:r>
          </w:p>
        </w:tc>
      </w:tr>
      <w:tr w14:paraId="2D216892">
        <w:tblPrEx>
          <w:tblCellMar>
            <w:top w:w="0" w:type="dxa"/>
            <w:left w:w="108" w:type="dxa"/>
            <w:bottom w:w="0" w:type="dxa"/>
            <w:right w:w="108" w:type="dxa"/>
          </w:tblCellMar>
        </w:tblPrEx>
        <w:trPr>
          <w:trHeight w:val="77" w:hRule="atLeast"/>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122" w:type="dxa"/>
            <w:vAlign w:val="center"/>
          </w:tcPr>
          <w:p w14:paraId="4D9C7FB5">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阳江市视频汇聚共享能力提升服务（2025-2027年）项目</w:t>
            </w:r>
          </w:p>
        </w:tc>
      </w:tr>
      <w:tr w14:paraId="7FA85000">
        <w:tblPrEx>
          <w:tblCellMar>
            <w:top w:w="0" w:type="dxa"/>
            <w:left w:w="108" w:type="dxa"/>
            <w:bottom w:w="0" w:type="dxa"/>
            <w:right w:w="108" w:type="dxa"/>
          </w:tblCellMar>
        </w:tblPrEx>
        <w:trPr>
          <w:trHeight w:val="77" w:hRule="atLeast"/>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122" w:type="dxa"/>
            <w:vAlign w:val="center"/>
          </w:tcPr>
          <w:p w14:paraId="67B8B16A">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阳江市公安局</w:t>
            </w:r>
          </w:p>
        </w:tc>
      </w:tr>
      <w:tr w14:paraId="104AE177">
        <w:tblPrEx>
          <w:tblCellMar>
            <w:top w:w="0" w:type="dxa"/>
            <w:left w:w="108" w:type="dxa"/>
            <w:bottom w:w="0" w:type="dxa"/>
            <w:right w:w="108" w:type="dxa"/>
          </w:tblCellMar>
        </w:tblPrEx>
        <w:trPr>
          <w:trHeight w:val="77" w:hRule="atLeast"/>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7122" w:type="dxa"/>
            <w:vAlign w:val="center"/>
          </w:tcPr>
          <w:p w14:paraId="0810E36A">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rPr>
      </w:pPr>
    </w:p>
    <w:p w14:paraId="0AB1D9C2">
      <w:pPr>
        <w:pStyle w:val="26"/>
        <w:widowControl/>
        <w:adjustRightInd w:val="0"/>
        <w:snapToGrid w:val="0"/>
        <w:spacing w:line="360" w:lineRule="auto"/>
        <w:jc w:val="center"/>
        <w:rPr>
          <w:rFonts w:hAnsi="宋体"/>
          <w:b/>
          <w:bCs/>
          <w:color w:val="000000" w:themeColor="text1"/>
          <w:sz w:val="24"/>
          <w:highlight w:val="none"/>
        </w:rPr>
      </w:pPr>
      <w:bookmarkStart w:id="383" w:name="_GoBack"/>
      <w:bookmarkEnd w:id="383"/>
    </w:p>
    <w:p w14:paraId="62515F25">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063C99DF">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16EA1557">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096E6B41">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E7C059F">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74A8732A">
      <w:pPr>
        <w:tabs>
          <w:tab w:val="left" w:pos="2400"/>
          <w:tab w:val="center" w:pos="4479"/>
        </w:tabs>
        <w:jc w:val="center"/>
        <w:rPr>
          <w:rFonts w:ascii="宋体" w:hAnsi="宋体"/>
          <w:b/>
          <w:bCs/>
          <w:color w:val="000000" w:themeColor="text1"/>
          <w:sz w:val="32"/>
          <w:szCs w:val="32"/>
          <w:highlight w:val="none"/>
        </w:rPr>
      </w:pPr>
    </w:p>
    <w:p w14:paraId="6BC99C0B">
      <w:pPr>
        <w:tabs>
          <w:tab w:val="left" w:pos="2400"/>
          <w:tab w:val="center" w:pos="4479"/>
        </w:tabs>
        <w:jc w:val="center"/>
        <w:rPr>
          <w:rFonts w:ascii="宋体" w:hAnsi="宋体"/>
          <w:b/>
          <w:bCs/>
          <w:color w:val="000000" w:themeColor="text1"/>
          <w:sz w:val="32"/>
          <w:szCs w:val="32"/>
          <w:highlight w:val="none"/>
        </w:rPr>
      </w:pPr>
    </w:p>
    <w:p w14:paraId="7A483886">
      <w:pPr>
        <w:tabs>
          <w:tab w:val="left" w:pos="2400"/>
          <w:tab w:val="center" w:pos="4479"/>
        </w:tabs>
        <w:jc w:val="center"/>
        <w:rPr>
          <w:rFonts w:ascii="宋体" w:hAnsi="宋体"/>
          <w:b/>
          <w:bCs/>
          <w:color w:val="000000" w:themeColor="text1"/>
          <w:sz w:val="32"/>
          <w:szCs w:val="32"/>
          <w:highlight w:val="none"/>
        </w:rPr>
      </w:pPr>
    </w:p>
    <w:p w14:paraId="3FDD08EF">
      <w:pPr>
        <w:tabs>
          <w:tab w:val="left" w:pos="2400"/>
          <w:tab w:val="center" w:pos="4479"/>
        </w:tabs>
        <w:jc w:val="center"/>
        <w:rPr>
          <w:rFonts w:ascii="宋体" w:hAnsi="宋体"/>
          <w:b/>
          <w:bCs/>
          <w:color w:val="000000" w:themeColor="text1"/>
          <w:sz w:val="32"/>
          <w:szCs w:val="32"/>
          <w:highlight w:val="none"/>
        </w:rPr>
      </w:pPr>
    </w:p>
    <w:p w14:paraId="45DC1AE1">
      <w:pPr>
        <w:tabs>
          <w:tab w:val="left" w:pos="2400"/>
          <w:tab w:val="center" w:pos="4479"/>
        </w:tabs>
        <w:jc w:val="center"/>
        <w:rPr>
          <w:rFonts w:ascii="宋体" w:hAnsi="宋体"/>
          <w:b/>
          <w:bCs/>
          <w:color w:val="000000" w:themeColor="text1"/>
          <w:sz w:val="32"/>
          <w:szCs w:val="32"/>
          <w:highlight w:val="none"/>
        </w:rPr>
      </w:pPr>
    </w:p>
    <w:p w14:paraId="5278D864">
      <w:pPr>
        <w:tabs>
          <w:tab w:val="left" w:pos="2400"/>
          <w:tab w:val="center" w:pos="4479"/>
        </w:tabs>
        <w:jc w:val="center"/>
        <w:rPr>
          <w:rFonts w:ascii="宋体" w:hAnsi="宋体"/>
          <w:b/>
          <w:bCs/>
          <w:color w:val="000000" w:themeColor="text1"/>
          <w:sz w:val="32"/>
          <w:szCs w:val="32"/>
          <w:highlight w:val="none"/>
        </w:rPr>
      </w:pPr>
    </w:p>
    <w:p w14:paraId="5C75A304">
      <w:pPr>
        <w:tabs>
          <w:tab w:val="left" w:pos="2400"/>
          <w:tab w:val="center" w:pos="4479"/>
        </w:tabs>
        <w:jc w:val="center"/>
        <w:rPr>
          <w:rFonts w:ascii="宋体" w:hAnsi="宋体"/>
          <w:b/>
          <w:bCs/>
          <w:color w:val="000000" w:themeColor="text1"/>
          <w:sz w:val="32"/>
          <w:szCs w:val="32"/>
          <w:highlight w:val="none"/>
        </w:rPr>
      </w:pPr>
    </w:p>
    <w:p w14:paraId="4DF96987">
      <w:pPr>
        <w:tabs>
          <w:tab w:val="left" w:pos="2400"/>
          <w:tab w:val="center" w:pos="4479"/>
        </w:tabs>
        <w:jc w:val="center"/>
        <w:rPr>
          <w:rFonts w:ascii="宋体" w:hAnsi="宋体"/>
          <w:b/>
          <w:bCs/>
          <w:color w:val="000000" w:themeColor="text1"/>
          <w:sz w:val="32"/>
          <w:szCs w:val="32"/>
          <w:highlight w:val="none"/>
        </w:rPr>
      </w:pPr>
    </w:p>
    <w:p w14:paraId="04D43FE9">
      <w:pPr>
        <w:tabs>
          <w:tab w:val="left" w:pos="2400"/>
          <w:tab w:val="center" w:pos="4479"/>
        </w:tabs>
        <w:jc w:val="center"/>
        <w:rPr>
          <w:rFonts w:ascii="宋体" w:hAnsi="宋体"/>
          <w:b/>
          <w:bCs/>
          <w:color w:val="000000" w:themeColor="text1"/>
          <w:sz w:val="32"/>
          <w:szCs w:val="32"/>
          <w:highlight w:val="none"/>
        </w:rPr>
      </w:pPr>
    </w:p>
    <w:p w14:paraId="52236BE9">
      <w:pPr>
        <w:tabs>
          <w:tab w:val="left" w:pos="2400"/>
          <w:tab w:val="center" w:pos="4479"/>
        </w:tabs>
        <w:jc w:val="center"/>
        <w:rPr>
          <w:rFonts w:ascii="宋体" w:hAnsi="宋体"/>
          <w:b/>
          <w:bCs/>
          <w:color w:val="000000" w:themeColor="text1"/>
          <w:sz w:val="32"/>
          <w:szCs w:val="32"/>
          <w:highlight w:val="none"/>
        </w:rPr>
      </w:pPr>
    </w:p>
    <w:p w14:paraId="4245858B">
      <w:pPr>
        <w:tabs>
          <w:tab w:val="left" w:pos="2400"/>
          <w:tab w:val="center" w:pos="4479"/>
        </w:tabs>
        <w:jc w:val="center"/>
        <w:rPr>
          <w:rFonts w:ascii="宋体" w:hAnsi="宋体"/>
          <w:b/>
          <w:bCs/>
          <w:color w:val="000000" w:themeColor="text1"/>
          <w:sz w:val="32"/>
          <w:szCs w:val="32"/>
          <w:highlight w:val="none"/>
        </w:rPr>
      </w:pPr>
    </w:p>
    <w:p w14:paraId="4FA6C1D1">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6B75BC9F">
      <w:pPr>
        <w:pStyle w:val="34"/>
        <w:tabs>
          <w:tab w:val="right" w:leader="dot" w:pos="8959"/>
          <w:tab w:val="clear" w:pos="8949"/>
        </w:tabs>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highlight w:val="none"/>
        </w:rPr>
        <w:instrText xml:space="preserve"> HYPERLINK \l _Toc4634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tab/>
      </w:r>
      <w:r>
        <w:fldChar w:fldCharType="begin"/>
      </w:r>
      <w:r>
        <w:instrText xml:space="preserve"> PAGEREF _Toc4634 \h </w:instrText>
      </w:r>
      <w:r>
        <w:fldChar w:fldCharType="separate"/>
      </w:r>
      <w:r>
        <w:t>4</w:t>
      </w:r>
      <w:r>
        <w:fldChar w:fldCharType="end"/>
      </w:r>
      <w:r>
        <w:rPr>
          <w:rFonts w:ascii="宋体" w:hAnsi="宋体"/>
          <w:bCs w:val="0"/>
          <w:caps w:val="0"/>
          <w:color w:val="000000" w:themeColor="text1"/>
          <w:highlight w:val="none"/>
        </w:rPr>
        <w:fldChar w:fldCharType="end"/>
      </w:r>
    </w:p>
    <w:p w14:paraId="5F1A99D2">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_Toc7129 </w:instrText>
      </w:r>
      <w:r>
        <w:rPr>
          <w:rFonts w:ascii="宋体" w:hAnsi="宋体"/>
          <w:bCs/>
          <w:caps/>
          <w:szCs w:val="21"/>
          <w:highlight w:val="none"/>
        </w:rPr>
        <w:fldChar w:fldCharType="separate"/>
      </w:r>
      <w:r>
        <w:rPr>
          <w:rFonts w:hint="eastAsia" w:ascii="宋体" w:hAnsi="宋体" w:eastAsia="宋体"/>
          <w:highlight w:val="none"/>
        </w:rPr>
        <w:t>第二部分 采购项目内容</w:t>
      </w:r>
      <w:r>
        <w:tab/>
      </w:r>
      <w:r>
        <w:fldChar w:fldCharType="begin"/>
      </w:r>
      <w:r>
        <w:instrText xml:space="preserve"> PAGEREF _Toc7129 \h </w:instrText>
      </w:r>
      <w:r>
        <w:fldChar w:fldCharType="separate"/>
      </w:r>
      <w:r>
        <w:t>7</w:t>
      </w:r>
      <w:r>
        <w:fldChar w:fldCharType="end"/>
      </w:r>
      <w:r>
        <w:rPr>
          <w:rFonts w:ascii="宋体" w:hAnsi="宋体"/>
          <w:bCs/>
          <w:caps/>
          <w:color w:val="000000" w:themeColor="text1"/>
          <w:szCs w:val="21"/>
          <w:highlight w:val="none"/>
        </w:rPr>
        <w:fldChar w:fldCharType="end"/>
      </w:r>
    </w:p>
    <w:p w14:paraId="2A03B098">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_Toc22488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tab/>
      </w:r>
      <w:r>
        <w:fldChar w:fldCharType="begin"/>
      </w:r>
      <w:r>
        <w:instrText xml:space="preserve"> PAGEREF _Toc22488 \h </w:instrText>
      </w:r>
      <w:r>
        <w:fldChar w:fldCharType="separate"/>
      </w:r>
      <w:r>
        <w:t>7</w:t>
      </w:r>
      <w:r>
        <w:fldChar w:fldCharType="end"/>
      </w:r>
      <w:r>
        <w:rPr>
          <w:rFonts w:ascii="宋体" w:hAnsi="宋体"/>
          <w:bCs/>
          <w:caps/>
          <w:color w:val="000000" w:themeColor="text1"/>
          <w:szCs w:val="21"/>
          <w:highlight w:val="none"/>
        </w:rPr>
        <w:fldChar w:fldCharType="end"/>
      </w:r>
    </w:p>
    <w:p w14:paraId="2725CB7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_Toc14106 </w:instrText>
      </w:r>
      <w:r>
        <w:rPr>
          <w:rFonts w:ascii="宋体" w:hAnsi="宋体"/>
          <w:bCs/>
          <w:caps/>
          <w:szCs w:val="21"/>
          <w:highlight w:val="none"/>
        </w:rPr>
        <w:fldChar w:fldCharType="separate"/>
      </w:r>
      <w:r>
        <w:rPr>
          <w:rFonts w:hint="eastAsia" w:ascii="宋体" w:hAnsi="宋体"/>
          <w:kern w:val="0"/>
          <w:highlight w:val="none"/>
        </w:rPr>
        <w:t>B  技术要求</w:t>
      </w:r>
      <w:r>
        <w:tab/>
      </w:r>
      <w:r>
        <w:fldChar w:fldCharType="begin"/>
      </w:r>
      <w:r>
        <w:instrText xml:space="preserve"> PAGEREF _Toc14106 \h </w:instrText>
      </w:r>
      <w:r>
        <w:fldChar w:fldCharType="separate"/>
      </w:r>
      <w:r>
        <w:t>9</w:t>
      </w:r>
      <w:r>
        <w:fldChar w:fldCharType="end"/>
      </w:r>
      <w:r>
        <w:rPr>
          <w:rFonts w:ascii="宋体" w:hAnsi="宋体"/>
          <w:bCs/>
          <w:caps/>
          <w:color w:val="000000" w:themeColor="text1"/>
          <w:szCs w:val="21"/>
          <w:highlight w:val="none"/>
        </w:rPr>
        <w:fldChar w:fldCharType="end"/>
      </w:r>
    </w:p>
    <w:p w14:paraId="2502E5AD">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_Toc17093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tab/>
      </w:r>
      <w:r>
        <w:fldChar w:fldCharType="begin"/>
      </w:r>
      <w:r>
        <w:instrText xml:space="preserve"> PAGEREF _Toc17093 \h </w:instrText>
      </w:r>
      <w:r>
        <w:fldChar w:fldCharType="separate"/>
      </w:r>
      <w:r>
        <w:t>16</w:t>
      </w:r>
      <w:r>
        <w:fldChar w:fldCharType="end"/>
      </w:r>
      <w:r>
        <w:rPr>
          <w:rFonts w:ascii="宋体" w:hAnsi="宋体"/>
          <w:bCs/>
          <w:caps/>
          <w:color w:val="000000" w:themeColor="text1"/>
          <w:szCs w:val="21"/>
          <w:highlight w:val="none"/>
        </w:rPr>
        <w:fldChar w:fldCharType="end"/>
      </w:r>
    </w:p>
    <w:p w14:paraId="708D1E2B">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_Toc14812 </w:instrText>
      </w:r>
      <w:r>
        <w:rPr>
          <w:rFonts w:ascii="宋体" w:hAnsi="宋体"/>
          <w:bCs/>
          <w:caps/>
          <w:szCs w:val="21"/>
          <w:highlight w:val="none"/>
        </w:rPr>
        <w:fldChar w:fldCharType="separate"/>
      </w:r>
      <w:r>
        <w:rPr>
          <w:rFonts w:hint="eastAsia" w:ascii="宋体" w:hAnsi="宋体"/>
          <w:szCs w:val="21"/>
          <w:highlight w:val="none"/>
        </w:rPr>
        <w:t>供应商须知前附表</w:t>
      </w:r>
      <w:r>
        <w:tab/>
      </w:r>
      <w:r>
        <w:fldChar w:fldCharType="begin"/>
      </w:r>
      <w:r>
        <w:instrText xml:space="preserve"> PAGEREF _Toc14812 \h </w:instrText>
      </w:r>
      <w:r>
        <w:fldChar w:fldCharType="separate"/>
      </w:r>
      <w:r>
        <w:t>16</w:t>
      </w:r>
      <w:r>
        <w:fldChar w:fldCharType="end"/>
      </w:r>
      <w:r>
        <w:rPr>
          <w:rFonts w:ascii="宋体" w:hAnsi="宋体"/>
          <w:bCs/>
          <w:caps/>
          <w:color w:val="000000" w:themeColor="text1"/>
          <w:szCs w:val="21"/>
          <w:highlight w:val="none"/>
        </w:rPr>
        <w:fldChar w:fldCharType="end"/>
      </w:r>
    </w:p>
    <w:p w14:paraId="5642BD0E">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_Toc769 </w:instrText>
      </w:r>
      <w:r>
        <w:rPr>
          <w:rFonts w:ascii="宋体" w:hAnsi="宋体"/>
          <w:bCs/>
          <w:caps/>
          <w:szCs w:val="21"/>
          <w:highlight w:val="none"/>
        </w:rPr>
        <w:fldChar w:fldCharType="separate"/>
      </w:r>
      <w:r>
        <w:rPr>
          <w:rFonts w:hint="eastAsia" w:hAnsi="宋体"/>
          <w:highlight w:val="none"/>
        </w:rPr>
        <w:t>一、说  明</w:t>
      </w:r>
      <w:r>
        <w:tab/>
      </w:r>
      <w:r>
        <w:fldChar w:fldCharType="begin"/>
      </w:r>
      <w:r>
        <w:instrText xml:space="preserve"> PAGEREF _Toc769 \h </w:instrText>
      </w:r>
      <w:r>
        <w:fldChar w:fldCharType="separate"/>
      </w:r>
      <w:r>
        <w:t>17</w:t>
      </w:r>
      <w:r>
        <w:fldChar w:fldCharType="end"/>
      </w:r>
      <w:r>
        <w:rPr>
          <w:rFonts w:ascii="宋体" w:hAnsi="宋体"/>
          <w:bCs/>
          <w:caps/>
          <w:color w:val="000000" w:themeColor="text1"/>
          <w:szCs w:val="21"/>
          <w:highlight w:val="none"/>
        </w:rPr>
        <w:fldChar w:fldCharType="end"/>
      </w:r>
    </w:p>
    <w:p w14:paraId="0D25B199">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_Toc26180 </w:instrText>
      </w:r>
      <w:r>
        <w:rPr>
          <w:rFonts w:ascii="宋体" w:hAnsi="宋体"/>
          <w:bCs/>
          <w:caps/>
          <w:szCs w:val="21"/>
          <w:highlight w:val="none"/>
        </w:rPr>
        <w:fldChar w:fldCharType="separate"/>
      </w:r>
      <w:r>
        <w:rPr>
          <w:rFonts w:hint="eastAsia" w:hAnsi="宋体"/>
          <w:highlight w:val="none"/>
        </w:rPr>
        <w:t>二、磋商文件</w:t>
      </w:r>
      <w:r>
        <w:tab/>
      </w:r>
      <w:r>
        <w:fldChar w:fldCharType="begin"/>
      </w:r>
      <w:r>
        <w:instrText xml:space="preserve"> PAGEREF _Toc26180 \h </w:instrText>
      </w:r>
      <w:r>
        <w:fldChar w:fldCharType="separate"/>
      </w:r>
      <w:r>
        <w:t>17</w:t>
      </w:r>
      <w:r>
        <w:fldChar w:fldCharType="end"/>
      </w:r>
      <w:r>
        <w:rPr>
          <w:rFonts w:ascii="宋体" w:hAnsi="宋体"/>
          <w:bCs/>
          <w:caps/>
          <w:color w:val="000000" w:themeColor="text1"/>
          <w:szCs w:val="21"/>
          <w:highlight w:val="none"/>
        </w:rPr>
        <w:fldChar w:fldCharType="end"/>
      </w:r>
    </w:p>
    <w:p w14:paraId="2ED1F98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_Toc25237 </w:instrText>
      </w:r>
      <w:r>
        <w:rPr>
          <w:rFonts w:ascii="宋体" w:hAnsi="宋体"/>
          <w:bCs/>
          <w:caps/>
          <w:szCs w:val="21"/>
          <w:highlight w:val="none"/>
        </w:rPr>
        <w:fldChar w:fldCharType="separate"/>
      </w:r>
      <w:r>
        <w:rPr>
          <w:rFonts w:hint="eastAsia" w:hAnsi="宋体"/>
          <w:highlight w:val="none"/>
        </w:rPr>
        <w:t>三、响应文件的编制</w:t>
      </w:r>
      <w:r>
        <w:tab/>
      </w:r>
      <w:r>
        <w:fldChar w:fldCharType="begin"/>
      </w:r>
      <w:r>
        <w:instrText xml:space="preserve"> PAGEREF _Toc25237 \h </w:instrText>
      </w:r>
      <w:r>
        <w:fldChar w:fldCharType="separate"/>
      </w:r>
      <w:r>
        <w:t>18</w:t>
      </w:r>
      <w:r>
        <w:fldChar w:fldCharType="end"/>
      </w:r>
      <w:r>
        <w:rPr>
          <w:rFonts w:ascii="宋体" w:hAnsi="宋体"/>
          <w:bCs/>
          <w:caps/>
          <w:color w:val="000000" w:themeColor="text1"/>
          <w:szCs w:val="21"/>
          <w:highlight w:val="none"/>
        </w:rPr>
        <w:fldChar w:fldCharType="end"/>
      </w:r>
    </w:p>
    <w:p w14:paraId="40DEC13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_Toc5322 </w:instrText>
      </w:r>
      <w:r>
        <w:rPr>
          <w:rFonts w:ascii="宋体" w:hAnsi="宋体"/>
          <w:bCs/>
          <w:caps/>
          <w:szCs w:val="21"/>
          <w:highlight w:val="none"/>
        </w:rPr>
        <w:fldChar w:fldCharType="separate"/>
      </w:r>
      <w:r>
        <w:rPr>
          <w:rFonts w:hint="eastAsia" w:hAnsi="宋体"/>
          <w:highlight w:val="none"/>
        </w:rPr>
        <w:t>四、磋商报价要求和供应商资格证明文件的要求</w:t>
      </w:r>
      <w:r>
        <w:tab/>
      </w:r>
      <w:r>
        <w:fldChar w:fldCharType="begin"/>
      </w:r>
      <w:r>
        <w:instrText xml:space="preserve"> PAGEREF _Toc5322 \h </w:instrText>
      </w:r>
      <w:r>
        <w:fldChar w:fldCharType="separate"/>
      </w:r>
      <w:r>
        <w:t>18</w:t>
      </w:r>
      <w:r>
        <w:fldChar w:fldCharType="end"/>
      </w:r>
      <w:r>
        <w:rPr>
          <w:rFonts w:ascii="宋体" w:hAnsi="宋体"/>
          <w:bCs/>
          <w:caps/>
          <w:color w:val="000000" w:themeColor="text1"/>
          <w:szCs w:val="21"/>
          <w:highlight w:val="none"/>
        </w:rPr>
        <w:fldChar w:fldCharType="end"/>
      </w:r>
    </w:p>
    <w:p w14:paraId="1345B0DB">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_Toc31840 </w:instrText>
      </w:r>
      <w:r>
        <w:rPr>
          <w:rFonts w:ascii="宋体" w:hAnsi="宋体"/>
          <w:bCs/>
          <w:caps/>
          <w:szCs w:val="21"/>
          <w:highlight w:val="none"/>
        </w:rPr>
        <w:fldChar w:fldCharType="separate"/>
      </w:r>
      <w:r>
        <w:rPr>
          <w:rFonts w:hint="eastAsia" w:hAnsi="宋体"/>
          <w:highlight w:val="none"/>
        </w:rPr>
        <w:t>五、保证金</w:t>
      </w:r>
      <w:r>
        <w:tab/>
      </w:r>
      <w:r>
        <w:fldChar w:fldCharType="begin"/>
      </w:r>
      <w:r>
        <w:instrText xml:space="preserve"> PAGEREF _Toc31840 \h </w:instrText>
      </w:r>
      <w:r>
        <w:fldChar w:fldCharType="separate"/>
      </w:r>
      <w:r>
        <w:t>19</w:t>
      </w:r>
      <w:r>
        <w:fldChar w:fldCharType="end"/>
      </w:r>
      <w:r>
        <w:rPr>
          <w:rFonts w:ascii="宋体" w:hAnsi="宋体"/>
          <w:bCs/>
          <w:caps/>
          <w:color w:val="000000" w:themeColor="text1"/>
          <w:szCs w:val="21"/>
          <w:highlight w:val="none"/>
        </w:rPr>
        <w:fldChar w:fldCharType="end"/>
      </w:r>
    </w:p>
    <w:p w14:paraId="2B984555">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_Toc12271 </w:instrText>
      </w:r>
      <w:r>
        <w:rPr>
          <w:rFonts w:ascii="宋体" w:hAnsi="宋体"/>
          <w:bCs/>
          <w:caps/>
          <w:szCs w:val="21"/>
          <w:highlight w:val="none"/>
        </w:rPr>
        <w:fldChar w:fldCharType="separate"/>
      </w:r>
      <w:r>
        <w:rPr>
          <w:rFonts w:hint="eastAsia" w:hAnsi="宋体"/>
          <w:highlight w:val="none"/>
        </w:rPr>
        <w:t>六、响应文件的份数、封装和递交</w:t>
      </w:r>
      <w:r>
        <w:tab/>
      </w:r>
      <w:r>
        <w:fldChar w:fldCharType="begin"/>
      </w:r>
      <w:r>
        <w:instrText xml:space="preserve"> PAGEREF _Toc12271 \h </w:instrText>
      </w:r>
      <w:r>
        <w:fldChar w:fldCharType="separate"/>
      </w:r>
      <w:r>
        <w:t>19</w:t>
      </w:r>
      <w:r>
        <w:fldChar w:fldCharType="end"/>
      </w:r>
      <w:r>
        <w:rPr>
          <w:rFonts w:ascii="宋体" w:hAnsi="宋体"/>
          <w:bCs/>
          <w:caps/>
          <w:color w:val="000000" w:themeColor="text1"/>
          <w:szCs w:val="21"/>
          <w:highlight w:val="none"/>
        </w:rPr>
        <w:fldChar w:fldCharType="end"/>
      </w:r>
    </w:p>
    <w:p w14:paraId="21EC8247">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_Toc26490 </w:instrText>
      </w:r>
      <w:r>
        <w:rPr>
          <w:rFonts w:ascii="宋体" w:hAnsi="宋体"/>
          <w:bCs/>
          <w:caps/>
          <w:szCs w:val="21"/>
          <w:highlight w:val="none"/>
        </w:rPr>
        <w:fldChar w:fldCharType="separate"/>
      </w:r>
      <w:r>
        <w:rPr>
          <w:rFonts w:hint="eastAsia" w:hAnsi="宋体"/>
          <w:highlight w:val="none"/>
        </w:rPr>
        <w:t>七、磋商的步骤</w:t>
      </w:r>
      <w:r>
        <w:tab/>
      </w:r>
      <w:r>
        <w:fldChar w:fldCharType="begin"/>
      </w:r>
      <w:r>
        <w:instrText xml:space="preserve"> PAGEREF _Toc26490 \h </w:instrText>
      </w:r>
      <w:r>
        <w:fldChar w:fldCharType="separate"/>
      </w:r>
      <w:r>
        <w:t>19</w:t>
      </w:r>
      <w:r>
        <w:fldChar w:fldCharType="end"/>
      </w:r>
      <w:r>
        <w:rPr>
          <w:rFonts w:ascii="宋体" w:hAnsi="宋体"/>
          <w:bCs/>
          <w:caps/>
          <w:color w:val="000000" w:themeColor="text1"/>
          <w:szCs w:val="21"/>
          <w:highlight w:val="none"/>
        </w:rPr>
        <w:fldChar w:fldCharType="end"/>
      </w:r>
    </w:p>
    <w:p w14:paraId="13BF42DB">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_Toc22176 </w:instrText>
      </w:r>
      <w:r>
        <w:rPr>
          <w:rFonts w:ascii="宋体" w:hAnsi="宋体"/>
          <w:bCs/>
          <w:caps/>
          <w:szCs w:val="21"/>
          <w:highlight w:val="none"/>
        </w:rPr>
        <w:fldChar w:fldCharType="separate"/>
      </w:r>
      <w:r>
        <w:rPr>
          <w:rFonts w:hint="eastAsia" w:hAnsi="宋体"/>
          <w:highlight w:val="none"/>
        </w:rPr>
        <w:t>八、确定成交供应商办法</w:t>
      </w:r>
      <w:r>
        <w:tab/>
      </w:r>
      <w:r>
        <w:fldChar w:fldCharType="begin"/>
      </w:r>
      <w:r>
        <w:instrText xml:space="preserve"> PAGEREF _Toc22176 \h </w:instrText>
      </w:r>
      <w:r>
        <w:fldChar w:fldCharType="separate"/>
      </w:r>
      <w:r>
        <w:t>21</w:t>
      </w:r>
      <w:r>
        <w:fldChar w:fldCharType="end"/>
      </w:r>
      <w:r>
        <w:rPr>
          <w:rFonts w:ascii="宋体" w:hAnsi="宋体"/>
          <w:bCs/>
          <w:caps/>
          <w:color w:val="000000" w:themeColor="text1"/>
          <w:szCs w:val="21"/>
          <w:highlight w:val="none"/>
        </w:rPr>
        <w:fldChar w:fldCharType="end"/>
      </w:r>
    </w:p>
    <w:p w14:paraId="3585E152">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_Toc25226 </w:instrText>
      </w:r>
      <w:r>
        <w:rPr>
          <w:rFonts w:ascii="宋体" w:hAnsi="宋体"/>
          <w:bCs/>
          <w:caps/>
          <w:szCs w:val="21"/>
          <w:highlight w:val="none"/>
        </w:rPr>
        <w:fldChar w:fldCharType="separate"/>
      </w:r>
      <w:r>
        <w:rPr>
          <w:rFonts w:hint="eastAsia" w:ascii="宋体" w:hAnsi="宋体"/>
          <w:szCs w:val="21"/>
          <w:highlight w:val="none"/>
        </w:rPr>
        <w:t>九、质疑</w:t>
      </w:r>
      <w:r>
        <w:tab/>
      </w:r>
      <w:r>
        <w:fldChar w:fldCharType="begin"/>
      </w:r>
      <w:r>
        <w:instrText xml:space="preserve"> PAGEREF _Toc25226 \h </w:instrText>
      </w:r>
      <w:r>
        <w:fldChar w:fldCharType="separate"/>
      </w:r>
      <w:r>
        <w:t>22</w:t>
      </w:r>
      <w:r>
        <w:fldChar w:fldCharType="end"/>
      </w:r>
      <w:r>
        <w:rPr>
          <w:rFonts w:ascii="宋体" w:hAnsi="宋体"/>
          <w:bCs/>
          <w:caps/>
          <w:color w:val="000000" w:themeColor="text1"/>
          <w:szCs w:val="21"/>
          <w:highlight w:val="none"/>
        </w:rPr>
        <w:fldChar w:fldCharType="end"/>
      </w:r>
    </w:p>
    <w:p w14:paraId="2CDD1473">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_Toc8875 </w:instrText>
      </w:r>
      <w:r>
        <w:rPr>
          <w:rFonts w:ascii="宋体" w:hAnsi="宋体"/>
          <w:bCs/>
          <w:caps/>
          <w:szCs w:val="21"/>
          <w:highlight w:val="none"/>
        </w:rPr>
        <w:fldChar w:fldCharType="separate"/>
      </w:r>
      <w:r>
        <w:rPr>
          <w:rFonts w:hint="eastAsia" w:ascii="宋体" w:hAnsi="宋体"/>
          <w:szCs w:val="21"/>
          <w:highlight w:val="none"/>
        </w:rPr>
        <w:t>十、成交服务费</w:t>
      </w:r>
      <w:r>
        <w:tab/>
      </w:r>
      <w:r>
        <w:fldChar w:fldCharType="begin"/>
      </w:r>
      <w:r>
        <w:instrText xml:space="preserve"> PAGEREF _Toc8875 \h </w:instrText>
      </w:r>
      <w:r>
        <w:fldChar w:fldCharType="separate"/>
      </w:r>
      <w:r>
        <w:t>22</w:t>
      </w:r>
      <w:r>
        <w:fldChar w:fldCharType="end"/>
      </w:r>
      <w:r>
        <w:rPr>
          <w:rFonts w:ascii="宋体" w:hAnsi="宋体"/>
          <w:bCs/>
          <w:caps/>
          <w:color w:val="000000" w:themeColor="text1"/>
          <w:szCs w:val="21"/>
          <w:highlight w:val="none"/>
        </w:rPr>
        <w:fldChar w:fldCharType="end"/>
      </w:r>
    </w:p>
    <w:p w14:paraId="32C457BF">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_Toc9950 </w:instrText>
      </w:r>
      <w:r>
        <w:rPr>
          <w:rFonts w:ascii="宋体" w:hAnsi="宋体"/>
          <w:bCs/>
          <w:caps/>
          <w:szCs w:val="21"/>
          <w:highlight w:val="none"/>
        </w:rPr>
        <w:fldChar w:fldCharType="separate"/>
      </w:r>
      <w:r>
        <w:rPr>
          <w:rFonts w:hint="eastAsia" w:ascii="宋体" w:hAnsi="宋体"/>
          <w:szCs w:val="21"/>
          <w:highlight w:val="none"/>
        </w:rPr>
        <w:t>十一、合同的订立和履行</w:t>
      </w:r>
      <w:r>
        <w:tab/>
      </w:r>
      <w:r>
        <w:fldChar w:fldCharType="begin"/>
      </w:r>
      <w:r>
        <w:instrText xml:space="preserve"> PAGEREF _Toc9950 \h </w:instrText>
      </w:r>
      <w:r>
        <w:fldChar w:fldCharType="separate"/>
      </w:r>
      <w:r>
        <w:t>22</w:t>
      </w:r>
      <w:r>
        <w:fldChar w:fldCharType="end"/>
      </w:r>
      <w:r>
        <w:rPr>
          <w:rFonts w:ascii="宋体" w:hAnsi="宋体"/>
          <w:bCs/>
          <w:caps/>
          <w:color w:val="000000" w:themeColor="text1"/>
          <w:szCs w:val="21"/>
          <w:highlight w:val="none"/>
        </w:rPr>
        <w:fldChar w:fldCharType="end"/>
      </w:r>
    </w:p>
    <w:p w14:paraId="06A56268">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_Toc15348 </w:instrText>
      </w:r>
      <w:r>
        <w:rPr>
          <w:rFonts w:ascii="宋体" w:hAnsi="宋体"/>
          <w:bCs/>
          <w:caps/>
          <w:szCs w:val="21"/>
          <w:highlight w:val="none"/>
        </w:rPr>
        <w:fldChar w:fldCharType="separate"/>
      </w:r>
      <w:r>
        <w:rPr>
          <w:rFonts w:hint="eastAsia" w:ascii="宋体" w:hAnsi="宋体"/>
          <w:szCs w:val="21"/>
          <w:highlight w:val="none"/>
        </w:rPr>
        <w:t>十二、适用法律</w:t>
      </w:r>
      <w:r>
        <w:tab/>
      </w:r>
      <w:r>
        <w:fldChar w:fldCharType="begin"/>
      </w:r>
      <w:r>
        <w:instrText xml:space="preserve"> PAGEREF _Toc15348 \h </w:instrText>
      </w:r>
      <w:r>
        <w:fldChar w:fldCharType="separate"/>
      </w:r>
      <w:r>
        <w:t>22</w:t>
      </w:r>
      <w:r>
        <w:fldChar w:fldCharType="end"/>
      </w:r>
      <w:r>
        <w:rPr>
          <w:rFonts w:ascii="宋体" w:hAnsi="宋体"/>
          <w:bCs/>
          <w:caps/>
          <w:color w:val="000000" w:themeColor="text1"/>
          <w:szCs w:val="21"/>
          <w:highlight w:val="none"/>
        </w:rPr>
        <w:fldChar w:fldCharType="end"/>
      </w:r>
    </w:p>
    <w:p w14:paraId="265182F1">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_Toc2384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tab/>
      </w:r>
      <w:r>
        <w:fldChar w:fldCharType="begin"/>
      </w:r>
      <w:r>
        <w:instrText xml:space="preserve"> PAGEREF _Toc2384 \h </w:instrText>
      </w:r>
      <w:r>
        <w:fldChar w:fldCharType="separate"/>
      </w:r>
      <w:r>
        <w:t>23</w:t>
      </w:r>
      <w:r>
        <w:fldChar w:fldCharType="end"/>
      </w:r>
      <w:r>
        <w:rPr>
          <w:rFonts w:ascii="宋体" w:hAnsi="宋体"/>
          <w:bCs/>
          <w:caps/>
          <w:color w:val="000000" w:themeColor="text1"/>
          <w:szCs w:val="21"/>
          <w:highlight w:val="none"/>
        </w:rPr>
        <w:fldChar w:fldCharType="end"/>
      </w:r>
    </w:p>
    <w:p w14:paraId="0B9FD74C">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_Toc26196 </w:instrText>
      </w:r>
      <w:r>
        <w:rPr>
          <w:rFonts w:ascii="宋体" w:hAnsi="宋体"/>
          <w:bCs/>
          <w:caps/>
          <w:szCs w:val="21"/>
          <w:highlight w:val="none"/>
        </w:rPr>
        <w:fldChar w:fldCharType="separate"/>
      </w:r>
      <w:r>
        <w:rPr>
          <w:rFonts w:hint="eastAsia"/>
          <w:highlight w:val="none"/>
        </w:rPr>
        <w:t>政府采购政策</w:t>
      </w:r>
      <w:r>
        <w:tab/>
      </w:r>
      <w:r>
        <w:fldChar w:fldCharType="begin"/>
      </w:r>
      <w:r>
        <w:instrText xml:space="preserve"> PAGEREF _Toc26196 \h </w:instrText>
      </w:r>
      <w:r>
        <w:fldChar w:fldCharType="separate"/>
      </w:r>
      <w:r>
        <w:t>26</w:t>
      </w:r>
      <w:r>
        <w:fldChar w:fldCharType="end"/>
      </w:r>
      <w:r>
        <w:rPr>
          <w:rFonts w:ascii="宋体" w:hAnsi="宋体"/>
          <w:bCs/>
          <w:caps/>
          <w:color w:val="000000" w:themeColor="text1"/>
          <w:szCs w:val="21"/>
          <w:highlight w:val="none"/>
        </w:rPr>
        <w:fldChar w:fldCharType="end"/>
      </w:r>
    </w:p>
    <w:p w14:paraId="08B09A65">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_Toc32565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tab/>
      </w:r>
      <w:r>
        <w:fldChar w:fldCharType="begin"/>
      </w:r>
      <w:r>
        <w:instrText xml:space="preserve"> PAGEREF _Toc32565 \h </w:instrText>
      </w:r>
      <w:r>
        <w:fldChar w:fldCharType="separate"/>
      </w:r>
      <w:r>
        <w:t>28</w:t>
      </w:r>
      <w:r>
        <w:fldChar w:fldCharType="end"/>
      </w:r>
      <w:r>
        <w:rPr>
          <w:rFonts w:ascii="宋体" w:hAnsi="宋体"/>
          <w:bCs/>
          <w:caps/>
          <w:color w:val="000000" w:themeColor="text1"/>
          <w:szCs w:val="21"/>
          <w:highlight w:val="none"/>
        </w:rPr>
        <w:fldChar w:fldCharType="end"/>
      </w:r>
    </w:p>
    <w:p w14:paraId="60343CD5">
      <w:pPr>
        <w:pStyle w:val="34"/>
        <w:tabs>
          <w:tab w:val="right" w:leader="dot" w:pos="8959"/>
          <w:tab w:val="clear" w:pos="8949"/>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_Toc26423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tab/>
      </w:r>
      <w:r>
        <w:fldChar w:fldCharType="begin"/>
      </w:r>
      <w:r>
        <w:instrText xml:space="preserve"> PAGEREF _Toc26423 \h </w:instrText>
      </w:r>
      <w:r>
        <w:fldChar w:fldCharType="separate"/>
      </w:r>
      <w:r>
        <w:t>30</w:t>
      </w:r>
      <w:r>
        <w:fldChar w:fldCharType="end"/>
      </w:r>
      <w:r>
        <w:rPr>
          <w:rFonts w:ascii="宋体" w:hAnsi="宋体"/>
          <w:bCs/>
          <w:caps/>
          <w:color w:val="000000" w:themeColor="text1"/>
          <w:szCs w:val="21"/>
          <w:highlight w:val="none"/>
        </w:rPr>
        <w:fldChar w:fldCharType="end"/>
      </w:r>
    </w:p>
    <w:p w14:paraId="4DE7FDF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_Toc4080 </w:instrText>
      </w:r>
      <w:r>
        <w:rPr>
          <w:rFonts w:ascii="宋体" w:hAnsi="宋体"/>
          <w:bCs/>
          <w:caps/>
          <w:szCs w:val="21"/>
          <w:highlight w:val="none"/>
        </w:rPr>
        <w:fldChar w:fldCharType="separate"/>
      </w:r>
      <w:r>
        <w:rPr>
          <w:rFonts w:hint="eastAsia" w:ascii="宋体" w:hAnsi="宋体"/>
          <w:highlight w:val="none"/>
        </w:rPr>
        <w:t>封面格式</w:t>
      </w:r>
      <w:r>
        <w:tab/>
      </w:r>
      <w:r>
        <w:fldChar w:fldCharType="begin"/>
      </w:r>
      <w:r>
        <w:instrText xml:space="preserve"> PAGEREF _Toc4080 \h </w:instrText>
      </w:r>
      <w:r>
        <w:fldChar w:fldCharType="separate"/>
      </w:r>
      <w:r>
        <w:t>30</w:t>
      </w:r>
      <w:r>
        <w:fldChar w:fldCharType="end"/>
      </w:r>
      <w:r>
        <w:rPr>
          <w:rFonts w:ascii="宋体" w:hAnsi="宋体"/>
          <w:bCs/>
          <w:caps/>
          <w:color w:val="000000" w:themeColor="text1"/>
          <w:szCs w:val="21"/>
          <w:highlight w:val="none"/>
        </w:rPr>
        <w:fldChar w:fldCharType="end"/>
      </w:r>
    </w:p>
    <w:p w14:paraId="2CD9EB7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_Toc18814 </w:instrText>
      </w:r>
      <w:r>
        <w:rPr>
          <w:rFonts w:ascii="宋体" w:hAnsi="宋体"/>
          <w:bCs/>
          <w:caps/>
          <w:szCs w:val="21"/>
          <w:highlight w:val="none"/>
        </w:rPr>
        <w:fldChar w:fldCharType="separate"/>
      </w:r>
      <w:r>
        <w:rPr>
          <w:rFonts w:hint="default" w:ascii="宋体" w:hAnsi="宋体"/>
        </w:rPr>
        <w:t xml:space="preserve">第一章 </w:t>
      </w:r>
      <w:r>
        <w:rPr>
          <w:rFonts w:hint="eastAsia" w:ascii="宋体" w:hAnsi="宋体"/>
          <w:highlight w:val="none"/>
        </w:rPr>
        <w:t>自查表</w:t>
      </w:r>
      <w:r>
        <w:tab/>
      </w:r>
      <w:r>
        <w:fldChar w:fldCharType="begin"/>
      </w:r>
      <w:r>
        <w:instrText xml:space="preserve"> PAGEREF _Toc18814 \h </w:instrText>
      </w:r>
      <w:r>
        <w:fldChar w:fldCharType="separate"/>
      </w:r>
      <w:r>
        <w:t>31</w:t>
      </w:r>
      <w:r>
        <w:fldChar w:fldCharType="end"/>
      </w:r>
      <w:r>
        <w:rPr>
          <w:rFonts w:ascii="宋体" w:hAnsi="宋体"/>
          <w:bCs/>
          <w:caps/>
          <w:color w:val="000000" w:themeColor="text1"/>
          <w:szCs w:val="21"/>
          <w:highlight w:val="none"/>
        </w:rPr>
        <w:fldChar w:fldCharType="end"/>
      </w:r>
    </w:p>
    <w:p w14:paraId="36C3B8C7">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_Toc16342 </w:instrText>
      </w:r>
      <w:r>
        <w:rPr>
          <w:rFonts w:ascii="宋体" w:hAnsi="宋体"/>
          <w:bCs/>
          <w:caps/>
          <w:szCs w:val="21"/>
          <w:highlight w:val="none"/>
        </w:rPr>
        <w:fldChar w:fldCharType="separate"/>
      </w:r>
      <w:r>
        <w:rPr>
          <w:rFonts w:hint="eastAsia" w:ascii="宋体"/>
          <w:bCs w:val="0"/>
          <w:szCs w:val="21"/>
          <w:highlight w:val="none"/>
        </w:rPr>
        <w:t>1.1  资格性/符合性自查表</w:t>
      </w:r>
      <w:r>
        <w:tab/>
      </w:r>
      <w:r>
        <w:fldChar w:fldCharType="begin"/>
      </w:r>
      <w:r>
        <w:instrText xml:space="preserve"> PAGEREF _Toc16342 \h </w:instrText>
      </w:r>
      <w:r>
        <w:fldChar w:fldCharType="separate"/>
      </w:r>
      <w:r>
        <w:t>31</w:t>
      </w:r>
      <w:r>
        <w:fldChar w:fldCharType="end"/>
      </w:r>
      <w:r>
        <w:rPr>
          <w:rFonts w:ascii="宋体" w:hAnsi="宋体"/>
          <w:bCs/>
          <w:caps/>
          <w:color w:val="000000" w:themeColor="text1"/>
          <w:szCs w:val="21"/>
          <w:highlight w:val="none"/>
        </w:rPr>
        <w:fldChar w:fldCharType="end"/>
      </w:r>
    </w:p>
    <w:p w14:paraId="12BC5489">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_Toc31031 </w:instrText>
      </w:r>
      <w:r>
        <w:rPr>
          <w:rFonts w:ascii="宋体" w:hAnsi="宋体"/>
          <w:bCs/>
          <w:caps/>
          <w:szCs w:val="21"/>
          <w:highlight w:val="none"/>
        </w:rPr>
        <w:fldChar w:fldCharType="separate"/>
      </w:r>
      <w:r>
        <w:rPr>
          <w:rFonts w:hint="eastAsia" w:ascii="宋体" w:hAnsi="宋体"/>
          <w:szCs w:val="28"/>
          <w:highlight w:val="none"/>
        </w:rPr>
        <w:t>（一）无重大违法记录声明函</w:t>
      </w:r>
      <w:r>
        <w:tab/>
      </w:r>
      <w:r>
        <w:fldChar w:fldCharType="begin"/>
      </w:r>
      <w:r>
        <w:instrText xml:space="preserve"> PAGEREF _Toc31031 \h </w:instrText>
      </w:r>
      <w:r>
        <w:fldChar w:fldCharType="separate"/>
      </w:r>
      <w:r>
        <w:t>33</w:t>
      </w:r>
      <w:r>
        <w:fldChar w:fldCharType="end"/>
      </w:r>
      <w:r>
        <w:rPr>
          <w:rFonts w:ascii="宋体" w:hAnsi="宋体"/>
          <w:bCs/>
          <w:caps/>
          <w:color w:val="000000" w:themeColor="text1"/>
          <w:szCs w:val="21"/>
          <w:highlight w:val="none"/>
        </w:rPr>
        <w:fldChar w:fldCharType="end"/>
      </w:r>
    </w:p>
    <w:p w14:paraId="1CF9F6A2">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_Toc10124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tab/>
      </w:r>
      <w:r>
        <w:fldChar w:fldCharType="begin"/>
      </w:r>
      <w:r>
        <w:instrText xml:space="preserve"> PAGEREF _Toc10124 \h </w:instrText>
      </w:r>
      <w:r>
        <w:fldChar w:fldCharType="separate"/>
      </w:r>
      <w:r>
        <w:t>34</w:t>
      </w:r>
      <w:r>
        <w:fldChar w:fldCharType="end"/>
      </w:r>
      <w:r>
        <w:rPr>
          <w:rFonts w:ascii="宋体" w:hAnsi="宋体"/>
          <w:bCs/>
          <w:caps/>
          <w:color w:val="000000" w:themeColor="text1"/>
          <w:szCs w:val="21"/>
          <w:highlight w:val="none"/>
        </w:rPr>
        <w:fldChar w:fldCharType="end"/>
      </w:r>
    </w:p>
    <w:p w14:paraId="3E35DE12">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_Toc15894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tab/>
      </w:r>
      <w:r>
        <w:fldChar w:fldCharType="begin"/>
      </w:r>
      <w:r>
        <w:instrText xml:space="preserve"> PAGEREF _Toc15894 \h </w:instrText>
      </w:r>
      <w:r>
        <w:fldChar w:fldCharType="separate"/>
      </w:r>
      <w:r>
        <w:t>35</w:t>
      </w:r>
      <w:r>
        <w:fldChar w:fldCharType="end"/>
      </w:r>
      <w:r>
        <w:rPr>
          <w:rFonts w:ascii="宋体" w:hAnsi="宋体"/>
          <w:bCs/>
          <w:caps/>
          <w:color w:val="000000" w:themeColor="text1"/>
          <w:szCs w:val="21"/>
          <w:highlight w:val="none"/>
        </w:rPr>
        <w:fldChar w:fldCharType="end"/>
      </w:r>
    </w:p>
    <w:p w14:paraId="40E1C780">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_Toc17161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tab/>
      </w:r>
      <w:r>
        <w:fldChar w:fldCharType="begin"/>
      </w:r>
      <w:r>
        <w:instrText xml:space="preserve"> PAGEREF _Toc17161 \h </w:instrText>
      </w:r>
      <w:r>
        <w:fldChar w:fldCharType="separate"/>
      </w:r>
      <w:r>
        <w:t>36</w:t>
      </w:r>
      <w:r>
        <w:fldChar w:fldCharType="end"/>
      </w:r>
      <w:r>
        <w:rPr>
          <w:rFonts w:ascii="宋体" w:hAnsi="宋体"/>
          <w:bCs/>
          <w:caps/>
          <w:color w:val="000000" w:themeColor="text1"/>
          <w:szCs w:val="21"/>
          <w:highlight w:val="none"/>
        </w:rPr>
        <w:fldChar w:fldCharType="end"/>
      </w:r>
    </w:p>
    <w:p w14:paraId="084561E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_Toc4839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tab/>
      </w:r>
      <w:r>
        <w:fldChar w:fldCharType="begin"/>
      </w:r>
      <w:r>
        <w:instrText xml:space="preserve"> PAGEREF _Toc4839 \h </w:instrText>
      </w:r>
      <w:r>
        <w:fldChar w:fldCharType="separate"/>
      </w:r>
      <w:r>
        <w:t>37</w:t>
      </w:r>
      <w:r>
        <w:fldChar w:fldCharType="end"/>
      </w:r>
      <w:r>
        <w:rPr>
          <w:rFonts w:ascii="宋体" w:hAnsi="宋体"/>
          <w:bCs/>
          <w:caps/>
          <w:color w:val="000000" w:themeColor="text1"/>
          <w:szCs w:val="21"/>
          <w:highlight w:val="none"/>
        </w:rPr>
        <w:fldChar w:fldCharType="end"/>
      </w:r>
    </w:p>
    <w:p w14:paraId="566E47D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_Toc7642 </w:instrText>
      </w:r>
      <w:r>
        <w:rPr>
          <w:rFonts w:ascii="宋体" w:hAnsi="宋体"/>
          <w:bCs/>
          <w:caps/>
          <w:szCs w:val="21"/>
          <w:highlight w:val="none"/>
        </w:rPr>
        <w:fldChar w:fldCharType="separate"/>
      </w:r>
      <w:r>
        <w:rPr>
          <w:rFonts w:hint="eastAsia" w:ascii="宋体" w:hAnsi="宋体"/>
          <w:szCs w:val="28"/>
          <w:highlight w:val="none"/>
        </w:rPr>
        <w:t>附件一：磋商邀请函</w:t>
      </w:r>
      <w:r>
        <w:tab/>
      </w:r>
      <w:r>
        <w:fldChar w:fldCharType="begin"/>
      </w:r>
      <w:r>
        <w:instrText xml:space="preserve"> PAGEREF _Toc7642 \h </w:instrText>
      </w:r>
      <w:r>
        <w:fldChar w:fldCharType="separate"/>
      </w:r>
      <w:r>
        <w:t>37</w:t>
      </w:r>
      <w:r>
        <w:fldChar w:fldCharType="end"/>
      </w:r>
      <w:r>
        <w:rPr>
          <w:rFonts w:ascii="宋体" w:hAnsi="宋体"/>
          <w:bCs/>
          <w:caps/>
          <w:color w:val="000000" w:themeColor="text1"/>
          <w:szCs w:val="21"/>
          <w:highlight w:val="none"/>
        </w:rPr>
        <w:fldChar w:fldCharType="end"/>
      </w:r>
    </w:p>
    <w:p w14:paraId="10996CA6">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_Toc2375 </w:instrText>
      </w:r>
      <w:r>
        <w:rPr>
          <w:rFonts w:ascii="宋体" w:hAnsi="宋体"/>
          <w:bCs/>
          <w:caps/>
          <w:szCs w:val="21"/>
          <w:highlight w:val="none"/>
        </w:rPr>
        <w:fldChar w:fldCharType="separate"/>
      </w:r>
      <w:r>
        <w:rPr>
          <w:rFonts w:hint="eastAsia" w:ascii="宋体" w:hAnsi="宋体"/>
          <w:szCs w:val="28"/>
          <w:highlight w:val="none"/>
        </w:rPr>
        <w:t>附件二：第一次报价一览表</w:t>
      </w:r>
      <w:r>
        <w:tab/>
      </w:r>
      <w:r>
        <w:fldChar w:fldCharType="begin"/>
      </w:r>
      <w:r>
        <w:instrText xml:space="preserve"> PAGEREF _Toc2375 \h </w:instrText>
      </w:r>
      <w:r>
        <w:fldChar w:fldCharType="separate"/>
      </w:r>
      <w:r>
        <w:t>38</w:t>
      </w:r>
      <w:r>
        <w:fldChar w:fldCharType="end"/>
      </w:r>
      <w:r>
        <w:rPr>
          <w:rFonts w:ascii="宋体" w:hAnsi="宋体"/>
          <w:bCs/>
          <w:caps/>
          <w:color w:val="000000" w:themeColor="text1"/>
          <w:szCs w:val="21"/>
          <w:highlight w:val="none"/>
        </w:rPr>
        <w:fldChar w:fldCharType="end"/>
      </w:r>
    </w:p>
    <w:p w14:paraId="5D8D366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_Toc28257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tab/>
      </w:r>
      <w:r>
        <w:fldChar w:fldCharType="begin"/>
      </w:r>
      <w:r>
        <w:instrText xml:space="preserve"> PAGEREF _Toc28257 \h </w:instrText>
      </w:r>
      <w:r>
        <w:fldChar w:fldCharType="separate"/>
      </w:r>
      <w:r>
        <w:t>39</w:t>
      </w:r>
      <w:r>
        <w:fldChar w:fldCharType="end"/>
      </w:r>
      <w:r>
        <w:rPr>
          <w:rFonts w:ascii="宋体" w:hAnsi="宋体"/>
          <w:bCs/>
          <w:caps/>
          <w:color w:val="000000" w:themeColor="text1"/>
          <w:szCs w:val="21"/>
          <w:highlight w:val="none"/>
        </w:rPr>
        <w:fldChar w:fldCharType="end"/>
      </w:r>
    </w:p>
    <w:p w14:paraId="65131337">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_Toc9315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tab/>
      </w:r>
      <w:r>
        <w:fldChar w:fldCharType="begin"/>
      </w:r>
      <w:r>
        <w:instrText xml:space="preserve"> PAGEREF _Toc9315 \h </w:instrText>
      </w:r>
      <w:r>
        <w:fldChar w:fldCharType="separate"/>
      </w:r>
      <w:r>
        <w:t>40</w:t>
      </w:r>
      <w:r>
        <w:fldChar w:fldCharType="end"/>
      </w:r>
      <w:r>
        <w:rPr>
          <w:rFonts w:ascii="宋体" w:hAnsi="宋体"/>
          <w:bCs/>
          <w:caps/>
          <w:color w:val="000000" w:themeColor="text1"/>
          <w:szCs w:val="21"/>
          <w:highlight w:val="none"/>
        </w:rPr>
        <w:fldChar w:fldCharType="end"/>
      </w:r>
    </w:p>
    <w:p w14:paraId="4D55659D">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_Toc30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tab/>
      </w:r>
      <w:r>
        <w:fldChar w:fldCharType="begin"/>
      </w:r>
      <w:r>
        <w:instrText xml:space="preserve"> PAGEREF _Toc30 \h </w:instrText>
      </w:r>
      <w:r>
        <w:fldChar w:fldCharType="separate"/>
      </w:r>
      <w:r>
        <w:t>41</w:t>
      </w:r>
      <w:r>
        <w:fldChar w:fldCharType="end"/>
      </w:r>
      <w:r>
        <w:rPr>
          <w:rFonts w:ascii="宋体" w:hAnsi="宋体"/>
          <w:bCs/>
          <w:caps/>
          <w:color w:val="000000" w:themeColor="text1"/>
          <w:szCs w:val="21"/>
          <w:highlight w:val="none"/>
        </w:rPr>
        <w:fldChar w:fldCharType="end"/>
      </w:r>
    </w:p>
    <w:p w14:paraId="22A84F7A">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_Toc10907 </w:instrText>
      </w:r>
      <w:r>
        <w:rPr>
          <w:rFonts w:ascii="宋体" w:hAnsi="宋体"/>
          <w:bCs/>
          <w:caps/>
          <w:szCs w:val="21"/>
          <w:highlight w:val="none"/>
        </w:rPr>
        <w:fldChar w:fldCharType="separate"/>
      </w:r>
      <w:r>
        <w:rPr>
          <w:rFonts w:hint="eastAsia" w:ascii="宋体" w:hAnsi="宋体"/>
          <w:szCs w:val="28"/>
          <w:highlight w:val="none"/>
        </w:rPr>
        <w:t>附件六：同类业绩一览表</w:t>
      </w:r>
      <w:r>
        <w:tab/>
      </w:r>
      <w:r>
        <w:fldChar w:fldCharType="begin"/>
      </w:r>
      <w:r>
        <w:instrText xml:space="preserve"> PAGEREF _Toc10907 \h </w:instrText>
      </w:r>
      <w:r>
        <w:fldChar w:fldCharType="separate"/>
      </w:r>
      <w:r>
        <w:t>42</w:t>
      </w:r>
      <w:r>
        <w:fldChar w:fldCharType="end"/>
      </w:r>
      <w:r>
        <w:rPr>
          <w:rFonts w:ascii="宋体" w:hAnsi="宋体"/>
          <w:bCs/>
          <w:caps/>
          <w:color w:val="000000" w:themeColor="text1"/>
          <w:szCs w:val="21"/>
          <w:highlight w:val="none"/>
        </w:rPr>
        <w:fldChar w:fldCharType="end"/>
      </w:r>
    </w:p>
    <w:p w14:paraId="292DC529">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_Toc3404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tab/>
      </w:r>
      <w:r>
        <w:fldChar w:fldCharType="begin"/>
      </w:r>
      <w:r>
        <w:instrText xml:space="preserve"> PAGEREF _Toc3404 \h </w:instrText>
      </w:r>
      <w:r>
        <w:fldChar w:fldCharType="separate"/>
      </w:r>
      <w:r>
        <w:t>43</w:t>
      </w:r>
      <w:r>
        <w:fldChar w:fldCharType="end"/>
      </w:r>
      <w:r>
        <w:rPr>
          <w:rFonts w:ascii="宋体" w:hAnsi="宋体"/>
          <w:bCs/>
          <w:caps/>
          <w:color w:val="000000" w:themeColor="text1"/>
          <w:szCs w:val="21"/>
          <w:highlight w:val="none"/>
        </w:rPr>
        <w:fldChar w:fldCharType="end"/>
      </w:r>
    </w:p>
    <w:p w14:paraId="093909CD">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_Toc11567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tab/>
      </w:r>
      <w:r>
        <w:fldChar w:fldCharType="begin"/>
      </w:r>
      <w:r>
        <w:instrText xml:space="preserve"> PAGEREF _Toc11567 \h </w:instrText>
      </w:r>
      <w:r>
        <w:fldChar w:fldCharType="separate"/>
      </w:r>
      <w:r>
        <w:t>44</w:t>
      </w:r>
      <w:r>
        <w:fldChar w:fldCharType="end"/>
      </w:r>
      <w:r>
        <w:rPr>
          <w:rFonts w:ascii="宋体" w:hAnsi="宋体"/>
          <w:bCs/>
          <w:caps/>
          <w:color w:val="000000" w:themeColor="text1"/>
          <w:szCs w:val="21"/>
          <w:highlight w:val="none"/>
        </w:rPr>
        <w:fldChar w:fldCharType="end"/>
      </w:r>
    </w:p>
    <w:p w14:paraId="307215C8">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_Toc27221 </w:instrText>
      </w:r>
      <w:r>
        <w:rPr>
          <w:rFonts w:ascii="宋体" w:hAnsi="宋体"/>
          <w:bCs/>
          <w:caps/>
          <w:szCs w:val="21"/>
          <w:highlight w:val="none"/>
        </w:rPr>
        <w:fldChar w:fldCharType="separate"/>
      </w:r>
      <w:r>
        <w:rPr>
          <w:rFonts w:hint="eastAsia" w:ascii="宋体" w:hAnsi="宋体"/>
          <w:szCs w:val="28"/>
          <w:highlight w:val="none"/>
        </w:rPr>
        <w:t>附件九：成交服务费承诺</w:t>
      </w:r>
      <w:r>
        <w:tab/>
      </w:r>
      <w:r>
        <w:fldChar w:fldCharType="begin"/>
      </w:r>
      <w:r>
        <w:instrText xml:space="preserve"> PAGEREF _Toc27221 \h </w:instrText>
      </w:r>
      <w:r>
        <w:fldChar w:fldCharType="separate"/>
      </w:r>
      <w:r>
        <w:t>45</w:t>
      </w:r>
      <w:r>
        <w:fldChar w:fldCharType="end"/>
      </w:r>
      <w:r>
        <w:rPr>
          <w:rFonts w:ascii="宋体" w:hAnsi="宋体"/>
          <w:bCs/>
          <w:caps/>
          <w:color w:val="000000" w:themeColor="text1"/>
          <w:szCs w:val="21"/>
          <w:highlight w:val="none"/>
        </w:rPr>
        <w:fldChar w:fldCharType="end"/>
      </w:r>
    </w:p>
    <w:p w14:paraId="3C7F3363">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_Toc15971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tab/>
      </w:r>
      <w:r>
        <w:fldChar w:fldCharType="begin"/>
      </w:r>
      <w:r>
        <w:instrText xml:space="preserve"> PAGEREF _Toc15971 \h </w:instrText>
      </w:r>
      <w:r>
        <w:fldChar w:fldCharType="separate"/>
      </w:r>
      <w:r>
        <w:t>46</w:t>
      </w:r>
      <w:r>
        <w:fldChar w:fldCharType="end"/>
      </w:r>
      <w:r>
        <w:rPr>
          <w:rFonts w:ascii="宋体" w:hAnsi="宋体"/>
          <w:bCs/>
          <w:caps/>
          <w:color w:val="000000" w:themeColor="text1"/>
          <w:szCs w:val="21"/>
          <w:highlight w:val="none"/>
        </w:rPr>
        <w:fldChar w:fldCharType="end"/>
      </w:r>
    </w:p>
    <w:p w14:paraId="01AEFA6D">
      <w:pPr>
        <w:pStyle w:val="2"/>
        <w:tabs>
          <w:tab w:val="right" w:leader="dot" w:pos="8959"/>
          <w:tab w:val="clear" w:pos="8948"/>
        </w:tabs>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_Toc14824 </w:instrText>
      </w:r>
      <w:r>
        <w:rPr>
          <w:rFonts w:ascii="宋体" w:hAnsi="宋体"/>
          <w:bCs/>
          <w:caps/>
          <w:szCs w:val="21"/>
          <w:highlight w:val="none"/>
        </w:rPr>
        <w:fldChar w:fldCharType="separate"/>
      </w:r>
      <w:r>
        <w:rPr>
          <w:rFonts w:hint="eastAsia" w:ascii="宋体" w:hAnsi="宋体"/>
          <w:highlight w:val="none"/>
        </w:rPr>
        <w:t>其 他 格 式</w:t>
      </w:r>
      <w:r>
        <w:tab/>
      </w:r>
      <w:r>
        <w:fldChar w:fldCharType="begin"/>
      </w:r>
      <w:r>
        <w:instrText xml:space="preserve"> PAGEREF _Toc14824 \h </w:instrText>
      </w:r>
      <w:r>
        <w:fldChar w:fldCharType="separate"/>
      </w:r>
      <w:r>
        <w:t>48</w:t>
      </w:r>
      <w:r>
        <w:fldChar w:fldCharType="end"/>
      </w:r>
      <w:r>
        <w:rPr>
          <w:rFonts w:ascii="宋体" w:hAnsi="宋体"/>
          <w:bCs/>
          <w:caps/>
          <w:color w:val="000000" w:themeColor="text1"/>
          <w:szCs w:val="21"/>
          <w:highlight w:val="none"/>
        </w:rPr>
        <w:fldChar w:fldCharType="end"/>
      </w:r>
    </w:p>
    <w:p w14:paraId="48B8484F">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50A11EFC">
      <w:pPr>
        <w:pStyle w:val="3"/>
        <w:numPr>
          <w:ilvl w:val="0"/>
          <w:numId w:val="0"/>
        </w:numPr>
        <w:spacing w:before="240"/>
        <w:rPr>
          <w:rFonts w:ascii="宋体" w:hAnsi="宋体" w:eastAsia="宋体"/>
          <w:b/>
          <w:color w:val="000000" w:themeColor="text1"/>
          <w:highlight w:val="none"/>
        </w:rPr>
      </w:pPr>
      <w:bookmarkStart w:id="1" w:name="_Toc339441044"/>
      <w:bookmarkStart w:id="2" w:name="_Toc340672830"/>
      <w:bookmarkStart w:id="3" w:name="_Toc340677031"/>
      <w:bookmarkStart w:id="4" w:name="_Toc365985108"/>
      <w:bookmarkStart w:id="5" w:name="_Toc336681892"/>
      <w:bookmarkStart w:id="6" w:name="_Toc331512856"/>
      <w:bookmarkStart w:id="7" w:name="_Toc350438702"/>
      <w:bookmarkStart w:id="8" w:name="_Toc333935619"/>
      <w:bookmarkStart w:id="9" w:name="_Toc339020048"/>
      <w:bookmarkStart w:id="10" w:name="_Toc333935278"/>
      <w:bookmarkStart w:id="11" w:name="_Toc366072457"/>
      <w:bookmarkStart w:id="12" w:name="_Toc342060322"/>
      <w:bookmarkStart w:id="13" w:name="_Toc336681537"/>
      <w:bookmarkStart w:id="14" w:name="_Toc337632315"/>
      <w:bookmarkStart w:id="15" w:name="_Toc339019954"/>
      <w:bookmarkStart w:id="16" w:name="_Toc350756403"/>
      <w:bookmarkStart w:id="17" w:name="_Toc349127583"/>
      <w:bookmarkStart w:id="18" w:name="_Toc333237612"/>
      <w:bookmarkStart w:id="19" w:name="_Toc332206657"/>
      <w:bookmarkStart w:id="20" w:name="_Toc365967002"/>
      <w:bookmarkStart w:id="21" w:name="_Toc340507403"/>
      <w:bookmarkStart w:id="22" w:name="_Toc333238571"/>
      <w:bookmarkStart w:id="23" w:name="_Toc331683994"/>
      <w:bookmarkStart w:id="24" w:name="_Toc341348291"/>
      <w:bookmarkStart w:id="25" w:name="_Toc333237723"/>
      <w:bookmarkStart w:id="26" w:name="_Toc342296708"/>
      <w:bookmarkStart w:id="27" w:name="_Toc339362257"/>
      <w:bookmarkStart w:id="28" w:name="_Toc332270305"/>
      <w:bookmarkStart w:id="29" w:name="_Toc349143546"/>
      <w:bookmarkStart w:id="30" w:name="_Toc330459945"/>
      <w:bookmarkStart w:id="31" w:name="_Toc345513762"/>
      <w:bookmarkStart w:id="32" w:name="_Toc4634"/>
      <w:bookmarkStart w:id="33" w:name="_Toc339019828"/>
      <w:bookmarkStart w:id="34" w:name="_Toc339020186"/>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广东业信采购招标有限公司（以下简称“代理采购机构”）受阳江市公安局（以下简称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）的委托，就阳江市视频汇聚共享能力提升服务（2025-2027年）项目进行竞争性磋商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YXCG-20250713</w:t>
      </w:r>
      <w:r>
        <w:rPr>
          <w:rFonts w:hint="eastAsia" w:ascii="宋体" w:hAnsi="宋体"/>
          <w:bCs/>
          <w:color w:val="000000" w:themeColor="text1"/>
          <w:highlight w:val="none"/>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E1CEF2E">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1.项目名称：阳江市视频汇聚共享能力提升服务（2025-2027年）项目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2.项目编号：</w:t>
      </w:r>
      <w:r>
        <w:rPr>
          <w:rFonts w:hint="eastAsia" w:ascii="宋体" w:hAnsi="宋体"/>
          <w:bCs/>
          <w:color w:val="000000" w:themeColor="text1"/>
          <w:highlight w:val="none"/>
          <w:lang w:eastAsia="zh-CN"/>
        </w:rPr>
        <w:t>YXCG-20250713</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3.磋商报价上限：人</w:t>
      </w:r>
      <w:r>
        <w:rPr>
          <w:rFonts w:hint="eastAsia" w:ascii="新宋体" w:hAnsi="新宋体" w:eastAsia="新宋体" w:cs="Arial"/>
          <w:color w:val="000000" w:themeColor="text1"/>
          <w:highlight w:val="none"/>
        </w:rPr>
        <w:t>民币463200.00元（超出该上限的</w:t>
      </w:r>
      <w:r>
        <w:rPr>
          <w:rFonts w:hint="eastAsia" w:ascii="宋体" w:hAnsi="宋体"/>
          <w:bCs/>
          <w:color w:val="000000" w:themeColor="text1"/>
          <w:highlight w:val="none"/>
        </w:rPr>
        <w:t>磋商</w:t>
      </w:r>
      <w:r>
        <w:rPr>
          <w:rFonts w:hint="eastAsia" w:ascii="新宋体" w:hAnsi="新宋体" w:eastAsia="新宋体" w:cs="Arial"/>
          <w:color w:val="000000" w:themeColor="text1"/>
          <w:highlight w:val="none"/>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4.数  量：一项</w:t>
      </w:r>
    </w:p>
    <w:p w14:paraId="1FC4B3D2">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rPr>
        <w:t>5.服务期：本项目的服务期为24个月，自验收合格之日起计。合同签订后2个月内完成设备安装、</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rPr>
        <w:t>链路开通，达到合同约定交付验收标准，组织项目验收工作。</w:t>
      </w:r>
      <w:r>
        <w:rPr>
          <w:rFonts w:hint="eastAsia" w:ascii="宋体" w:hAnsi="宋体" w:cs="宋体"/>
          <w:color w:val="000000" w:themeColor="text1"/>
          <w:highlight w:val="none"/>
        </w:rPr>
        <w:t>（</w:t>
      </w:r>
      <w:r>
        <w:rPr>
          <w:rFonts w:hint="eastAsia" w:ascii="宋体" w:hAnsi="宋体" w:cs="宋体"/>
          <w:color w:val="000000" w:themeColor="text1"/>
          <w:szCs w:val="21"/>
          <w:highlight w:val="none"/>
        </w:rPr>
        <w:t>超出该服务期将作为无效投标处理）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00216546">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1.供应商应具备《中华人民共和国政府采购法》第二十二条规定的条件，提供下列材料：</w:t>
      </w:r>
    </w:p>
    <w:p w14:paraId="44170E5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4D7970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6D56B0A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2B4432A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4）履行合同所必需的设备和专业技术能力：按投标（响应）文件格式填报设备及专业技术能力情况或出具《承诺函》。</w:t>
      </w:r>
    </w:p>
    <w:p w14:paraId="272CE52C">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2.落实政府采购政策需满足的资格要求：本项目不属于专门面向中小企业采购的项目</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lang w:val="en-US" w:eastAsia="zh-CN"/>
        </w:rPr>
        <w:t>所属行业：软件和信息技术服务业</w:t>
      </w:r>
      <w:r>
        <w:rPr>
          <w:rFonts w:hint="eastAsia" w:ascii="宋体" w:hAnsi="宋体" w:cs="宋体"/>
          <w:color w:val="000000" w:themeColor="text1"/>
          <w:highlight w:val="none"/>
          <w:lang w:eastAsia="zh-CN"/>
        </w:rPr>
        <w:t>）</w:t>
      </w:r>
    </w:p>
    <w:p w14:paraId="53D9DBF3">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610CF7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单位负责人为同一人或者存在直接控股、管理关系的不同供应商，不得同时参加本采购项目（或采购包）投标（响应）。为本项目提供整体设计、规范编制或者项目管理、监理、检测等服务的供应商，不得再参与本项目投标（响应）。（提供《磋商邀请函》承诺）</w:t>
      </w:r>
    </w:p>
    <w:p w14:paraId="1B403A8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5.本项目不接受联合体投标。</w:t>
      </w:r>
    </w:p>
    <w:p w14:paraId="44D8EF2B">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6.供应商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3A2215A8">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间及下载：2025年7月14日至2025年7月21日。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 2025年7月14日至2025年7月21日，上午9:00～12:00，下午2:30～5:30（节假日除外）（北</w:t>
      </w:r>
      <w:r>
        <w:rPr>
          <w:rFonts w:hint="eastAsia" w:ascii="宋体" w:hAnsi="宋体" w:cs="Arial"/>
          <w:color w:val="000000" w:themeColor="text1"/>
          <w:highlight w:val="none"/>
        </w:rPr>
        <w:t>京时间）。</w:t>
      </w:r>
    </w:p>
    <w:p w14:paraId="3F6B4538">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39F768B">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3983D693">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1.递交磋商响应文件时间：2025年7月25日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15</w:t>
      </w:r>
      <w:r>
        <w:rPr>
          <w:rFonts w:hint="eastAsia" w:ascii="宋体" w:hAnsi="宋体"/>
          <w:color w:val="000000" w:themeColor="text1"/>
          <w:highlight w:val="none"/>
        </w:rPr>
        <w:t>:00-</w:t>
      </w:r>
      <w:r>
        <w:rPr>
          <w:rFonts w:hint="eastAsia" w:ascii="宋体" w:hAnsi="宋体"/>
          <w:color w:val="000000" w:themeColor="text1"/>
          <w:highlight w:val="none"/>
          <w:lang w:val="en-US" w:eastAsia="zh-CN"/>
        </w:rPr>
        <w:t>15</w:t>
      </w:r>
      <w:r>
        <w:rPr>
          <w:rFonts w:hint="eastAsia" w:ascii="宋体" w:hAnsi="宋体"/>
          <w:color w:val="000000" w:themeColor="text1"/>
          <w:highlight w:val="none"/>
        </w:rPr>
        <w:t>:30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26E5801">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2.响应截止时间：2025年7月25日</w:t>
      </w:r>
      <w:r>
        <w:rPr>
          <w:rFonts w:hint="eastAsia" w:ascii="宋体" w:hAnsi="宋体"/>
          <w:color w:val="000000" w:themeColor="text1"/>
          <w:highlight w:val="none"/>
          <w:lang w:val="en-US" w:eastAsia="zh-CN"/>
        </w:rPr>
        <w:t>15</w:t>
      </w:r>
      <w:r>
        <w:rPr>
          <w:rFonts w:hint="eastAsia" w:ascii="宋体" w:hAnsi="宋体"/>
          <w:color w:val="000000" w:themeColor="text1"/>
          <w:highlight w:val="none"/>
        </w:rPr>
        <w:t>:30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6E5136DA">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称：阳江市公安局</w:t>
      </w:r>
    </w:p>
    <w:p w14:paraId="7EAAECB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址：阳江市江城区东风三路99号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val="en-US" w:eastAsia="zh-CN"/>
        </w:rPr>
        <w:t>冯永睿</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cs="宋体"/>
          <w:color w:val="000000" w:themeColor="text1"/>
          <w:szCs w:val="21"/>
          <w:highlight w:val="none"/>
        </w:rPr>
        <w:t>0662-3308838</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3237613"/>
      <w:bookmarkStart w:id="38" w:name="_Toc330459946"/>
      <w:bookmarkStart w:id="39" w:name="_Toc342060323"/>
      <w:bookmarkStart w:id="40" w:name="_Toc333935279"/>
      <w:bookmarkStart w:id="41" w:name="_Toc341348292"/>
      <w:bookmarkStart w:id="42" w:name="_Toc345513763"/>
      <w:bookmarkStart w:id="43" w:name="_Toc342296709"/>
      <w:bookmarkStart w:id="44" w:name="_Toc333237724"/>
      <w:bookmarkStart w:id="45" w:name="_Toc337632316"/>
      <w:bookmarkStart w:id="46" w:name="_Toc340672831"/>
      <w:bookmarkStart w:id="47" w:name="_Toc339441045"/>
      <w:bookmarkStart w:id="48" w:name="_Toc339019955"/>
      <w:bookmarkStart w:id="49" w:name="_Toc339020049"/>
      <w:bookmarkStart w:id="50" w:name="_Toc332206658"/>
      <w:bookmarkStart w:id="51" w:name="_Toc366072458"/>
      <w:bookmarkStart w:id="52" w:name="_Toc333935620"/>
      <w:bookmarkStart w:id="53" w:name="_Toc365967003"/>
      <w:bookmarkStart w:id="54" w:name="_Toc349127584"/>
      <w:bookmarkStart w:id="55" w:name="_Toc339019829"/>
      <w:bookmarkStart w:id="56" w:name="_Toc350756404"/>
      <w:bookmarkStart w:id="57" w:name="_Toc339362258"/>
      <w:bookmarkStart w:id="58" w:name="_Toc331512857"/>
      <w:bookmarkStart w:id="59" w:name="_Toc339020187"/>
      <w:bookmarkStart w:id="60" w:name="_Toc350438703"/>
      <w:bookmarkStart w:id="61" w:name="_Toc340677032"/>
      <w:bookmarkStart w:id="62" w:name="_Toc365985109"/>
      <w:bookmarkStart w:id="63" w:name="_Toc336681893"/>
      <w:bookmarkStart w:id="64" w:name="_Toc349143547"/>
      <w:bookmarkStart w:id="65" w:name="_Toc333238572"/>
      <w:bookmarkStart w:id="66" w:name="_Toc336681538"/>
      <w:bookmarkStart w:id="67" w:name="_Toc332270306"/>
      <w:bookmarkStart w:id="68" w:name="_Toc331683995"/>
      <w:bookmarkStart w:id="69" w:name="_Toc340507404"/>
      <w:r>
        <w:rPr>
          <w:rFonts w:ascii="宋体" w:hAnsi="宋体"/>
          <w:bCs/>
          <w:color w:val="000000" w:themeColor="text1"/>
          <w:highlight w:val="none"/>
        </w:rPr>
        <w:t xml:space="preserve">    </w:t>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14</w:t>
      </w:r>
      <w:r>
        <w:rPr>
          <w:rFonts w:hint="eastAsia" w:ascii="宋体" w:hAnsi="宋体"/>
          <w:bCs/>
          <w:color w:val="000000" w:themeColor="text1"/>
          <w:highlight w:val="none"/>
        </w:rPr>
        <w:t>日</w:t>
      </w:r>
    </w:p>
    <w:p w14:paraId="039C3211">
      <w:pPr>
        <w:rPr>
          <w:rFonts w:ascii="宋体" w:hAnsi="宋体"/>
          <w:b/>
          <w:color w:val="000000" w:themeColor="text1"/>
          <w:highlight w:val="none"/>
        </w:rPr>
      </w:pPr>
    </w:p>
    <w:p w14:paraId="0673D93E">
      <w:pPr>
        <w:rPr>
          <w:rFonts w:ascii="宋体" w:hAnsi="宋体"/>
          <w:b/>
          <w:color w:val="000000" w:themeColor="text1"/>
          <w:highlight w:val="none"/>
        </w:rPr>
      </w:pPr>
      <w:r>
        <w:rPr>
          <w:rFonts w:hint="eastAsia" w:ascii="宋体" w:hAnsi="宋体"/>
          <w:b/>
          <w:color w:val="000000" w:themeColor="text1"/>
          <w:highlight w:val="none"/>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rPr>
      </w:pPr>
      <w:bookmarkStart w:id="70" w:name="_Toc7129"/>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3237614"/>
      <w:bookmarkStart w:id="75" w:name="_Toc330459949"/>
      <w:bookmarkStart w:id="76" w:name="_Toc333237725"/>
      <w:bookmarkStart w:id="77" w:name="_Toc75570886"/>
      <w:bookmarkStart w:id="78" w:name="_Toc333935280"/>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rPr>
      </w:pPr>
      <w:bookmarkStart w:id="79" w:name="_Toc333238600"/>
      <w:bookmarkStart w:id="80" w:name="_Toc339019856"/>
      <w:bookmarkStart w:id="81" w:name="_Toc332206675"/>
      <w:bookmarkStart w:id="82" w:name="_Toc339020200"/>
      <w:bookmarkStart w:id="83" w:name="_Toc342060341"/>
      <w:bookmarkStart w:id="84" w:name="_Toc331684005"/>
      <w:bookmarkStart w:id="85" w:name="_Toc330459952"/>
      <w:bookmarkStart w:id="86" w:name="_Toc336681902"/>
      <w:bookmarkStart w:id="87" w:name="_Toc337632325"/>
      <w:bookmarkStart w:id="88" w:name="_Toc333237644"/>
      <w:bookmarkStart w:id="89" w:name="_Toc339019982"/>
      <w:bookmarkStart w:id="90" w:name="_Toc365967040"/>
      <w:bookmarkStart w:id="91" w:name="_Toc336681547"/>
      <w:bookmarkStart w:id="92" w:name="_Toc333237755"/>
      <w:bookmarkStart w:id="93" w:name="_Toc349143556"/>
      <w:bookmarkStart w:id="94" w:name="_Toc350756417"/>
      <w:bookmarkStart w:id="95" w:name="_Toc331512865"/>
      <w:bookmarkStart w:id="96" w:name="_Toc340677037"/>
      <w:bookmarkStart w:id="97" w:name="_Toc340672836"/>
      <w:bookmarkStart w:id="98" w:name="_Toc333935654"/>
      <w:bookmarkStart w:id="99" w:name="_Toc366072495"/>
      <w:bookmarkStart w:id="100" w:name="_Toc339441054"/>
      <w:bookmarkStart w:id="101" w:name="_Toc333935313"/>
      <w:bookmarkStart w:id="102" w:name="_Toc365985146"/>
      <w:bookmarkStart w:id="103" w:name="_Toc340507409"/>
      <w:bookmarkStart w:id="104" w:name="_Toc342296727"/>
      <w:bookmarkStart w:id="105" w:name="_Toc341348305"/>
      <w:bookmarkStart w:id="106" w:name="_Toc332270313"/>
      <w:bookmarkStart w:id="107" w:name="_Toc349127593"/>
      <w:bookmarkStart w:id="108" w:name="_Toc350438716"/>
      <w:bookmarkStart w:id="109" w:name="_Toc345513834"/>
      <w:bookmarkStart w:id="110" w:name="_Toc339020062"/>
      <w:bookmarkStart w:id="111" w:name="_Toc339362267"/>
      <w:r>
        <w:rPr>
          <w:rFonts w:hint="eastAsia" w:ascii="宋体" w:hAnsi="宋体" w:cs="宋体"/>
          <w:b/>
          <w:bCs/>
          <w:color w:val="000000" w:themeColor="text1"/>
          <w:highlight w:val="none"/>
        </w:rPr>
        <w:t>项目编号：</w:t>
      </w:r>
      <w:r>
        <w:rPr>
          <w:rFonts w:hint="eastAsia" w:ascii="宋体" w:hAnsi="宋体" w:cs="宋体"/>
          <w:b/>
          <w:bCs/>
          <w:color w:val="000000" w:themeColor="text1"/>
          <w:highlight w:val="none"/>
          <w:lang w:eastAsia="zh-CN"/>
        </w:rPr>
        <w:t>YXCG-20250713</w:t>
      </w:r>
      <w:r>
        <w:rPr>
          <w:rFonts w:hint="eastAsia" w:ascii="宋体" w:hAnsi="宋体" w:cs="宋体"/>
          <w:b/>
          <w:bCs/>
          <w:color w:val="000000" w:themeColor="text1"/>
          <w:highlight w:val="none"/>
        </w:rPr>
        <w:t xml:space="preserve"> </w:t>
      </w:r>
    </w:p>
    <w:p w14:paraId="6AF1BDC9">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项目名称：阳江市视频汇聚共享能力提升服务（2025-2027年）项目</w:t>
      </w:r>
    </w:p>
    <w:p w14:paraId="4D4804CF">
      <w:pPr>
        <w:pStyle w:val="4"/>
        <w:numPr>
          <w:ilvl w:val="1"/>
          <w:numId w:val="0"/>
        </w:numPr>
        <w:spacing w:beforeLines="150" w:after="0" w:line="360" w:lineRule="auto"/>
        <w:rPr>
          <w:rFonts w:ascii="宋体" w:hAnsi="宋体"/>
          <w:color w:val="000000" w:themeColor="text1"/>
          <w:kern w:val="0"/>
          <w:sz w:val="24"/>
          <w:highlight w:val="none"/>
        </w:rPr>
      </w:pPr>
      <w:bookmarkStart w:id="112" w:name="_Toc22488"/>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2"/>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D80584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应为人民币含税全包价，包括测试、运输、安装调试、验收、培训等投标和履约过程可预见和不可预见的一切费用，采购人不再支付除此之外的其它任何费用。</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3CEA321">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采购合同由成交供应商凭《成交通知书》与采购人双方签订,签订时间为《成交通知书》发出之日起 30 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采购人指定地点。</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78F97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.合同签订后，成交供应商向采购人缴交一份金额为合同总额10%的履约保函（为期24个月），采购人在20个工作日内支付合同总额100%；</w:t>
            </w:r>
          </w:p>
          <w:p w14:paraId="3C0E00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2.履约保函期满且项目验收通过后，采购人在15个工作日内将履约保函返还给成交供应商。</w:t>
            </w:r>
          </w:p>
          <w:p w14:paraId="7395F1F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rPr>
            </w:pPr>
            <w:r>
              <w:rPr>
                <w:rFonts w:hint="eastAsia" w:ascii="宋体" w:hAnsi="宋体" w:eastAsia="宋体" w:cs="宋体"/>
                <w:color w:val="000000" w:themeColor="text1"/>
                <w:highlight w:val="none"/>
                <w:lang w:eastAsia="zh-CN"/>
              </w:rPr>
              <w:t>注：因采购人使用的是财政资金，采购人在前款规定的付款时间内提出办理财政支付申请手续的时间(不含财政部门支付审核的时间)，在规定时间内提出支付申请手续后即视为采购人已经按期支付。</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058252">
            <w:pPr>
              <w:spacing w:line="320" w:lineRule="exact"/>
              <w:jc w:val="center"/>
              <w:rPr>
                <w:rFonts w:ascii="宋体" w:hAnsi="宋体" w:cs="宋体"/>
                <w:b/>
                <w:color w:val="000000" w:themeColor="text1"/>
                <w:highlight w:val="none"/>
              </w:rPr>
            </w:pPr>
            <w:r>
              <w:rPr>
                <w:rFonts w:ascii="宋体" w:hAnsi="宋体" w:cs="宋体"/>
                <w:b/>
                <w:color w:val="000000" w:themeColor="text1"/>
                <w:highlight w:val="none"/>
              </w:rPr>
              <w:t>设备要求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7F4EA75">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1.投标人必须提供符合国家质量检测标准的全新、未使用过的设备，必须负责设备的安装调试和培训，并提供设备使用说明书、软件等相关资料，必须提供设备的供货配置清单。</w:t>
            </w:r>
          </w:p>
          <w:p w14:paraId="62FE23AA">
            <w:pPr>
              <w:widowControl/>
              <w:tabs>
                <w:tab w:val="left" w:pos="525"/>
              </w:tabs>
              <w:adjustRightInd w:val="0"/>
              <w:snapToGrid w:val="0"/>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2.投标人所安装设备若与所投的软硬件设备的型号、技术指标等不相符，有造假现象的，一经查出，将终止合同，成交供应商要退还所有货款，所造成的损失由投标人承担。</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44BBB7F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人员要求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429463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1.服务期内成交供应商建立运维团队，设置1名项目经理和不少于5名的技术团队人员。</w:t>
            </w:r>
          </w:p>
          <w:p w14:paraId="27A8DAE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2.项目经理根据实际情况可以适当增加工作人员，接受采购人的统一管理。对于不合格的项目组成员，采购人有权要求更换，供应商须在收到采购人书面通知后一周内完成人员更换。</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0067358D">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售后服务及应急要求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38EE8A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1.本项目需提供2年的运维服务，期间成交供应商须提供免费的7x24小时热线电话技术或网上技术支持。服务期以成交供应商和采购人共同验收合格之日起算。</w:t>
            </w:r>
          </w:p>
          <w:p w14:paraId="651E3F3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成交供应商必须在运维服务期间，及时解决设备出现的所有软、硬件故障，在接到采购人的维修通知后(含书面和口头通知)，成交供应商须在30分钟内响应，若需要上门维修，要求4小时内派专业维修技术人员到达采购人设备使用现场维修。</w:t>
            </w:r>
          </w:p>
        </w:tc>
      </w:tr>
      <w:tr w14:paraId="40F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D3173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920AB64">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项目验收要求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53BA71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本次涉及的设备完成安装调试、链路完成开通，新增视频监控前端摄像机实时点播在线率100%。</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11</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12</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4CC181B6">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357D10DE">
      <w:pPr>
        <w:pStyle w:val="6"/>
        <w:rPr>
          <w:color w:val="000000" w:themeColor="text1"/>
          <w:highlight w:val="none"/>
        </w:rPr>
      </w:pPr>
    </w:p>
    <w:p w14:paraId="6F4B3B4E">
      <w:pPr>
        <w:adjustRightInd w:val="0"/>
        <w:snapToGrid w:val="0"/>
        <w:spacing w:line="360" w:lineRule="auto"/>
        <w:rPr>
          <w:rFonts w:ascii="宋体" w:hAnsi="宋体"/>
          <w:bCs/>
          <w:color w:val="000000" w:themeColor="text1"/>
          <w:highlight w:val="none"/>
        </w:rPr>
      </w:pPr>
    </w:p>
    <w:p w14:paraId="1FEDAF0D">
      <w:pPr>
        <w:adjustRightInd w:val="0"/>
        <w:snapToGrid w:val="0"/>
        <w:spacing w:line="360" w:lineRule="auto"/>
        <w:rPr>
          <w:rFonts w:ascii="宋体" w:hAnsi="宋体"/>
          <w:bCs/>
          <w:color w:val="000000" w:themeColor="text1"/>
          <w:highlight w:val="none"/>
        </w:rPr>
      </w:pPr>
    </w:p>
    <w:p w14:paraId="51897A0B">
      <w:pPr>
        <w:adjustRightInd w:val="0"/>
        <w:snapToGrid w:val="0"/>
        <w:spacing w:line="360" w:lineRule="auto"/>
        <w:rPr>
          <w:rFonts w:ascii="宋体" w:hAnsi="宋体"/>
          <w:bCs/>
          <w:color w:val="000000" w:themeColor="text1"/>
          <w:highlight w:val="none"/>
        </w:rPr>
      </w:pPr>
    </w:p>
    <w:p w14:paraId="311A53DD">
      <w:pPr>
        <w:adjustRightInd w:val="0"/>
        <w:snapToGrid w:val="0"/>
        <w:spacing w:line="360" w:lineRule="auto"/>
        <w:rPr>
          <w:rFonts w:ascii="宋体" w:hAnsi="宋体"/>
          <w:bCs/>
          <w:color w:val="000000" w:themeColor="text1"/>
          <w:highlight w:val="none"/>
        </w:rPr>
      </w:pPr>
    </w:p>
    <w:p w14:paraId="6E44FA65">
      <w:pPr>
        <w:adjustRightInd w:val="0"/>
        <w:snapToGrid w:val="0"/>
        <w:spacing w:line="360" w:lineRule="auto"/>
        <w:rPr>
          <w:rFonts w:ascii="宋体" w:hAnsi="宋体"/>
          <w:bCs/>
          <w:color w:val="000000" w:themeColor="text1"/>
          <w:highlight w:val="none"/>
        </w:rPr>
      </w:pPr>
    </w:p>
    <w:p w14:paraId="301E6116">
      <w:pPr>
        <w:adjustRightInd w:val="0"/>
        <w:snapToGrid w:val="0"/>
        <w:spacing w:line="360" w:lineRule="auto"/>
        <w:rPr>
          <w:rFonts w:ascii="宋体" w:hAnsi="宋体"/>
          <w:bCs/>
          <w:color w:val="000000" w:themeColor="text1"/>
          <w:highlight w:val="none"/>
        </w:rPr>
      </w:pPr>
    </w:p>
    <w:p w14:paraId="527634DF">
      <w:pPr>
        <w:adjustRightInd w:val="0"/>
        <w:snapToGrid w:val="0"/>
        <w:spacing w:line="360" w:lineRule="auto"/>
        <w:rPr>
          <w:rFonts w:ascii="宋体" w:hAnsi="宋体"/>
          <w:bCs/>
          <w:color w:val="000000" w:themeColor="text1"/>
          <w:highlight w:val="none"/>
        </w:rPr>
      </w:pPr>
    </w:p>
    <w:p w14:paraId="3628A261">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1CDE8DD4">
      <w:pPr>
        <w:pStyle w:val="4"/>
        <w:numPr>
          <w:ilvl w:val="1"/>
          <w:numId w:val="0"/>
        </w:numPr>
        <w:spacing w:beforeLines="150" w:after="0" w:line="360" w:lineRule="auto"/>
        <w:rPr>
          <w:rFonts w:ascii="宋体" w:hAnsi="宋体"/>
          <w:color w:val="000000" w:themeColor="text1"/>
          <w:kern w:val="0"/>
          <w:sz w:val="24"/>
          <w:highlight w:val="none"/>
        </w:rPr>
      </w:pPr>
      <w:bookmarkStart w:id="113" w:name="_Toc14106"/>
      <w:r>
        <w:rPr>
          <w:rFonts w:hint="eastAsia" w:ascii="宋体" w:hAnsi="宋体"/>
          <w:color w:val="000000" w:themeColor="text1"/>
          <w:kern w:val="0"/>
          <w:sz w:val="24"/>
          <w:highlight w:val="none"/>
        </w:rPr>
        <w:t>B  技术要求</w:t>
      </w:r>
      <w:bookmarkEnd w:id="113"/>
    </w:p>
    <w:p w14:paraId="1D7E9F2D">
      <w:pPr>
        <w:rPr>
          <w:rFonts w:ascii="宋体" w:hAnsi="宋体"/>
          <w:b/>
          <w:bCs/>
          <w:color w:val="000000" w:themeColor="text1"/>
          <w:kern w:val="44"/>
          <w:sz w:val="24"/>
          <w:highlight w:val="none"/>
        </w:rPr>
      </w:pPr>
    </w:p>
    <w:p w14:paraId="6559BC9D">
      <w:pPr>
        <w:rPr>
          <w:color w:val="000000" w:themeColor="text1"/>
          <w:highlight w:val="none"/>
        </w:rPr>
      </w:pPr>
    </w:p>
    <w:p w14:paraId="72BE7900">
      <w:pPr>
        <w:pageBreakBefore w:val="0"/>
        <w:widowControl w:val="0"/>
        <w:numPr>
          <w:ilvl w:val="0"/>
          <w:numId w:val="0"/>
        </w:numPr>
        <w:tabs>
          <w:tab w:val="left" w:pos="1440"/>
        </w:tabs>
        <w:kinsoku/>
        <w:wordWrap/>
        <w:overflowPunct/>
        <w:topLinePunct w:val="0"/>
        <w:autoSpaceDE/>
        <w:autoSpaceDN/>
        <w:bidi w:val="0"/>
        <w:adjustRightInd/>
        <w:snapToGrid/>
        <w:spacing w:before="240" w:line="360" w:lineRule="auto"/>
        <w:ind w:left="0" w:leftChars="0" w:firstLine="0" w:firstLineChars="0"/>
        <w:jc w:val="both"/>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44"/>
          <w:sz w:val="21"/>
          <w:szCs w:val="21"/>
          <w:lang w:val="en-US" w:eastAsia="zh-CN" w:bidi="ar-SA"/>
        </w:rPr>
        <w:t>一、</w:t>
      </w:r>
      <w:r>
        <w:rPr>
          <w:rFonts w:hint="eastAsia" w:ascii="宋体" w:hAnsi="宋体" w:eastAsia="宋体" w:cs="宋体"/>
          <w:b/>
          <w:color w:val="000000" w:themeColor="text1"/>
          <w:sz w:val="21"/>
          <w:szCs w:val="21"/>
          <w:highlight w:val="none"/>
        </w:rPr>
        <w:t>项目概况</w:t>
      </w:r>
      <w:bookmarkStart w:id="114" w:name="_Toc183156609"/>
    </w:p>
    <w:p w14:paraId="66501085">
      <w:pPr>
        <w:pageBreakBefore w:val="0"/>
        <w:widowControl w:val="0"/>
        <w:numPr>
          <w:ilvl w:val="0"/>
          <w:numId w:val="0"/>
        </w:numPr>
        <w:tabs>
          <w:tab w:val="left" w:pos="1440"/>
        </w:tabs>
        <w:kinsoku/>
        <w:wordWrap/>
        <w:overflowPunct/>
        <w:topLinePunct w:val="0"/>
        <w:autoSpaceDE/>
        <w:autoSpaceDN/>
        <w:bidi w:val="0"/>
        <w:adjustRightInd/>
        <w:snapToGrid/>
        <w:spacing w:before="240" w:line="360" w:lineRule="auto"/>
        <w:jc w:val="both"/>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1.系统现状</w:t>
      </w:r>
      <w:bookmarkEnd w:id="114"/>
    </w:p>
    <w:p w14:paraId="5546435D">
      <w:pPr>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2019年-2022年，阳江已建成超限车辆电子监控设施点16套，目前在建2套。点位清单如下：</w:t>
      </w:r>
    </w:p>
    <w:tbl>
      <w:tblPr>
        <w:tblStyle w:val="51"/>
        <w:tblW w:w="9057" w:type="dxa"/>
        <w:tblInd w:w="113" w:type="dxa"/>
        <w:tblLayout w:type="fixed"/>
        <w:tblCellMar>
          <w:top w:w="0" w:type="dxa"/>
          <w:left w:w="108" w:type="dxa"/>
          <w:bottom w:w="0" w:type="dxa"/>
          <w:right w:w="108" w:type="dxa"/>
        </w:tblCellMar>
      </w:tblPr>
      <w:tblGrid>
        <w:gridCol w:w="1000"/>
        <w:gridCol w:w="3445"/>
        <w:gridCol w:w="1372"/>
        <w:gridCol w:w="1303"/>
        <w:gridCol w:w="1937"/>
      </w:tblGrid>
      <w:tr w14:paraId="12125148">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940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序号</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CC4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站点名称</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29C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枪机数量</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31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球机数量</w:t>
            </w:r>
          </w:p>
        </w:tc>
        <w:tc>
          <w:tcPr>
            <w:tcW w:w="1937" w:type="dxa"/>
            <w:tcBorders>
              <w:top w:val="single" w:color="000000" w:sz="4" w:space="0"/>
              <w:left w:val="single" w:color="000000" w:sz="4" w:space="0"/>
              <w:bottom w:val="single" w:color="000000" w:sz="4" w:space="0"/>
              <w:right w:val="single" w:color="000000" w:sz="4" w:space="0"/>
            </w:tcBorders>
            <w:vAlign w:val="center"/>
          </w:tcPr>
          <w:p w14:paraId="15F5BD6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所属区域</w:t>
            </w:r>
          </w:p>
        </w:tc>
      </w:tr>
      <w:tr w14:paraId="28C764A6">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8AA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01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合水执法监测点（双向）</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B04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3D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532EB70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684A0638">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C8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5AC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潭水执法监测点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A4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033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24F9564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6A20D51F">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E0C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FA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河口龙门执法监测点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0B8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1CB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5AFB1D0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52DE00AF">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EEB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82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松柏执法监测点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55D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38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564C445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2BAA20C0">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09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3B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七星执法监测点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392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EEC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52F9680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398A0A41">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688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25F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阳江茂名交界点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9A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1AF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6798F7E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40564118">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55C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2EE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石望执法监测点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0F9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D36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053F239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43762B85">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028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F9E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陂面执法监测点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61C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5BA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75F8838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4EE718DE">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94E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082E">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山中间执法监测点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6C4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B94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6CF5ACC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阳春市</w:t>
            </w:r>
          </w:p>
        </w:tc>
      </w:tr>
      <w:tr w14:paraId="2F1FD336">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4AC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DD9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双捷执法监测点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A5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8BD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78E007C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江城区</w:t>
            </w:r>
          </w:p>
        </w:tc>
      </w:tr>
      <w:tr w14:paraId="23FC613C">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F8B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11</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684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望牛岗执法监测点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7E8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4E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1F575F2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阳东区</w:t>
            </w:r>
          </w:p>
        </w:tc>
      </w:tr>
      <w:tr w14:paraId="043C9A6C">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ABAE">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566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凉水井执法监测点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78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A7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25AA2BD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江城区</w:t>
            </w:r>
          </w:p>
        </w:tc>
      </w:tr>
      <w:tr w14:paraId="4EA1404D">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A660">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13</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188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那龙执法监测点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72A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1E0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732E914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阳东区</w:t>
            </w:r>
          </w:p>
        </w:tc>
      </w:tr>
      <w:tr w14:paraId="41BAFD1E">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644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14</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B20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尖岗执法监测点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0ED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B7A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21372CD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阳西县</w:t>
            </w:r>
          </w:p>
        </w:tc>
      </w:tr>
      <w:tr w14:paraId="794D3BE0">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45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15</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E2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雅白线执法监测点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7A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B01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42B6C85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江城区</w:t>
            </w:r>
          </w:p>
        </w:tc>
      </w:tr>
      <w:tr w14:paraId="026CE2D9">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E90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16</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D5F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港口执法监测点</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C75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C43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26F2A4F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高新区</w:t>
            </w:r>
          </w:p>
        </w:tc>
      </w:tr>
      <w:tr w14:paraId="677FCA69">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EF4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17</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E1E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G325合山监测点 （单向3车道）</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53D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519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vMerge w:val="restart"/>
            <w:tcBorders>
              <w:top w:val="single" w:color="000000" w:sz="4" w:space="0"/>
              <w:left w:val="single" w:color="000000" w:sz="4" w:space="0"/>
              <w:right w:val="single" w:color="000000" w:sz="4" w:space="0"/>
            </w:tcBorders>
            <w:vAlign w:val="center"/>
          </w:tcPr>
          <w:p w14:paraId="0E898D9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阳东（在建）</w:t>
            </w:r>
          </w:p>
        </w:tc>
      </w:tr>
      <w:tr w14:paraId="5A13A027">
        <w:tblPrEx>
          <w:tblCellMar>
            <w:top w:w="0" w:type="dxa"/>
            <w:left w:w="108" w:type="dxa"/>
            <w:bottom w:w="0" w:type="dxa"/>
            <w:right w:w="108" w:type="dxa"/>
          </w:tblCellMar>
        </w:tblPrEx>
        <w:trPr>
          <w:trHeight w:val="39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625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18</w:t>
            </w:r>
          </w:p>
        </w:tc>
        <w:tc>
          <w:tcPr>
            <w:tcW w:w="3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223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G325 塘坪桥监测（双向2车道）</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46B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36B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1937" w:type="dxa"/>
            <w:vMerge w:val="continue"/>
            <w:tcBorders>
              <w:left w:val="single" w:color="000000" w:sz="4" w:space="0"/>
              <w:bottom w:val="single" w:color="000000" w:sz="4" w:space="0"/>
              <w:right w:val="single" w:color="000000" w:sz="4" w:space="0"/>
            </w:tcBorders>
            <w:vAlign w:val="center"/>
          </w:tcPr>
          <w:p w14:paraId="1ACAEC5A">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r>
    </w:tbl>
    <w:p w14:paraId="58BB112F">
      <w:pPr>
        <w:pageBreakBefore w:val="0"/>
        <w:kinsoku/>
        <w:wordWrap/>
        <w:overflowPunct/>
        <w:topLinePunct w:val="0"/>
        <w:autoSpaceDE/>
        <w:autoSpaceDN/>
        <w:bidi w:val="0"/>
        <w:adjustRightInd/>
        <w:snapToGrid/>
        <w:spacing w:line="360" w:lineRule="auto"/>
        <w:ind w:firstLine="560"/>
        <w:jc w:val="left"/>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阳春市区域前端站点有两套存储汇聚设备，阳春市级管理平台为自建系统。除阳春区域外，各县区站点统一接入市级管理平台，阳江市级管理平台使用省下发的广东省交通管理信息系统，各级系统均未对接“雪亮工程”平台。</w:t>
      </w:r>
    </w:p>
    <w:p w14:paraId="5A41B8BB">
      <w:pPr>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2.项目目标</w:t>
      </w:r>
    </w:p>
    <w:p w14:paraId="708C1D06">
      <w:pPr>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致力于加强“雪亮工程”平台汇聚能力，利用各业务部门已建设的视频资源，横向拓展社会面视频资源的覆盖范围，纵向提升视频资源对各部门业务的能力支撑，增加视频查看、调度的视频资源数量，满足各级指挥视频调阅和治安管理需求。</w:t>
      </w:r>
    </w:p>
    <w:p w14:paraId="05826746">
      <w:pPr>
        <w:pageBreakBefore w:val="0"/>
        <w:numPr>
          <w:ilvl w:val="0"/>
          <w:numId w:val="0"/>
        </w:numPr>
        <w:tabs>
          <w:tab w:val="left" w:pos="72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二、项目服务采购清单</w:t>
      </w:r>
    </w:p>
    <w:p w14:paraId="50DC4535">
      <w:pPr>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本次需整合交通治超18个站点视频接入“阳江市“雪亮工程”视频汇聚共享平台”。</w:t>
      </w:r>
    </w:p>
    <w:p w14:paraId="4B302BD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1.接入全市已建/在建的18个执法站点视频，升级各站点链路带宽，接入“雪亮工程”平台，并新增一台数据存储设备和前置缓存设备。</w:t>
      </w:r>
    </w:p>
    <w:p w14:paraId="47A5B4ED">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2.租赁10路慧眼视频接入服务，由承建单位按用户要求在全市范围内新建智能感知设备。</w:t>
      </w:r>
    </w:p>
    <w:p w14:paraId="70A83012">
      <w:pPr>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本次采购服务涉及清单如下：</w:t>
      </w:r>
    </w:p>
    <w:tbl>
      <w:tblPr>
        <w:tblStyle w:val="5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06"/>
        <w:gridCol w:w="1457"/>
        <w:gridCol w:w="5160"/>
        <w:gridCol w:w="771"/>
        <w:gridCol w:w="705"/>
      </w:tblGrid>
      <w:tr w14:paraId="0FF6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9" w:type="dxa"/>
            <w:shd w:val="clear" w:color="000000" w:fill="FFFFFF"/>
            <w:noWrap/>
            <w:vAlign w:val="center"/>
          </w:tcPr>
          <w:p w14:paraId="38D6ED2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序号</w:t>
            </w:r>
          </w:p>
        </w:tc>
        <w:tc>
          <w:tcPr>
            <w:tcW w:w="806" w:type="dxa"/>
            <w:shd w:val="clear" w:color="000000" w:fill="FFFFFF"/>
            <w:noWrap/>
            <w:vAlign w:val="center"/>
          </w:tcPr>
          <w:p w14:paraId="38A9B4D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名称</w:t>
            </w:r>
          </w:p>
        </w:tc>
        <w:tc>
          <w:tcPr>
            <w:tcW w:w="1457" w:type="dxa"/>
            <w:shd w:val="clear" w:color="000000" w:fill="FFFFFF"/>
            <w:noWrap/>
            <w:vAlign w:val="center"/>
          </w:tcPr>
          <w:p w14:paraId="601E244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服务内容</w:t>
            </w:r>
          </w:p>
        </w:tc>
        <w:tc>
          <w:tcPr>
            <w:tcW w:w="5160" w:type="dxa"/>
            <w:shd w:val="clear" w:color="000000" w:fill="FFFFFF"/>
            <w:noWrap/>
            <w:vAlign w:val="center"/>
          </w:tcPr>
          <w:p w14:paraId="123FFF0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服务技术要求</w:t>
            </w:r>
          </w:p>
        </w:tc>
        <w:tc>
          <w:tcPr>
            <w:tcW w:w="771" w:type="dxa"/>
            <w:shd w:val="clear" w:color="000000" w:fill="FFFFFF"/>
            <w:noWrap/>
            <w:vAlign w:val="center"/>
          </w:tcPr>
          <w:p w14:paraId="7D6B2C5E">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数量</w:t>
            </w:r>
          </w:p>
        </w:tc>
        <w:tc>
          <w:tcPr>
            <w:tcW w:w="705" w:type="dxa"/>
            <w:shd w:val="clear" w:color="000000" w:fill="FFFFFF"/>
            <w:noWrap/>
            <w:vAlign w:val="center"/>
          </w:tcPr>
          <w:p w14:paraId="3E83315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单位</w:t>
            </w:r>
          </w:p>
        </w:tc>
      </w:tr>
      <w:tr w14:paraId="5A7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restart"/>
            <w:shd w:val="clear" w:color="auto" w:fill="auto"/>
            <w:noWrap/>
            <w:vAlign w:val="center"/>
          </w:tcPr>
          <w:p w14:paraId="03FF50F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806" w:type="dxa"/>
            <w:vMerge w:val="restart"/>
            <w:shd w:val="clear" w:color="auto" w:fill="auto"/>
            <w:noWrap/>
            <w:vAlign w:val="center"/>
          </w:tcPr>
          <w:p w14:paraId="5EFFDC8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超限卡口接入服务</w:t>
            </w:r>
          </w:p>
        </w:tc>
        <w:tc>
          <w:tcPr>
            <w:tcW w:w="1457" w:type="dxa"/>
            <w:shd w:val="clear" w:color="auto" w:fill="auto"/>
            <w:noWrap/>
            <w:vAlign w:val="center"/>
          </w:tcPr>
          <w:p w14:paraId="73A9C8B7">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治超点前端视频专线</w:t>
            </w:r>
          </w:p>
        </w:tc>
        <w:tc>
          <w:tcPr>
            <w:tcW w:w="5160" w:type="dxa"/>
            <w:shd w:val="clear" w:color="auto" w:fill="auto"/>
            <w:noWrap/>
            <w:vAlign w:val="center"/>
          </w:tcPr>
          <w:p w14:paraId="7D6E6D6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视频专线100M带宽；服务期24个月。</w:t>
            </w:r>
          </w:p>
        </w:tc>
        <w:tc>
          <w:tcPr>
            <w:tcW w:w="771" w:type="dxa"/>
            <w:shd w:val="clear" w:color="auto" w:fill="auto"/>
            <w:noWrap/>
            <w:vAlign w:val="center"/>
          </w:tcPr>
          <w:p w14:paraId="77F65D6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18</w:t>
            </w:r>
          </w:p>
        </w:tc>
        <w:tc>
          <w:tcPr>
            <w:tcW w:w="705" w:type="dxa"/>
            <w:shd w:val="clear" w:color="auto" w:fill="auto"/>
            <w:noWrap/>
            <w:vAlign w:val="center"/>
          </w:tcPr>
          <w:p w14:paraId="5F5E1BB8">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条</w:t>
            </w:r>
          </w:p>
        </w:tc>
      </w:tr>
      <w:tr w14:paraId="1C9A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continue"/>
            <w:vAlign w:val="center"/>
          </w:tcPr>
          <w:p w14:paraId="3E5CE90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806" w:type="dxa"/>
            <w:vMerge w:val="continue"/>
            <w:vAlign w:val="center"/>
          </w:tcPr>
          <w:p w14:paraId="69658D6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1457" w:type="dxa"/>
            <w:shd w:val="clear" w:color="auto" w:fill="auto"/>
            <w:noWrap/>
            <w:vAlign w:val="center"/>
          </w:tcPr>
          <w:p w14:paraId="668175B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视频汇聚专线</w:t>
            </w:r>
          </w:p>
        </w:tc>
        <w:tc>
          <w:tcPr>
            <w:tcW w:w="5160" w:type="dxa"/>
            <w:shd w:val="clear" w:color="auto" w:fill="auto"/>
            <w:noWrap/>
            <w:vAlign w:val="center"/>
          </w:tcPr>
          <w:p w14:paraId="5678759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新增300M汇聚专线，通过阳江市交通运输局后端管理设备汇聚至市公安局托管机房；服务期24个月。</w:t>
            </w:r>
          </w:p>
        </w:tc>
        <w:tc>
          <w:tcPr>
            <w:tcW w:w="771" w:type="dxa"/>
            <w:shd w:val="clear" w:color="auto" w:fill="auto"/>
            <w:noWrap/>
            <w:vAlign w:val="center"/>
          </w:tcPr>
          <w:p w14:paraId="5BBBFF25">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705" w:type="dxa"/>
            <w:shd w:val="clear" w:color="auto" w:fill="auto"/>
            <w:noWrap/>
            <w:vAlign w:val="center"/>
          </w:tcPr>
          <w:p w14:paraId="6E4CD1E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条</w:t>
            </w:r>
          </w:p>
        </w:tc>
      </w:tr>
      <w:tr w14:paraId="3FD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continue"/>
            <w:vAlign w:val="center"/>
          </w:tcPr>
          <w:p w14:paraId="3604B14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806" w:type="dxa"/>
            <w:vMerge w:val="continue"/>
            <w:vAlign w:val="center"/>
          </w:tcPr>
          <w:p w14:paraId="69F911D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1457" w:type="dxa"/>
            <w:shd w:val="clear" w:color="auto" w:fill="auto"/>
            <w:noWrap/>
            <w:vAlign w:val="center"/>
          </w:tcPr>
          <w:p w14:paraId="4D56CDD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图片缓存加速服务（政务外网）</w:t>
            </w:r>
          </w:p>
        </w:tc>
        <w:tc>
          <w:tcPr>
            <w:tcW w:w="5160" w:type="dxa"/>
            <w:shd w:val="clear" w:color="auto" w:fill="auto"/>
            <w:noWrap/>
            <w:vAlign w:val="center"/>
          </w:tcPr>
          <w:p w14:paraId="76C6F08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针对接入的前端视频点位，对上传的图片提供图片缓存服务，保障在网络通信故障和图片并发量大时进行图片存储，图片缓存服务可将抓拍的图片先存储起来，避免因处理不及时导致图片丢失或系统卡顿，起到缓冲作用，保证系统稳定运行。图片缓存服务能够满足缓存不少于15天，不少于32T容量；提供服务的设备性能要求如下：</w:t>
            </w:r>
          </w:p>
          <w:p w14:paraId="03157D3E">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一、提供数据缓存服务</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1.支持集群管理功能，包括集群单元弹性扩容、负载均衡、故障迁移等；支持集群节点生命周期管理，支持集群节点服务启动/停止，集群节点服务组建、扩展、删除</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2.支持对云系统运行中压力进行统计分析，包括：异常情况、告警情况、容量使用情况；支持对云系统运行中状态进行统计分析，包括：服务器状态、磁盘运行状态、存储使用空间、RAID组运行状态、监控点在线/离线数量和在线/离线比例等</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3.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4.支持一个文件有多种N+M:K容错机制，能自适应调整N+M:K，系统根据当前节点情况自动配置使用哪种容错算法以达到最可靠的容错，以实现最大化节点容错能力；</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▲5.支持查看硬盘体检报告、硬盘深度体检和磁盘档案；支持下载单个硬盘或批量硬盘的报告，支持按时间显示硬盘的坏扇区、温度、振动变化趋势的曲线图；（须在公安部检测报告中体现，并加盖投标人公章）</w:t>
            </w:r>
          </w:p>
          <w:p w14:paraId="13DBDE66">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kern w:val="0"/>
                <w:sz w:val="21"/>
                <w:szCs w:val="21"/>
                <w:highlight w:val="none"/>
              </w:rPr>
            </w:pPr>
            <w:r>
              <w:rPr>
                <w:rFonts w:hint="eastAsia" w:ascii="宋体" w:hAnsi="宋体" w:eastAsia="宋体" w:cs="宋体"/>
                <w:b w:val="0"/>
                <w:bCs/>
                <w:color w:val="000000" w:themeColor="text1"/>
                <w:kern w:val="0"/>
                <w:sz w:val="21"/>
                <w:szCs w:val="21"/>
                <w:highlight w:val="none"/>
              </w:rPr>
              <w:t>6.支持图形化页面对指定桶内存储的文件进行分类(视频、音频、图片、文档、其他)展示；支持用户通过图形化页面对指定文件进行URL分享，可设置分享文件的URL过期时间；支持图形化页面对上传文件进行标签管理，用户可以对指定的对象进行标签的设定、查询、删除操作。</w:t>
            </w:r>
          </w:p>
          <w:p w14:paraId="3C002AC6">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kern w:val="0"/>
                <w:sz w:val="21"/>
                <w:szCs w:val="21"/>
                <w:highlight w:val="none"/>
              </w:rPr>
              <w:t>▲7.支持慢盘检测，通过硬盘IO检测机制检测慢IO识别慢盘，并自动隔离慢盘（须在公安部检测报告中体现，并加盖投标人公章）</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8.应具有防偶发死机的措施（如硬件或软件SNMP、或定时自动起启动等），死机后的自愈恢复时间应≤3min</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9.要求国产设备，内置≥2个960GB SSD图片加速盘</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10. 硬盘≥8块4T企业级IoT硬盘</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二、提供加速服务：</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1.支持图片流直存，感知图片无需经过任何转发服务器/虚拟机即可实现前端数据直接存储至云存储系统；支持设置资源池自动分流策略，策略包含按图片大小、图片类型(类型包含人体、车辆、电动车等)。支持将同一点位产生的多种不同大小、不同类型的图片数据按策略自动分池存储到不同存储资源池中。</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▲2.支持多级加速：支持对不同规格图片数据分级加速存储，小图支持SSD缓存加速，大图支持内存加速；系统支持自定义设置内存加速缓存大小、SSD缓存加速池容量大小，可对4096 KB 图片加速提取（须在公安部检测报告中体现，并加盖投标人公章）</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▲3.支持持图形化页面对图片数据进行处理 ，包括图片预览、压缩、裁剪、旋转、缩放、格式转换、马赛克、归一化及打文字水印，并支持通过图形化页面下载处理成功的图片数据。（须在公安部检测报告中体现，并加盖投标人公章）</w:t>
            </w:r>
            <w:r>
              <w:rPr>
                <w:rFonts w:hint="eastAsia" w:ascii="宋体" w:hAnsi="宋体" w:eastAsia="宋体" w:cs="宋体"/>
                <w:b w:val="0"/>
                <w:bCs/>
                <w:color w:val="000000" w:themeColor="text1"/>
                <w:kern w:val="0"/>
                <w:sz w:val="21"/>
                <w:szCs w:val="21"/>
                <w:highlight w:val="none"/>
              </w:rPr>
              <w:br w:type="textWrapping"/>
            </w:r>
            <w:r>
              <w:rPr>
                <w:rFonts w:hint="eastAsia" w:ascii="宋体" w:hAnsi="宋体" w:eastAsia="宋体" w:cs="宋体"/>
                <w:b w:val="0"/>
                <w:bCs/>
                <w:color w:val="000000" w:themeColor="text1"/>
                <w:kern w:val="0"/>
                <w:sz w:val="21"/>
                <w:szCs w:val="21"/>
                <w:highlight w:val="none"/>
              </w:rPr>
              <w:t>4.支持图片即存即取功能。</w:t>
            </w:r>
          </w:p>
        </w:tc>
        <w:tc>
          <w:tcPr>
            <w:tcW w:w="771" w:type="dxa"/>
            <w:shd w:val="clear" w:color="auto" w:fill="auto"/>
            <w:noWrap/>
            <w:vAlign w:val="center"/>
          </w:tcPr>
          <w:p w14:paraId="74490894">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705" w:type="dxa"/>
            <w:shd w:val="clear" w:color="auto" w:fill="auto"/>
            <w:noWrap/>
            <w:vAlign w:val="center"/>
          </w:tcPr>
          <w:p w14:paraId="7592167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w:t>
            </w:r>
          </w:p>
        </w:tc>
      </w:tr>
      <w:tr w14:paraId="743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vMerge w:val="continue"/>
            <w:vAlign w:val="center"/>
          </w:tcPr>
          <w:p w14:paraId="0BFAE1B2">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806" w:type="dxa"/>
            <w:vMerge w:val="continue"/>
            <w:vAlign w:val="center"/>
          </w:tcPr>
          <w:p w14:paraId="6076F421">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p>
        </w:tc>
        <w:tc>
          <w:tcPr>
            <w:tcW w:w="1457" w:type="dxa"/>
            <w:shd w:val="clear" w:color="auto" w:fill="auto"/>
            <w:noWrap/>
            <w:vAlign w:val="center"/>
          </w:tcPr>
          <w:p w14:paraId="67DC99C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数据存储服务（公安网）</w:t>
            </w:r>
          </w:p>
        </w:tc>
        <w:tc>
          <w:tcPr>
            <w:tcW w:w="5160" w:type="dxa"/>
            <w:shd w:val="clear" w:color="auto" w:fill="auto"/>
            <w:noWrap/>
            <w:vAlign w:val="center"/>
          </w:tcPr>
          <w:p w14:paraId="476A4C9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提供接入前端治超卡口数据存储服务，满足公安对数据存储，提供存储服务时间不少于1年，存储容量不少于576T容量，提供服务的设备性能要求如下：</w:t>
            </w:r>
          </w:p>
          <w:p w14:paraId="08885C94">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1.要求符合国产设备要求，提供不少于72块8T企业级硬盘。支持视音频、图片、智能数据流进行混合直存；</w:t>
            </w:r>
            <w:r>
              <w:rPr>
                <w:rFonts w:hint="eastAsia" w:ascii="宋体" w:hAnsi="宋体" w:eastAsia="宋体" w:cs="宋体"/>
                <w:bCs/>
                <w:color w:val="000000" w:themeColor="text1"/>
                <w:kern w:val="0"/>
                <w:sz w:val="21"/>
                <w:szCs w:val="21"/>
                <w:highlight w:val="none"/>
              </w:rPr>
              <w:br w:type="textWrapping"/>
            </w:r>
            <w:r>
              <w:rPr>
                <w:rFonts w:hint="eastAsia" w:ascii="宋体" w:hAnsi="宋体" w:eastAsia="宋体" w:cs="宋体"/>
                <w:bCs/>
                <w:color w:val="000000" w:themeColor="text1"/>
                <w:kern w:val="0"/>
                <w:sz w:val="21"/>
                <w:szCs w:val="21"/>
                <w:highlight w:val="none"/>
              </w:rPr>
              <w:t>2.支持国际GB/T 28181和Onvif视频流直存模式；支持iSCSI直存功能，前端网络摄像机和设备之间可直接通过iSCSI协议进行块存储；</w:t>
            </w:r>
          </w:p>
          <w:p w14:paraId="6DFA640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3.支持 ONVIF、PSIA、TCP/IP、UDP、SIP、SIP2.0、RTSP、RTP、RTCP、iSCSI、CIFS(SMB)、NFS、FTP、HTTP、AFP、RSYNC、SNMP、IPV4、IPV6、HLS、S3、OSS等协议，支持IP组播；</w:t>
            </w:r>
          </w:p>
          <w:p w14:paraId="07E4EE00">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4.应能接入并存储≥4096Mbps视频图像，同时转发≥4096Mbps的视频图像；</w:t>
            </w:r>
          </w:p>
          <w:p w14:paraId="6F39E38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5.支持不低于2048Mbps图片转发；支持不低于2048Mbps图片并发输入，同时不低于2048Mbps图片并发输出；</w:t>
            </w:r>
          </w:p>
          <w:p w14:paraId="68F157EB">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6.应支持网络RAID纠删码技术，多台存储设备组建网络RAID，设置为负载均衡；</w:t>
            </w:r>
          </w:p>
          <w:p w14:paraId="38DA8A54">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7.应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须在公安部检测报告中体现，并加盖投标人公章）</w:t>
            </w:r>
          </w:p>
          <w:p w14:paraId="6A6BBB1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8.支持磁盘故障重构，可根据业务需要配置重构速度；</w:t>
            </w:r>
          </w:p>
          <w:p w14:paraId="4E96E62F">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9.支持≥6个容器，存储业务模块可存放在不同容器中，业务之间互相隔离，一个业务模块发生故障时，不影响其它业务模块。当一个业务模块异常，系统可自动重启业务模块并恢复原有业务；</w:t>
            </w:r>
          </w:p>
          <w:p w14:paraId="43F8604E">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10.系统应支持手动、自动对智能事件关联的多个录像片段设置录像标签。支持标签与其关联的录像片段同生命周期管理；支持通过按标签内容查询、回放、下载录像片段数据；支持对标签关联的录像片段进行锁定、备份（须在公安部检测报告中体现，并加盖投标人公章）</w:t>
            </w:r>
          </w:p>
          <w:p w14:paraId="79AB035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11.应支持存储实时视频、视频片段、图片及伴生的智能结构化数据，支持根据结构化数据的类型检索视频，检索条件包括前端点位ID、时间段、视频目标类型（包含人、机动车、非机动车等）（须在公安部检测报告中体现，并加盖投标人公章）</w:t>
            </w:r>
          </w:p>
          <w:p w14:paraId="6A1CEBB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12.支持内存资源动态调节，根据业务进行自动分配，当业务压力增加时，内存自动分配；</w:t>
            </w:r>
          </w:p>
          <w:p w14:paraId="3C564A7C">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13.可对视音频、图片、结构化数据、对象等文件进行混合存储，并可通过http和https方式下载，支持划分多个对象池，支持对象池的独立循环覆盖，并支持多种操作方式，包括创建、查询、编辑、删除等；支持对象文件下载 ；支持断点续传下载；支持流式视频文件上传、存储，支持点播回放；</w:t>
            </w:r>
          </w:p>
          <w:p w14:paraId="4EDF5F61">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14.支持配置多个录像卷、图片卷、文件卷，支持不同的卷，配置不同的覆盖策略；</w:t>
            </w:r>
          </w:p>
          <w:p w14:paraId="20648A3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15.在web页面可以指定归档路径，应支持实时流同时录像和归档，归档的数据可以使用通用播放器播放；归档路径在web页面可以灵活配置，支持多级目录管理模式，针对不同目录，可以配置不同权限；支持视频、图片、文件多种数据类型归档。（须在公安部检测报告中体现，并加盖投标人公章）</w:t>
            </w:r>
          </w:p>
          <w:p w14:paraId="665AB1E7">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16.应支持两台设备实现双机组网，可配置双激活模式，同时录像，保持数据的实时同步；当一台设备出现异常后，另一台设备可无缝接管，录像不丢失，业务不中断；当异常设备故障恢复之后，数据可同步回迁；双机设备组网后，提供唯一IP接入平台，自动判断异常设备，不影响业务正常运行。（须在公安部检测报告中体现，并加盖投标人公章）</w:t>
            </w:r>
          </w:p>
          <w:p w14:paraId="7D7C524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000000" w:themeColor="text1"/>
                <w:kern w:val="0"/>
                <w:sz w:val="21"/>
                <w:szCs w:val="21"/>
                <w:highlight w:val="none"/>
              </w:rPr>
            </w:pPr>
            <w:r>
              <w:rPr>
                <w:rFonts w:hint="eastAsia" w:ascii="宋体" w:hAnsi="宋体" w:eastAsia="宋体" w:cs="宋体"/>
                <w:bCs/>
                <w:color w:val="000000" w:themeColor="text1"/>
                <w:kern w:val="0"/>
                <w:sz w:val="21"/>
                <w:szCs w:val="21"/>
                <w:highlight w:val="none"/>
              </w:rPr>
              <w:t>▲17.应支持运维客户端监管存储设备状态，包括系统、硬盘、环控、报警、保养灯等模块，并同步实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须在公安部检测报告中体现，并加盖投标人公章）</w:t>
            </w:r>
          </w:p>
          <w:p w14:paraId="5FD80C63">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kern w:val="0"/>
                <w:sz w:val="21"/>
                <w:szCs w:val="21"/>
                <w:highlight w:val="none"/>
              </w:rPr>
              <w:t>18.支持http和https传输图片，对报文加密传输，到对端之后解密存储。</w:t>
            </w:r>
          </w:p>
        </w:tc>
        <w:tc>
          <w:tcPr>
            <w:tcW w:w="771" w:type="dxa"/>
            <w:shd w:val="clear" w:color="auto" w:fill="auto"/>
            <w:noWrap/>
            <w:vAlign w:val="center"/>
          </w:tcPr>
          <w:p w14:paraId="3EB577E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w:t>
            </w:r>
          </w:p>
        </w:tc>
        <w:tc>
          <w:tcPr>
            <w:tcW w:w="705" w:type="dxa"/>
            <w:shd w:val="clear" w:color="auto" w:fill="auto"/>
            <w:noWrap/>
            <w:vAlign w:val="center"/>
          </w:tcPr>
          <w:p w14:paraId="204FBE8D">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项</w:t>
            </w:r>
          </w:p>
        </w:tc>
      </w:tr>
      <w:tr w14:paraId="3725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39" w:type="dxa"/>
            <w:shd w:val="clear" w:color="auto" w:fill="auto"/>
            <w:noWrap/>
            <w:vAlign w:val="center"/>
          </w:tcPr>
          <w:p w14:paraId="5E6EB369">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w:t>
            </w:r>
          </w:p>
        </w:tc>
        <w:tc>
          <w:tcPr>
            <w:tcW w:w="806" w:type="dxa"/>
            <w:shd w:val="clear" w:color="auto" w:fill="auto"/>
            <w:noWrap/>
            <w:vAlign w:val="center"/>
          </w:tcPr>
          <w:p w14:paraId="441C59AF">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慧眼视频监控接入服务</w:t>
            </w:r>
          </w:p>
        </w:tc>
        <w:tc>
          <w:tcPr>
            <w:tcW w:w="1457" w:type="dxa"/>
            <w:shd w:val="clear" w:color="auto" w:fill="auto"/>
            <w:noWrap/>
            <w:vAlign w:val="center"/>
          </w:tcPr>
          <w:p w14:paraId="77CDD0AC">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慧眼监控租赁服务</w:t>
            </w:r>
          </w:p>
        </w:tc>
        <w:tc>
          <w:tcPr>
            <w:tcW w:w="5160" w:type="dxa"/>
            <w:shd w:val="clear" w:color="auto" w:fill="auto"/>
            <w:noWrap/>
            <w:vAlign w:val="center"/>
          </w:tcPr>
          <w:p w14:paraId="52B80146">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按用户要求在全市范围内新建人车感知识别设备，不低于20M传输带宽，并提供不少于15天存储。服务期24个月。</w:t>
            </w:r>
            <w:r>
              <w:rPr>
                <w:rFonts w:hint="eastAsia" w:ascii="宋体" w:hAnsi="宋体" w:eastAsia="宋体" w:cs="宋体"/>
                <w:b w:val="0"/>
                <w:bCs/>
                <w:color w:val="000000" w:themeColor="text1"/>
                <w:sz w:val="21"/>
                <w:szCs w:val="21"/>
                <w:highlight w:val="none"/>
              </w:rPr>
              <w:br w:type="textWrapping"/>
            </w:r>
            <w:r>
              <w:rPr>
                <w:rFonts w:hint="eastAsia" w:ascii="宋体" w:hAnsi="宋体" w:eastAsia="宋体" w:cs="宋体"/>
                <w:b w:val="0"/>
                <w:bCs/>
                <w:color w:val="000000" w:themeColor="text1"/>
                <w:sz w:val="21"/>
                <w:szCs w:val="21"/>
                <w:highlight w:val="none"/>
              </w:rPr>
              <w:t>服务投入设备要求如下：</w:t>
            </w:r>
            <w:r>
              <w:rPr>
                <w:rFonts w:hint="eastAsia" w:ascii="宋体" w:hAnsi="宋体" w:eastAsia="宋体" w:cs="宋体"/>
                <w:b w:val="0"/>
                <w:bCs/>
                <w:color w:val="000000" w:themeColor="text1"/>
                <w:sz w:val="21"/>
                <w:szCs w:val="21"/>
                <w:highlight w:val="none"/>
              </w:rPr>
              <w:br w:type="textWrapping"/>
            </w:r>
            <w:r>
              <w:rPr>
                <w:rFonts w:hint="eastAsia" w:ascii="宋体" w:hAnsi="宋体" w:eastAsia="宋体" w:cs="宋体"/>
                <w:b w:val="0"/>
                <w:bCs/>
                <w:color w:val="000000" w:themeColor="text1"/>
                <w:sz w:val="21"/>
                <w:szCs w:val="21"/>
                <w:highlight w:val="none"/>
              </w:rPr>
              <w:t>（1）400万像素，1/2.7寸cmos；</w:t>
            </w:r>
          </w:p>
          <w:p w14:paraId="56C5076D">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（2）分辨率：2560*1440</w:t>
            </w:r>
          </w:p>
          <w:p w14:paraId="59BCFEB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（3）帧率：50HZ 25FPS</w:t>
            </w:r>
          </w:p>
          <w:p w14:paraId="2DF3BBD4">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（4）支持智能资源模式切换:人员感知模式、道路监控模式、事件模式；</w:t>
            </w:r>
          </w:p>
          <w:p w14:paraId="0970F7BC">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人员感知模式：</w:t>
            </w:r>
          </w:p>
          <w:p w14:paraId="6444598F">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a)支持对运动图像进行检测、跟踪、评分、筛选输出最优的图片；</w:t>
            </w:r>
          </w:p>
          <w:p w14:paraId="62CE410C">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b)支持去误报、快速感知人员；</w:t>
            </w:r>
          </w:p>
          <w:p w14:paraId="70FCFBB0">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c)支持快速感知识别和最佳感知识别两种模式；</w:t>
            </w:r>
          </w:p>
          <w:p w14:paraId="6703D04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d)支持同时检测30张图片；</w:t>
            </w:r>
          </w:p>
          <w:p w14:paraId="2EC61F0C">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e)支持去重；</w:t>
            </w:r>
          </w:p>
          <w:p w14:paraId="2BC3DCF8">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道路监控模式：</w:t>
            </w:r>
          </w:p>
          <w:p w14:paraId="62C3A178">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a)车辆检测：支持车牌感知</w:t>
            </w:r>
          </w:p>
          <w:p w14:paraId="70BD1C95">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（5）支持标准的256 GB Micro SD/Micro SDHC/Micro SDXC卡存储，支持10 M/100 M自适应网口；</w:t>
            </w:r>
          </w:p>
          <w:p w14:paraId="5EFAFC02">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（6）最高分辨率可达400万像素，并在此分辨率下可输出25fps实时图像，图像更流畅，支持透雾、电子防抖，支持宽动态120 dB；</w:t>
            </w:r>
          </w:p>
          <w:p w14:paraId="4CC82584">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（7）夜视距离：红外：50米/10米；可见光：30米/5米；</w:t>
            </w:r>
          </w:p>
          <w:p w14:paraId="731B2262">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（8）音频：1路输入，1路输出；报警：1路输入，1路输出；</w:t>
            </w:r>
          </w:p>
          <w:p w14:paraId="79CCBE2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（9）支持开放型网络视频接口，ISAPI，GB/T28181-2016，E-HOME2.0/4.0接入，ISUP5.0，视图库；</w:t>
            </w:r>
          </w:p>
          <w:p w14:paraId="6DED15DB">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（10）支持二码流技术，支持同时取流；</w:t>
            </w:r>
          </w:p>
          <w:p w14:paraId="46990FB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（11）支持三级用户权限管理，支持授权的用户和密码，支持IP地址过滤；</w:t>
            </w:r>
          </w:p>
          <w:p w14:paraId="01570519">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（12）电源供应：DC：12 V+20%;PoE: 802.3af，Type 1 Class 3</w:t>
            </w:r>
          </w:p>
          <w:p w14:paraId="0BED9CAA">
            <w:pPr>
              <w:pStyle w:val="226"/>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（13）防护等级：IP67。</w:t>
            </w:r>
          </w:p>
        </w:tc>
        <w:tc>
          <w:tcPr>
            <w:tcW w:w="771" w:type="dxa"/>
            <w:shd w:val="clear" w:color="auto" w:fill="auto"/>
            <w:noWrap/>
            <w:vAlign w:val="center"/>
          </w:tcPr>
          <w:p w14:paraId="5D443413">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10</w:t>
            </w:r>
          </w:p>
        </w:tc>
        <w:tc>
          <w:tcPr>
            <w:tcW w:w="705" w:type="dxa"/>
            <w:shd w:val="clear" w:color="auto" w:fill="auto"/>
            <w:noWrap/>
            <w:vAlign w:val="center"/>
          </w:tcPr>
          <w:p w14:paraId="64593F56">
            <w:pPr>
              <w:pStyle w:val="226"/>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路</w:t>
            </w:r>
          </w:p>
        </w:tc>
      </w:tr>
    </w:tbl>
    <w:p w14:paraId="67224B7B">
      <w:pPr>
        <w:spacing w:line="360" w:lineRule="auto"/>
        <w:rPr>
          <w:rFonts w:ascii="宋体" w:hAnsi="宋体" w:cs="宋体"/>
          <w:color w:val="000000" w:themeColor="text1"/>
          <w:highlight w:val="none"/>
        </w:rPr>
      </w:pPr>
    </w:p>
    <w:p w14:paraId="5A466DE8">
      <w:pPr>
        <w:spacing w:line="360" w:lineRule="auto"/>
        <w:ind w:firstLine="420" w:firstLineChars="200"/>
        <w:rPr>
          <w:rFonts w:ascii="宋体" w:hAnsi="宋体" w:cs="宋体"/>
          <w:color w:val="000000" w:themeColor="text1"/>
          <w:szCs w:val="21"/>
          <w:highlight w:val="none"/>
        </w:rPr>
      </w:pPr>
    </w:p>
    <w:p w14:paraId="449747DA">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29435F5C">
      <w:pPr>
        <w:rPr>
          <w:rFonts w:ascii="宋体" w:hAnsi="宋体"/>
          <w:b/>
          <w:color w:val="000000" w:themeColor="text1"/>
          <w:szCs w:val="21"/>
          <w:highlight w:val="none"/>
        </w:rPr>
      </w:pPr>
    </w:p>
    <w:p w14:paraId="1CE8C637">
      <w:pPr>
        <w:pStyle w:val="3"/>
        <w:numPr>
          <w:ilvl w:val="0"/>
          <w:numId w:val="0"/>
        </w:numPr>
        <w:spacing w:before="240" w:line="240" w:lineRule="auto"/>
        <w:rPr>
          <w:rFonts w:ascii="宋体" w:hAnsi="宋体" w:eastAsia="宋体"/>
          <w:b/>
          <w:color w:val="000000" w:themeColor="text1"/>
          <w:sz w:val="21"/>
          <w:szCs w:val="21"/>
          <w:highlight w:val="none"/>
        </w:rPr>
      </w:pPr>
      <w:bookmarkStart w:id="115" w:name="_Toc17093"/>
      <w:r>
        <w:rPr>
          <w:rFonts w:hint="eastAsia" w:ascii="宋体" w:hAnsi="宋体" w:eastAsia="宋体"/>
          <w:b/>
          <w:color w:val="000000" w:themeColor="text1"/>
          <w:sz w:val="21"/>
          <w:szCs w:val="21"/>
          <w:highlight w:val="none"/>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5"/>
    </w:p>
    <w:p w14:paraId="57FF6A6D">
      <w:pPr>
        <w:pStyle w:val="4"/>
        <w:numPr>
          <w:ilvl w:val="1"/>
          <w:numId w:val="0"/>
        </w:numPr>
        <w:rPr>
          <w:rFonts w:ascii="宋体" w:hAnsi="宋体"/>
          <w:color w:val="000000" w:themeColor="text1"/>
          <w:sz w:val="21"/>
          <w:szCs w:val="21"/>
          <w:highlight w:val="none"/>
        </w:rPr>
      </w:pPr>
      <w:bookmarkStart w:id="116" w:name="_Toc14812"/>
      <w:bookmarkStart w:id="117" w:name="_Toc456648358"/>
      <w:bookmarkStart w:id="118" w:name="_Toc456272919"/>
      <w:bookmarkStart w:id="119" w:name="_Toc434832495"/>
      <w:r>
        <w:rPr>
          <w:rFonts w:hint="eastAsia" w:ascii="宋体" w:hAnsi="宋体"/>
          <w:color w:val="000000" w:themeColor="text1"/>
          <w:sz w:val="21"/>
          <w:szCs w:val="21"/>
          <w:highlight w:val="none"/>
        </w:rPr>
        <w:t>供应商须知前附表</w:t>
      </w:r>
      <w:bookmarkEnd w:id="116"/>
      <w:bookmarkEnd w:id="117"/>
      <w:bookmarkEnd w:id="118"/>
      <w:bookmarkEnd w:id="119"/>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419FB9F3">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6"/>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7BE82191">
            <w:pPr>
              <w:pStyle w:val="6"/>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19D4D714">
            <w:pPr>
              <w:spacing w:line="400" w:lineRule="exact"/>
              <w:rPr>
                <w:b/>
                <w:color w:val="000000" w:themeColor="text1"/>
                <w:szCs w:val="21"/>
                <w:highlight w:val="none"/>
              </w:rPr>
            </w:pPr>
            <w:r>
              <w:rPr>
                <w:rFonts w:hint="eastAsia" w:ascii="宋体" w:hAnsi="宋体"/>
                <w:color w:val="000000" w:themeColor="text1"/>
                <w:szCs w:val="21"/>
                <w:highlight w:val="none"/>
              </w:rPr>
              <w:t>中国招标投标公共服务平台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09B1DF1A">
            <w:pPr>
              <w:spacing w:line="400" w:lineRule="exact"/>
              <w:rPr>
                <w:b/>
                <w:color w:val="000000" w:themeColor="text1"/>
                <w:szCs w:val="21"/>
                <w:highlight w:val="none"/>
              </w:rPr>
            </w:pPr>
            <w:r>
              <w:rPr>
                <w:rFonts w:hint="eastAsia" w:ascii="宋体" w:hAnsi="宋体"/>
                <w:color w:val="000000" w:themeColor="text1"/>
                <w:szCs w:val="21"/>
                <w:highlight w:val="none"/>
              </w:rPr>
              <w:t>https://bulletin.cebpubservice.com/</w:t>
            </w:r>
          </w:p>
        </w:tc>
      </w:tr>
      <w:tr w14:paraId="179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continue"/>
            <w:tcBorders>
              <w:left w:val="single" w:color="auto" w:sz="4" w:space="0"/>
              <w:right w:val="single" w:color="auto" w:sz="4" w:space="0"/>
            </w:tcBorders>
            <w:vAlign w:val="center"/>
          </w:tcPr>
          <w:p w14:paraId="3D0654CD">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DFA7CE8">
            <w:pPr>
              <w:widowControl/>
              <w:spacing w:line="360" w:lineRule="exact"/>
              <w:jc w:val="center"/>
              <w:rPr>
                <w:rFonts w:ascii="宋体" w:hAnsi="宋体"/>
                <w:color w:val="000000" w:themeColor="text1"/>
                <w:szCs w:val="21"/>
                <w:highlight w:val="none"/>
              </w:rPr>
            </w:pPr>
          </w:p>
        </w:tc>
        <w:tc>
          <w:tcPr>
            <w:tcW w:w="2996" w:type="dxa"/>
            <w:vMerge w:val="restart"/>
            <w:tcBorders>
              <w:top w:val="single" w:color="auto" w:sz="4" w:space="0"/>
              <w:left w:val="single" w:color="auto" w:sz="4" w:space="0"/>
              <w:right w:val="single" w:color="auto" w:sz="4" w:space="0"/>
            </w:tcBorders>
            <w:vAlign w:val="center"/>
          </w:tcPr>
          <w:p w14:paraId="40937F03">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2267AC72">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80D16FF">
      <w:pPr>
        <w:pStyle w:val="6"/>
        <w:rPr>
          <w:color w:val="000000" w:themeColor="text1"/>
          <w:highlight w:val="none"/>
        </w:rPr>
      </w:pPr>
    </w:p>
    <w:p w14:paraId="68724BDF">
      <w:pPr>
        <w:pStyle w:val="6"/>
        <w:rPr>
          <w:color w:val="000000" w:themeColor="text1"/>
          <w:highlight w:val="none"/>
        </w:rPr>
      </w:pPr>
    </w:p>
    <w:p w14:paraId="1510D801">
      <w:pPr>
        <w:pStyle w:val="6"/>
        <w:rPr>
          <w:color w:val="000000" w:themeColor="text1"/>
          <w:highlight w:val="none"/>
        </w:rPr>
      </w:pPr>
    </w:p>
    <w:p w14:paraId="627A1B7E">
      <w:pPr>
        <w:pStyle w:val="26"/>
        <w:adjustRightInd w:val="0"/>
        <w:snapToGrid w:val="0"/>
        <w:spacing w:line="300" w:lineRule="auto"/>
        <w:outlineLvl w:val="1"/>
        <w:rPr>
          <w:rFonts w:hAnsi="宋体"/>
          <w:color w:val="000000" w:themeColor="text1"/>
          <w:highlight w:val="none"/>
        </w:rPr>
      </w:pPr>
      <w:bookmarkStart w:id="120" w:name="_Hlt21938665"/>
      <w:bookmarkEnd w:id="120"/>
      <w:bookmarkStart w:id="121" w:name="_Hlt21938668"/>
      <w:bookmarkEnd w:id="121"/>
      <w:bookmarkStart w:id="122" w:name="_Toc769"/>
      <w:bookmarkStart w:id="123" w:name="_Toc464632120"/>
      <w:r>
        <w:rPr>
          <w:rFonts w:hint="eastAsia" w:hAnsi="宋体"/>
          <w:color w:val="000000" w:themeColor="text1"/>
          <w:highlight w:val="none"/>
        </w:rPr>
        <w:t>一、说  明</w:t>
      </w:r>
      <w:bookmarkEnd w:id="122"/>
      <w:bookmarkEnd w:id="123"/>
    </w:p>
    <w:p w14:paraId="46C5409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2ECFAEE0">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023CF740">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7FA1FC2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4783197E">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452898B9">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rPr>
      </w:pPr>
    </w:p>
    <w:p w14:paraId="16C27681">
      <w:pPr>
        <w:pStyle w:val="26"/>
        <w:adjustRightInd w:val="0"/>
        <w:snapToGrid w:val="0"/>
        <w:spacing w:line="300" w:lineRule="auto"/>
        <w:outlineLvl w:val="1"/>
        <w:rPr>
          <w:rFonts w:hAnsi="宋体"/>
          <w:color w:val="000000" w:themeColor="text1"/>
          <w:highlight w:val="none"/>
        </w:rPr>
      </w:pPr>
      <w:bookmarkStart w:id="124" w:name="_Toc26180"/>
      <w:bookmarkStart w:id="125" w:name="_Toc464632121"/>
      <w:r>
        <w:rPr>
          <w:rFonts w:hint="eastAsia" w:hAnsi="宋体"/>
          <w:color w:val="000000" w:themeColor="text1"/>
          <w:highlight w:val="none"/>
        </w:rPr>
        <w:t>二、磋商文件</w:t>
      </w:r>
      <w:bookmarkEnd w:id="124"/>
      <w:bookmarkEnd w:id="125"/>
    </w:p>
    <w:p w14:paraId="43341E04">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14B00422">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1521C2ED">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rPr>
      </w:pPr>
    </w:p>
    <w:p w14:paraId="2DE2E223">
      <w:pPr>
        <w:pStyle w:val="26"/>
        <w:adjustRightInd w:val="0"/>
        <w:snapToGrid w:val="0"/>
        <w:spacing w:line="300" w:lineRule="auto"/>
        <w:outlineLvl w:val="1"/>
        <w:rPr>
          <w:rFonts w:hAnsi="宋体"/>
          <w:color w:val="000000" w:themeColor="text1"/>
          <w:highlight w:val="none"/>
        </w:rPr>
      </w:pPr>
      <w:bookmarkStart w:id="126" w:name="_Toc25237"/>
      <w:bookmarkStart w:id="127" w:name="_Toc464632122"/>
      <w:r>
        <w:rPr>
          <w:rFonts w:hint="eastAsia" w:hAnsi="宋体"/>
          <w:color w:val="000000" w:themeColor="text1"/>
          <w:highlight w:val="none"/>
        </w:rPr>
        <w:t>三、响应文件的编制</w:t>
      </w:r>
      <w:bookmarkEnd w:id="126"/>
      <w:bookmarkEnd w:id="127"/>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408042C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0691C9A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076885E1">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0BE7C5B9">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3D9D4750">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rPr>
      </w:pPr>
    </w:p>
    <w:p w14:paraId="2034EFD7">
      <w:pPr>
        <w:pStyle w:val="26"/>
        <w:adjustRightInd w:val="0"/>
        <w:snapToGrid w:val="0"/>
        <w:spacing w:line="300" w:lineRule="auto"/>
        <w:outlineLvl w:val="1"/>
        <w:rPr>
          <w:rFonts w:hAnsi="宋体"/>
          <w:color w:val="000000" w:themeColor="text1"/>
          <w:highlight w:val="none"/>
        </w:rPr>
      </w:pPr>
      <w:bookmarkStart w:id="128" w:name="_Toc5322"/>
      <w:bookmarkStart w:id="129" w:name="_Toc464632123"/>
      <w:r>
        <w:rPr>
          <w:rFonts w:hint="eastAsia" w:hAnsi="宋体"/>
          <w:color w:val="000000" w:themeColor="text1"/>
          <w:highlight w:val="none"/>
        </w:rPr>
        <w:t>四、磋商报价要求和供应商资格证明文件的要求</w:t>
      </w:r>
      <w:bookmarkEnd w:id="128"/>
      <w:bookmarkEnd w:id="129"/>
    </w:p>
    <w:p w14:paraId="091E0A7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rPr>
      </w:pPr>
    </w:p>
    <w:p w14:paraId="3AF88423">
      <w:pPr>
        <w:pStyle w:val="26"/>
        <w:adjustRightInd w:val="0"/>
        <w:snapToGrid w:val="0"/>
        <w:spacing w:line="300" w:lineRule="auto"/>
        <w:outlineLvl w:val="1"/>
        <w:rPr>
          <w:rFonts w:hAnsi="宋体"/>
          <w:color w:val="000000" w:themeColor="text1"/>
          <w:highlight w:val="none"/>
        </w:rPr>
      </w:pPr>
      <w:bookmarkStart w:id="130" w:name="_Toc464632124"/>
      <w:bookmarkStart w:id="131" w:name="_Toc31840"/>
      <w:r>
        <w:rPr>
          <w:rFonts w:hint="eastAsia" w:hAnsi="宋体"/>
          <w:color w:val="000000" w:themeColor="text1"/>
          <w:highlight w:val="none"/>
        </w:rPr>
        <w:t>五、保证金</w:t>
      </w:r>
      <w:bookmarkEnd w:id="130"/>
      <w:bookmarkEnd w:id="131"/>
    </w:p>
    <w:p w14:paraId="41FF9455">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10B96737">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rPr>
      </w:pPr>
    </w:p>
    <w:p w14:paraId="618C62D7">
      <w:pPr>
        <w:pStyle w:val="26"/>
        <w:adjustRightInd w:val="0"/>
        <w:snapToGrid w:val="0"/>
        <w:spacing w:line="300" w:lineRule="auto"/>
        <w:outlineLvl w:val="1"/>
        <w:rPr>
          <w:rFonts w:hAnsi="宋体"/>
          <w:color w:val="000000" w:themeColor="text1"/>
          <w:highlight w:val="none"/>
        </w:rPr>
      </w:pPr>
      <w:bookmarkStart w:id="132" w:name="_Toc464632125"/>
      <w:bookmarkStart w:id="133" w:name="_Toc12271"/>
      <w:r>
        <w:rPr>
          <w:rFonts w:hint="eastAsia" w:hAnsi="宋体"/>
          <w:color w:val="000000" w:themeColor="text1"/>
          <w:highlight w:val="none"/>
        </w:rPr>
        <w:t>六、响应文件的份数、封装和递交</w:t>
      </w:r>
      <w:bookmarkEnd w:id="132"/>
      <w:bookmarkEnd w:id="133"/>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479A311D">
      <w:pPr>
        <w:pStyle w:val="26"/>
        <w:adjustRightInd w:val="0"/>
        <w:snapToGrid w:val="0"/>
        <w:spacing w:line="300" w:lineRule="auto"/>
        <w:outlineLvl w:val="1"/>
        <w:rPr>
          <w:rFonts w:hAnsi="宋体"/>
          <w:color w:val="000000" w:themeColor="text1"/>
          <w:highlight w:val="none"/>
        </w:rPr>
      </w:pPr>
      <w:bookmarkStart w:id="134" w:name="_Toc464632126"/>
      <w:bookmarkStart w:id="135" w:name="_Toc26490"/>
      <w:r>
        <w:rPr>
          <w:rFonts w:hint="eastAsia" w:hAnsi="宋体"/>
          <w:color w:val="000000" w:themeColor="text1"/>
          <w:highlight w:val="none"/>
        </w:rPr>
        <w:t>七、磋商的步骤</w:t>
      </w:r>
      <w:bookmarkEnd w:id="134"/>
      <w:bookmarkEnd w:id="135"/>
    </w:p>
    <w:p w14:paraId="2A78DF7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2E6614D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5D17BE08">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5DD1272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2C746582">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546029F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2E28E2B0">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3ACB076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rPr>
      </w:pPr>
    </w:p>
    <w:p w14:paraId="2D71F531">
      <w:pPr>
        <w:pStyle w:val="26"/>
        <w:adjustRightInd w:val="0"/>
        <w:snapToGrid w:val="0"/>
        <w:spacing w:line="300" w:lineRule="auto"/>
        <w:outlineLvl w:val="1"/>
        <w:rPr>
          <w:rFonts w:hAnsi="宋体"/>
          <w:color w:val="000000" w:themeColor="text1"/>
          <w:highlight w:val="none"/>
        </w:rPr>
      </w:pPr>
      <w:bookmarkStart w:id="136" w:name="_Toc464632127"/>
      <w:bookmarkStart w:id="137" w:name="_Toc22176"/>
      <w:r>
        <w:rPr>
          <w:rFonts w:hint="eastAsia" w:hAnsi="宋体"/>
          <w:color w:val="000000" w:themeColor="text1"/>
          <w:highlight w:val="none"/>
        </w:rPr>
        <w:t>八、确定成交供应商办法</w:t>
      </w:r>
      <w:bookmarkEnd w:id="136"/>
      <w:bookmarkEnd w:id="137"/>
    </w:p>
    <w:p w14:paraId="19B397B5">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473BC8C1">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11F22083">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72CEB346">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8" w:name="_Toc464632128"/>
      <w:bookmarkStart w:id="139" w:name="_Toc25226"/>
      <w:r>
        <w:rPr>
          <w:rFonts w:hint="eastAsia" w:ascii="宋体" w:hAnsi="宋体"/>
          <w:color w:val="000000" w:themeColor="text1"/>
          <w:szCs w:val="21"/>
          <w:highlight w:val="none"/>
        </w:rPr>
        <w:t>九、质疑</w:t>
      </w:r>
      <w:bookmarkEnd w:id="138"/>
      <w:bookmarkEnd w:id="139"/>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rPr>
      </w:pPr>
      <w:bookmarkStart w:id="140" w:name="_Toc345675374"/>
      <w:bookmarkStart w:id="141" w:name="_Toc8875"/>
      <w:bookmarkStart w:id="142" w:name="_Toc464632129"/>
      <w:bookmarkStart w:id="143" w:name="_Toc322033397"/>
      <w:r>
        <w:rPr>
          <w:rFonts w:hint="eastAsia" w:ascii="宋体" w:hAnsi="宋体"/>
          <w:color w:val="000000" w:themeColor="text1"/>
          <w:szCs w:val="21"/>
          <w:highlight w:val="none"/>
        </w:rPr>
        <w:t>十、成交服务费</w:t>
      </w:r>
      <w:bookmarkEnd w:id="140"/>
      <w:bookmarkEnd w:id="141"/>
      <w:bookmarkEnd w:id="142"/>
      <w:bookmarkEnd w:id="143"/>
    </w:p>
    <w:p w14:paraId="648F7A46">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2B25E33F">
      <w:pPr>
        <w:spacing w:line="300" w:lineRule="auto"/>
        <w:outlineLvl w:val="1"/>
        <w:rPr>
          <w:rFonts w:ascii="宋体" w:hAnsi="宋体"/>
          <w:color w:val="000000" w:themeColor="text1"/>
          <w:szCs w:val="21"/>
          <w:highlight w:val="none"/>
        </w:rPr>
      </w:pPr>
      <w:bookmarkStart w:id="144" w:name="_Toc9950"/>
      <w:bookmarkStart w:id="145" w:name="_Toc464632131"/>
      <w:bookmarkStart w:id="146" w:name="_Toc536594109"/>
      <w:r>
        <w:rPr>
          <w:rFonts w:hint="eastAsia" w:ascii="宋体" w:hAnsi="宋体"/>
          <w:color w:val="000000" w:themeColor="text1"/>
          <w:szCs w:val="21"/>
          <w:highlight w:val="none"/>
        </w:rPr>
        <w:t>十一、合同的订立和履行</w:t>
      </w:r>
      <w:bookmarkEnd w:id="144"/>
      <w:bookmarkEnd w:id="145"/>
    </w:p>
    <w:bookmarkEnd w:id="146"/>
    <w:p w14:paraId="48EEE46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43DD2F8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1C97C326">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0C31BF73">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rPr>
      </w:pPr>
      <w:bookmarkStart w:id="147" w:name="_Toc15348"/>
      <w:bookmarkStart w:id="148" w:name="_Toc322033399"/>
      <w:bookmarkStart w:id="149" w:name="_Toc345675376"/>
      <w:bookmarkStart w:id="150" w:name="_Toc464632132"/>
      <w:r>
        <w:rPr>
          <w:rFonts w:hint="eastAsia" w:ascii="宋体" w:hAnsi="宋体"/>
          <w:color w:val="000000" w:themeColor="text1"/>
          <w:szCs w:val="21"/>
          <w:highlight w:val="none"/>
        </w:rPr>
        <w:t>十二、适用法律</w:t>
      </w:r>
      <w:bookmarkEnd w:id="147"/>
      <w:bookmarkEnd w:id="148"/>
      <w:bookmarkEnd w:id="149"/>
      <w:bookmarkEnd w:id="150"/>
    </w:p>
    <w:p w14:paraId="69D8507B">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rPr>
      </w:pPr>
    </w:p>
    <w:p w14:paraId="2F1CFD26">
      <w:pPr>
        <w:pStyle w:val="3"/>
        <w:numPr>
          <w:ilvl w:val="0"/>
          <w:numId w:val="0"/>
        </w:numPr>
        <w:spacing w:before="240"/>
        <w:rPr>
          <w:color w:val="000000" w:themeColor="text1"/>
          <w:highlight w:val="none"/>
        </w:rPr>
      </w:pPr>
      <w:r>
        <w:rPr>
          <w:color w:val="000000" w:themeColor="text1"/>
          <w:highlight w:val="none"/>
        </w:rPr>
        <w:br w:type="page"/>
      </w:r>
      <w:bookmarkStart w:id="151" w:name="_Toc2384"/>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1"/>
    </w:p>
    <w:p w14:paraId="5B18D327">
      <w:pPr>
        <w:rPr>
          <w:color w:val="000000" w:themeColor="text1"/>
          <w:highlight w:val="none"/>
        </w:rPr>
      </w:pPr>
      <w:r>
        <w:rPr>
          <w:rFonts w:hint="eastAsia"/>
          <w:color w:val="000000" w:themeColor="text1"/>
          <w:highlight w:val="none"/>
        </w:rPr>
        <w:t>评价指标及权重：</w:t>
      </w:r>
    </w:p>
    <w:p w14:paraId="54D2DDAE">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55分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35分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rPr>
              <w:t>10分</w:t>
            </w:r>
          </w:p>
        </w:tc>
      </w:tr>
    </w:tbl>
    <w:p w14:paraId="09A5E4CD">
      <w:pPr>
        <w:rPr>
          <w:color w:val="000000" w:themeColor="text1"/>
          <w:highlight w:val="none"/>
        </w:rPr>
      </w:pPr>
    </w:p>
    <w:p w14:paraId="09298C0E">
      <w:pPr>
        <w:rPr>
          <w:color w:val="000000" w:themeColor="text1"/>
          <w:highlight w:val="none"/>
        </w:rPr>
      </w:pPr>
      <w:r>
        <w:rPr>
          <w:rFonts w:hint="eastAsia"/>
          <w:color w:val="000000" w:themeColor="text1"/>
          <w:highlight w:val="none"/>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697F3398">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07CCC896">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1F1EB">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 w:val="22"/>
                <w:szCs w:val="22"/>
                <w:highlight w:val="none"/>
              </w:rPr>
              <w:t>技术服务要求响应情况</w:t>
            </w:r>
            <w:r>
              <w:rPr>
                <w:rFonts w:ascii="宋体" w:hAnsi="宋体"/>
                <w:color w:val="000000" w:themeColor="text1"/>
                <w:szCs w:val="21"/>
                <w:highlight w:val="none"/>
              </w:rPr>
              <w:t xml:space="preserve">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85DD3D">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根据各投标人提交的投标文件对应招标文件的技术要求等响应情况进行评审： </w:t>
            </w:r>
          </w:p>
          <w:p w14:paraId="370C3953">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1.本项目技术要求中带“▲”的为重要技术参数，未响应或不满足，每项扣3分，满分30分。（共10项“▲”号）</w:t>
            </w:r>
          </w:p>
          <w:p w14:paraId="509009AF">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2.本项目技术要求中非“▲”的为一般技术参数，未响应或不满足，每项扣0.2分，满分5分。</w:t>
            </w:r>
          </w:p>
          <w:p w14:paraId="0152B3B8">
            <w:pPr>
              <w:spacing w:line="320" w:lineRule="exact"/>
              <w:rPr>
                <w:rFonts w:ascii="宋体" w:hAnsi="宋体" w:cs="宋体"/>
                <w:color w:val="000000" w:themeColor="text1"/>
                <w:szCs w:val="21"/>
                <w:highlight w:val="none"/>
              </w:rPr>
            </w:pPr>
            <w:r>
              <w:rPr>
                <w:rFonts w:hint="eastAsia" w:ascii="宋体" w:hAnsi="宋体"/>
                <w:color w:val="000000" w:themeColor="text1"/>
                <w:szCs w:val="21"/>
                <w:highlight w:val="none"/>
              </w:rPr>
              <w:t>注：按技术要求提供相应证明资料，未明确要求证明材料的，提供《技术条款偏离一览表》响应无偏离，未按要求提供或不提供不得分。</w:t>
            </w:r>
          </w:p>
        </w:tc>
      </w:tr>
      <w:tr w14:paraId="48E884C5">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152E0D">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服务实施</w:t>
            </w:r>
            <w:r>
              <w:rPr>
                <w:rFonts w:ascii="宋体" w:hAnsi="宋体"/>
                <w:color w:val="000000" w:themeColor="text1"/>
                <w:szCs w:val="21"/>
                <w:highlight w:val="none"/>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41ED57">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根据投标人所提供的服务实施方案进行评审： </w:t>
            </w:r>
          </w:p>
          <w:p w14:paraId="5AB67BC1">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1.服务实施方案内容详细完整，合理可行，</w:t>
            </w:r>
            <w:r>
              <w:rPr>
                <w:rFonts w:hint="eastAsia" w:ascii="宋体" w:hAnsi="宋体" w:cs="宋体"/>
                <w:color w:val="000000" w:themeColor="text1"/>
                <w:szCs w:val="21"/>
                <w:highlight w:val="none"/>
              </w:rPr>
              <w:t>优于或满足采购需求</w:t>
            </w:r>
            <w:r>
              <w:rPr>
                <w:rFonts w:hint="eastAsia" w:ascii="宋体" w:hAnsi="宋体"/>
                <w:color w:val="000000" w:themeColor="text1"/>
                <w:szCs w:val="21"/>
                <w:highlight w:val="none"/>
              </w:rPr>
              <w:t>，得10分；</w:t>
            </w:r>
          </w:p>
          <w:p w14:paraId="1AC8BC2E">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2.服务实施方案内容基本完整、基本合理可行，</w:t>
            </w:r>
            <w:r>
              <w:rPr>
                <w:rFonts w:hint="eastAsia" w:ascii="宋体" w:hAnsi="宋体" w:cs="宋体"/>
                <w:color w:val="000000" w:themeColor="text1"/>
                <w:szCs w:val="21"/>
                <w:highlight w:val="none"/>
              </w:rPr>
              <w:t>基本满足采购需求</w:t>
            </w:r>
            <w:r>
              <w:rPr>
                <w:rFonts w:hint="eastAsia" w:ascii="宋体" w:hAnsi="宋体"/>
                <w:color w:val="000000" w:themeColor="text1"/>
                <w:szCs w:val="21"/>
                <w:highlight w:val="none"/>
              </w:rPr>
              <w:t>，得7分；</w:t>
            </w:r>
          </w:p>
          <w:p w14:paraId="10140412">
            <w:pPr>
              <w:spacing w:line="320" w:lineRule="exact"/>
              <w:rPr>
                <w:color w:val="000000" w:themeColor="text1"/>
                <w:highlight w:val="none"/>
              </w:rPr>
            </w:pPr>
            <w:r>
              <w:rPr>
                <w:rFonts w:hint="eastAsia" w:ascii="宋体" w:hAnsi="宋体"/>
                <w:color w:val="000000" w:themeColor="text1"/>
                <w:szCs w:val="21"/>
                <w:highlight w:val="none"/>
              </w:rPr>
              <w:t>3.服务实施方案内容不够详细、有一定的可行性但不足，</w:t>
            </w:r>
            <w:r>
              <w:rPr>
                <w:rFonts w:hint="eastAsia" w:ascii="宋体" w:hAnsi="宋体" w:cs="宋体"/>
                <w:color w:val="000000" w:themeColor="text1"/>
                <w:szCs w:val="21"/>
                <w:highlight w:val="none"/>
              </w:rPr>
              <w:t>部分满足采购需求</w:t>
            </w:r>
            <w:r>
              <w:rPr>
                <w:rFonts w:hint="eastAsia" w:ascii="宋体" w:hAnsi="宋体"/>
                <w:color w:val="000000" w:themeColor="text1"/>
                <w:szCs w:val="21"/>
                <w:highlight w:val="none"/>
              </w:rPr>
              <w:t>，得4分；</w:t>
            </w:r>
          </w:p>
          <w:p w14:paraId="7A1E7FB9">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4.服务实施方案内容不详细，难以满足采购需求的，得1分；</w:t>
            </w:r>
          </w:p>
          <w:p w14:paraId="7FCB3BDA">
            <w:pPr>
              <w:spacing w:line="320" w:lineRule="exact"/>
              <w:rPr>
                <w:rFonts w:ascii="宋体" w:hAnsi="宋体" w:cs="宋体"/>
                <w:color w:val="000000" w:themeColor="text1"/>
                <w:szCs w:val="21"/>
                <w:highlight w:val="none"/>
              </w:rPr>
            </w:pPr>
            <w:r>
              <w:rPr>
                <w:rFonts w:hint="eastAsia" w:ascii="宋体" w:hAnsi="宋体"/>
                <w:color w:val="000000" w:themeColor="text1"/>
                <w:szCs w:val="21"/>
                <w:highlight w:val="none"/>
              </w:rPr>
              <w:t>不提供不得分。</w:t>
            </w:r>
          </w:p>
        </w:tc>
      </w:tr>
      <w:tr w14:paraId="2553829D">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CB37C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1112B">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 w:val="22"/>
                <w:szCs w:val="22"/>
                <w:highlight w:val="none"/>
              </w:rPr>
              <w:t xml:space="preserve">应急处理方案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6F5E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21551D">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根据投标人所提供的应急处理方案进行评审： </w:t>
            </w:r>
          </w:p>
          <w:p w14:paraId="2CB42041">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1.投标人的项目运维应急方案详细，维护响应时间及时，提供的器材出现故障和缺陷后的解决方案详细完整、可行性高的，</w:t>
            </w:r>
            <w:r>
              <w:rPr>
                <w:rFonts w:hint="eastAsia" w:ascii="宋体" w:hAnsi="宋体" w:cs="宋体"/>
                <w:color w:val="000000" w:themeColor="text1"/>
                <w:szCs w:val="21"/>
                <w:highlight w:val="none"/>
              </w:rPr>
              <w:t>优于或满足采购需求，</w:t>
            </w:r>
            <w:r>
              <w:rPr>
                <w:rFonts w:hint="eastAsia" w:ascii="宋体" w:hAnsi="宋体" w:cs="宋体"/>
                <w:color w:val="000000" w:themeColor="text1"/>
                <w:kern w:val="0"/>
                <w:sz w:val="22"/>
                <w:szCs w:val="22"/>
                <w:highlight w:val="none"/>
              </w:rPr>
              <w:t xml:space="preserve">得10分； </w:t>
            </w:r>
          </w:p>
          <w:p w14:paraId="0EB35965">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2.投标人的项目运维应急方案基本详细，维护响应速度较快，提供的器材出现故障和缺陷后的解决方案较详细完整、可行性较高的，基本满足采购需求，得7分； </w:t>
            </w:r>
          </w:p>
          <w:p w14:paraId="5A551F8B">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3.投标人的项目运维应急方案不够详细，维护响应速度一般，提供的器材出现故障和缺陷后的解决方案</w:t>
            </w:r>
            <w:r>
              <w:rPr>
                <w:rFonts w:hint="eastAsia" w:ascii="宋体" w:hAnsi="宋体"/>
                <w:color w:val="000000" w:themeColor="text1"/>
                <w:szCs w:val="21"/>
                <w:highlight w:val="none"/>
              </w:rPr>
              <w:t>有但可行性但不足，</w:t>
            </w:r>
            <w:r>
              <w:rPr>
                <w:rFonts w:hint="eastAsia" w:ascii="宋体" w:hAnsi="宋体" w:cs="宋体"/>
                <w:color w:val="000000" w:themeColor="text1"/>
                <w:szCs w:val="21"/>
                <w:highlight w:val="none"/>
              </w:rPr>
              <w:t>部分满足采购需求，</w:t>
            </w:r>
            <w:r>
              <w:rPr>
                <w:rFonts w:hint="eastAsia" w:ascii="宋体" w:hAnsi="宋体" w:cs="宋体"/>
                <w:color w:val="000000" w:themeColor="text1"/>
                <w:kern w:val="0"/>
                <w:sz w:val="22"/>
                <w:szCs w:val="22"/>
                <w:highlight w:val="none"/>
              </w:rPr>
              <w:t xml:space="preserve">得4分； </w:t>
            </w:r>
          </w:p>
          <w:p w14:paraId="52F6D3DE">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4.投标人的项目运维应急方案简单，维护响应速度慢，提供的器材出现故障和缺陷后的解决方案难以满足采购需求，得1分。 </w:t>
            </w:r>
          </w:p>
          <w:p w14:paraId="6290A714">
            <w:pPr>
              <w:spacing w:line="320" w:lineRule="exact"/>
              <w:rPr>
                <w:rFonts w:ascii="宋体" w:hAnsi="宋体" w:cs="宋体"/>
                <w:color w:val="000000" w:themeColor="text1"/>
                <w:szCs w:val="21"/>
                <w:highlight w:val="none"/>
              </w:rPr>
            </w:pPr>
            <w:r>
              <w:rPr>
                <w:rFonts w:hint="eastAsia" w:ascii="宋体" w:hAnsi="宋体" w:cs="宋体"/>
                <w:color w:val="000000" w:themeColor="text1"/>
                <w:kern w:val="0"/>
                <w:sz w:val="22"/>
                <w:szCs w:val="22"/>
                <w:highlight w:val="none"/>
              </w:rPr>
              <w:t>不提供不得分。</w:t>
            </w:r>
          </w:p>
        </w:tc>
      </w:tr>
      <w:tr w14:paraId="525AC296">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w:t>
            </w:r>
          </w:p>
        </w:tc>
      </w:tr>
    </w:tbl>
    <w:p w14:paraId="7744D018">
      <w:pPr>
        <w:rPr>
          <w:color w:val="000000" w:themeColor="text1"/>
          <w:highlight w:val="none"/>
        </w:rPr>
      </w:pPr>
    </w:p>
    <w:p w14:paraId="0C1811AD">
      <w:pPr>
        <w:rPr>
          <w:color w:val="000000" w:themeColor="text1"/>
          <w:highlight w:val="none"/>
        </w:rPr>
      </w:pPr>
      <w:r>
        <w:rPr>
          <w:color w:val="000000" w:themeColor="text1"/>
          <w:highlight w:val="none"/>
        </w:rPr>
        <w:br w:type="page"/>
      </w:r>
    </w:p>
    <w:p w14:paraId="2B4F5E18">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562F5D4">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43FA87DD">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E3450">
            <w:pPr>
              <w:widowControl/>
              <w:jc w:val="center"/>
              <w:textAlignment w:val="center"/>
              <w:rPr>
                <w:rFonts w:ascii="宋体" w:hAnsi="宋体" w:cs="宋体"/>
                <w:color w:val="000000" w:themeColor="text1"/>
                <w:highlight w:val="none"/>
              </w:rPr>
            </w:pPr>
            <w:r>
              <w:rPr>
                <w:rFonts w:hint="eastAsia" w:ascii="宋体" w:hAnsi="宋体" w:cs="宋体"/>
                <w:color w:val="000000" w:themeColor="text1"/>
                <w:kern w:val="0"/>
                <w:sz w:val="22"/>
                <w:szCs w:val="22"/>
                <w:highlight w:val="none"/>
              </w:rPr>
              <w:t xml:space="preserve">同类业绩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pStyle w:val="20"/>
              <w:spacing w:after="0"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highlight w:val="none"/>
              </w:rPr>
              <w:t>3分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C5074">
            <w:pPr>
              <w:widowControl/>
              <w:jc w:val="left"/>
              <w:textAlignment w:val="center"/>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根据投标人2022年1月1日以来（以合同签订时间为准）已完成的同类项目业绩，每提供一个符合要求的业绩得1分，最高得3分，不提供不得分。 </w:t>
            </w:r>
          </w:p>
          <w:p w14:paraId="01A68750">
            <w:pPr>
              <w:widowControl/>
              <w:jc w:val="left"/>
              <w:textAlignment w:val="center"/>
              <w:rPr>
                <w:rFonts w:ascii="宋体" w:hAnsi="宋体" w:cs="宋体"/>
                <w:color w:val="000000" w:themeColor="text1"/>
                <w:highlight w:val="none"/>
              </w:rPr>
            </w:pPr>
            <w:r>
              <w:rPr>
                <w:rFonts w:hint="eastAsia" w:ascii="宋体" w:hAnsi="宋体" w:cs="宋体"/>
                <w:color w:val="000000" w:themeColor="text1"/>
                <w:kern w:val="0"/>
                <w:sz w:val="22"/>
                <w:szCs w:val="22"/>
                <w:highlight w:val="none"/>
              </w:rPr>
              <w:t>注：须提供合同关键页（合同关键页包括合同标的、签订日期、成交金额的页面及签字盖章页复印件）并加盖投标人公章作为评审依据，不提供不得分。同一项目不同年份的合同按一份计算，不重复计算分数。</w:t>
            </w:r>
          </w:p>
        </w:tc>
      </w:tr>
      <w:tr w14:paraId="21580A22">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6614">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9F32F2">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投标人综合实力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FE57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12分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DB066F">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投标人具有以下有效期内的认证证书:</w:t>
            </w:r>
          </w:p>
          <w:p w14:paraId="6854FF30">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1.具有质量管理体系认证证书，得4分；</w:t>
            </w:r>
          </w:p>
          <w:p w14:paraId="42A2BC04">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2.环境管理体系认证证书，得4分；</w:t>
            </w:r>
          </w:p>
          <w:p w14:paraId="24E15451">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3.职业健康安全管理体系认证证书，得4分。</w:t>
            </w:r>
          </w:p>
          <w:p w14:paraId="589579F8">
            <w:pPr>
              <w:spacing w:line="320" w:lineRule="exact"/>
              <w:rPr>
                <w:rFonts w:ascii="宋体" w:hAnsi="宋体" w:cs="宋体"/>
                <w:color w:val="000000" w:themeColor="text1"/>
                <w:highlight w:val="none"/>
              </w:rPr>
            </w:pPr>
            <w:r>
              <w:rPr>
                <w:rFonts w:hint="eastAsia" w:ascii="宋体" w:hAnsi="宋体"/>
                <w:color w:val="000000" w:themeColor="text1"/>
                <w:szCs w:val="21"/>
                <w:highlight w:val="none"/>
              </w:rPr>
              <w:t>注:提供有效期内的证书复印件及“全国认证认可信息公共服务平台”网站(http://cx.cnca.cn/)的查询截图(证书状态为有效)并加盖投标人公章，不提供不得分。(已由总公司(总所)授权的，总公司或总公司下属的分支机构的证书可作为评分依据)。本项目投标截止时间前成立未满一年的投标人，提供企业成立年限说明，可得满分。</w:t>
            </w:r>
          </w:p>
        </w:tc>
      </w:tr>
      <w:tr w14:paraId="33C668AF">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0EB55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F10D8">
            <w:pPr>
              <w:spacing w:line="320" w:lineRule="exact"/>
              <w:jc w:val="center"/>
              <w:rPr>
                <w:rFonts w:ascii="宋体" w:hAnsi="宋体" w:cs="宋体"/>
                <w:color w:val="000000" w:themeColor="text1"/>
                <w:szCs w:val="21"/>
                <w:highlight w:val="none"/>
              </w:rPr>
            </w:pPr>
            <w:r>
              <w:rPr>
                <w:rFonts w:hint="eastAsia" w:ascii="宋体" w:hAnsi="宋体"/>
                <w:color w:val="000000" w:themeColor="text1"/>
                <w:szCs w:val="21"/>
                <w:highlight w:val="none"/>
              </w:rPr>
              <w:t>项目团队能力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B28A6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F83454">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1.根据投标人拟投入本项目的项目经理(1名)情况进行评审:</w:t>
            </w:r>
          </w:p>
          <w:p w14:paraId="229A8D20">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（1）具有人力资源和社会保障部、工业和信息化部颁发的信息系统项目管理师证书，得2分；</w:t>
            </w:r>
          </w:p>
          <w:p w14:paraId="5777771F">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（2）具有人力资源和社会保障部、工业和信息化部颁发的通信工程师证书，得2分；</w:t>
            </w:r>
          </w:p>
          <w:p w14:paraId="23E8751D">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（3）具有计算机相关专业本科或以上学历，得1分。</w:t>
            </w:r>
          </w:p>
          <w:p w14:paraId="3B3665C6">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2.技术团队人员(不含项目经理):</w:t>
            </w:r>
          </w:p>
          <w:p w14:paraId="6DA244F7">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具有人力资源和社会保障部、工业和信息化部颁发的网络工程师或通信专业技术人员职业水平证书的，每个得1分，最高得5分，本小项同一人具有多个证书不重复计分，不提供不得分。</w:t>
            </w:r>
          </w:p>
          <w:p w14:paraId="6EB95E40">
            <w:pPr>
              <w:spacing w:line="320" w:lineRule="exact"/>
              <w:rPr>
                <w:rFonts w:ascii="宋体" w:hAnsi="宋体" w:cs="宋体"/>
                <w:color w:val="000000" w:themeColor="text1"/>
                <w:highlight w:val="none"/>
              </w:rPr>
            </w:pPr>
            <w:r>
              <w:rPr>
                <w:rFonts w:hint="eastAsia" w:ascii="宋体" w:hAnsi="宋体"/>
                <w:color w:val="000000" w:themeColor="text1"/>
                <w:szCs w:val="21"/>
                <w:highlight w:val="none"/>
              </w:rPr>
              <w:t>注:须提供上述人员有效的证书复印件及投标截止时间前6个月内任意一个月的社保证明材料并加盖投标人公章作为评审依据，社保缴纳单位名称需与投标人名称一致，否则不得分。(已由总公司(总所)授权的，总公司或总公司下属的分支机构的人员可作为评分依据)</w:t>
            </w:r>
          </w:p>
        </w:tc>
      </w:tr>
      <w:tr w14:paraId="51E94918">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6E22C">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3E095">
            <w:pPr>
              <w:spacing w:line="320" w:lineRule="exact"/>
              <w:jc w:val="center"/>
              <w:rPr>
                <w:rFonts w:ascii="宋体" w:hAnsi="宋体" w:cs="宋体"/>
                <w:color w:val="000000" w:themeColor="text1"/>
                <w:szCs w:val="21"/>
                <w:highlight w:val="none"/>
              </w:rPr>
            </w:pPr>
            <w:r>
              <w:rPr>
                <w:rFonts w:ascii="宋体" w:hAnsi="宋体"/>
                <w:color w:val="000000" w:themeColor="text1"/>
                <w:szCs w:val="21"/>
                <w:highlight w:val="none"/>
              </w:rPr>
              <w:t>售后服务方案</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76A15F">
            <w:pPr>
              <w:pStyle w:val="20"/>
              <w:spacing w:after="0" w:line="320" w:lineRule="exact"/>
              <w:jc w:val="center"/>
              <w:rPr>
                <w:rFonts w:ascii="宋体" w:hAnsi="宋体" w:cs="宋体"/>
                <w:color w:val="000000" w:themeColor="text1"/>
                <w:kern w:val="0"/>
                <w:highlight w:val="none"/>
              </w:rPr>
            </w:pPr>
            <w:r>
              <w:rPr>
                <w:rFonts w:hint="eastAsia" w:ascii="宋体" w:hAnsi="宋体" w:cs="宋体"/>
                <w:color w:val="000000" w:themeColor="text1"/>
                <w:kern w:val="0"/>
                <w:highlight w:val="none"/>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34E4A">
            <w:pPr>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w:t>
            </w:r>
            <w:r>
              <w:rPr>
                <w:rFonts w:ascii="宋体" w:hAnsi="宋体"/>
                <w:color w:val="000000" w:themeColor="text1"/>
                <w:szCs w:val="21"/>
                <w:highlight w:val="none"/>
              </w:rPr>
              <w:t>投标人提供的售后服务</w:t>
            </w:r>
            <w:r>
              <w:rPr>
                <w:rFonts w:hint="eastAsia" w:ascii="宋体" w:hAnsi="宋体"/>
                <w:color w:val="000000" w:themeColor="text1"/>
                <w:szCs w:val="21"/>
                <w:highlight w:val="none"/>
              </w:rPr>
              <w:t xml:space="preserve">和人员团队进行评审： </w:t>
            </w:r>
          </w:p>
          <w:p w14:paraId="6ACAE41C">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1.售后服务方案详细完整，配置人员团队分工明确合理且专业性强，完全满足或优于采购需求，得10分。 </w:t>
            </w:r>
          </w:p>
          <w:p w14:paraId="4073B7C6">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2.售后服务方案基本详细完整，配置人员团队分工基本合理，基本满足采购需求，得7分。</w:t>
            </w:r>
          </w:p>
          <w:p w14:paraId="519FDAF5">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3.售后服务方案不够详细，配置人员团队分工不明确，部分满足采购需求，得4分。</w:t>
            </w:r>
          </w:p>
          <w:p w14:paraId="1CECC660">
            <w:pPr>
              <w:spacing w:line="320" w:lineRule="exact"/>
              <w:rPr>
                <w:rFonts w:ascii="宋体" w:hAnsi="宋体" w:cs="宋体"/>
                <w:color w:val="000000" w:themeColor="text1"/>
                <w:kern w:val="0"/>
                <w:sz w:val="22"/>
                <w:szCs w:val="22"/>
                <w:highlight w:val="none"/>
              </w:rPr>
            </w:pPr>
            <w:r>
              <w:rPr>
                <w:rFonts w:hint="eastAsia" w:ascii="宋体" w:hAnsi="宋体" w:cs="宋体"/>
                <w:color w:val="000000" w:themeColor="text1"/>
                <w:kern w:val="0"/>
                <w:sz w:val="22"/>
                <w:szCs w:val="22"/>
                <w:highlight w:val="none"/>
              </w:rPr>
              <w:t xml:space="preserve">4.售后服务方案简单，没有配置售后服务团队，难以满足采购需求，得1分。 </w:t>
            </w:r>
          </w:p>
          <w:p w14:paraId="4455F52D">
            <w:pPr>
              <w:spacing w:line="320" w:lineRule="exact"/>
              <w:rPr>
                <w:rFonts w:ascii="宋体" w:hAnsi="宋体" w:cs="宋体"/>
                <w:color w:val="000000" w:themeColor="text1"/>
                <w:highlight w:val="none"/>
              </w:rPr>
            </w:pPr>
            <w:r>
              <w:rPr>
                <w:rFonts w:hint="eastAsia" w:ascii="宋体" w:hAnsi="宋体" w:cs="宋体"/>
                <w:color w:val="000000" w:themeColor="text1"/>
                <w:kern w:val="0"/>
                <w:sz w:val="22"/>
                <w:szCs w:val="22"/>
                <w:highlight w:val="none"/>
              </w:rPr>
              <w:t>不提供不得分。</w:t>
            </w:r>
          </w:p>
        </w:tc>
      </w:tr>
      <w:tr w14:paraId="48231C5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1314B0C">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35分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spacing w:line="320" w:lineRule="exact"/>
              <w:jc w:val="center"/>
              <w:rPr>
                <w:rFonts w:ascii="宋体" w:hAnsi="宋体" w:cs="宋体"/>
                <w:color w:val="000000" w:themeColor="text1"/>
                <w:szCs w:val="21"/>
                <w:highlight w:val="none"/>
              </w:rPr>
            </w:pPr>
          </w:p>
        </w:tc>
      </w:tr>
    </w:tbl>
    <w:p w14:paraId="3DC75A8A">
      <w:pPr>
        <w:spacing w:line="360" w:lineRule="auto"/>
        <w:rPr>
          <w:rFonts w:ascii="宋体" w:hAnsi="宋体"/>
          <w:b/>
          <w:color w:val="000000" w:themeColor="text1"/>
          <w:highlight w:val="none"/>
        </w:rPr>
      </w:pPr>
    </w:p>
    <w:p w14:paraId="67B07EB2">
      <w:pPr>
        <w:spacing w:line="360" w:lineRule="auto"/>
        <w:rPr>
          <w:rFonts w:ascii="宋体" w:hAnsi="宋体"/>
          <w:b/>
          <w:color w:val="000000" w:themeColor="text1"/>
          <w:highlight w:val="none"/>
        </w:rPr>
      </w:pPr>
    </w:p>
    <w:p w14:paraId="1E1F18C4">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56804549">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15A294B8">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1887A79E">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10060A39">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2C09E506">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67A23067">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11ACE97E">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5A24CCC4">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rPr>
      </w:pPr>
      <w:bookmarkStart w:id="152" w:name="_Toc432682726"/>
      <w:bookmarkStart w:id="153" w:name="_Toc430771059"/>
      <w:bookmarkStart w:id="154" w:name="_Toc480021079"/>
      <w:bookmarkStart w:id="155" w:name="_Toc500861024"/>
      <w:bookmarkStart w:id="156" w:name="_Toc479991608"/>
      <w:bookmarkStart w:id="157" w:name="_Toc467987849"/>
      <w:bookmarkStart w:id="158" w:name="_Toc467236766"/>
      <w:bookmarkStart w:id="159" w:name="_Toc491658677"/>
      <w:bookmarkStart w:id="160" w:name="_Toc480020283"/>
      <w:bookmarkStart w:id="161" w:name="_Toc480010734"/>
      <w:bookmarkStart w:id="162" w:name="_Toc468157562"/>
      <w:bookmarkStart w:id="163" w:name="_Toc468606055"/>
      <w:bookmarkStart w:id="164" w:name="_Toc500861027"/>
      <w:bookmarkStart w:id="165" w:name="_Toc26066260"/>
      <w:bookmarkStart w:id="166" w:name="_Toc6727972"/>
      <w:bookmarkStart w:id="167" w:name="_Toc491658680"/>
      <w:bookmarkStart w:id="168" w:name="_Toc6397151"/>
    </w:p>
    <w:p w14:paraId="0E427C68">
      <w:pPr>
        <w:spacing w:line="360" w:lineRule="auto"/>
        <w:jc w:val="center"/>
        <w:rPr>
          <w:rFonts w:ascii="宋体" w:hAnsi="宋体"/>
          <w:b/>
          <w:color w:val="000000" w:themeColor="text1"/>
          <w:highlight w:val="none"/>
        </w:rPr>
      </w:pPr>
    </w:p>
    <w:p w14:paraId="3492BF72">
      <w:pPr>
        <w:spacing w:line="360" w:lineRule="auto"/>
        <w:jc w:val="center"/>
        <w:rPr>
          <w:rFonts w:ascii="宋体" w:hAnsi="宋体"/>
          <w:b/>
          <w:color w:val="000000" w:themeColor="text1"/>
          <w:highlight w:val="none"/>
        </w:rPr>
      </w:pPr>
    </w:p>
    <w:p w14:paraId="7AC4882B">
      <w:pPr>
        <w:spacing w:line="360" w:lineRule="auto"/>
        <w:jc w:val="center"/>
        <w:rPr>
          <w:rFonts w:ascii="宋体" w:hAnsi="宋体"/>
          <w:b/>
          <w:color w:val="000000" w:themeColor="text1"/>
          <w:highlight w:val="none"/>
        </w:rPr>
      </w:pPr>
    </w:p>
    <w:p w14:paraId="4A99D41A">
      <w:pPr>
        <w:spacing w:line="360" w:lineRule="auto"/>
        <w:jc w:val="center"/>
        <w:rPr>
          <w:rFonts w:ascii="宋体" w:hAnsi="宋体"/>
          <w:b/>
          <w:color w:val="000000" w:themeColor="text1"/>
          <w:highlight w:val="none"/>
        </w:rPr>
      </w:pPr>
    </w:p>
    <w:bookmarkEnd w:id="152"/>
    <w:bookmarkEnd w:id="153"/>
    <w:p w14:paraId="0F4C88D9">
      <w:pPr>
        <w:pStyle w:val="4"/>
        <w:numPr>
          <w:ilvl w:val="0"/>
          <w:numId w:val="0"/>
        </w:numPr>
        <w:rPr>
          <w:color w:val="000000" w:themeColor="text1"/>
          <w:sz w:val="24"/>
          <w:highlight w:val="none"/>
        </w:rPr>
      </w:pPr>
      <w:bookmarkStart w:id="169" w:name="_Toc500843104"/>
      <w:bookmarkStart w:id="170" w:name="_Toc26196"/>
      <w:bookmarkStart w:id="171" w:name="_Toc430771060"/>
      <w:bookmarkStart w:id="172" w:name="_Toc430185803"/>
      <w:r>
        <w:rPr>
          <w:rFonts w:hint="eastAsia"/>
          <w:color w:val="000000" w:themeColor="text1"/>
          <w:sz w:val="24"/>
          <w:highlight w:val="none"/>
        </w:rPr>
        <w:t>政府采购政策</w:t>
      </w:r>
      <w:bookmarkEnd w:id="169"/>
      <w:bookmarkEnd w:id="170"/>
    </w:p>
    <w:p w14:paraId="5B54E360">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rPr>
      </w:pPr>
      <w:bookmarkStart w:id="173" w:name="_Toc430771061"/>
      <w:bookmarkStart w:id="174" w:name="_Toc430185804"/>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3"/>
      <w:bookmarkEnd w:id="174"/>
    </w:p>
    <w:p w14:paraId="26F0F14E">
      <w:pPr>
        <w:spacing w:line="360" w:lineRule="auto"/>
        <w:rPr>
          <w:rFonts w:ascii="宋体" w:hAnsi="宋体"/>
          <w:color w:val="000000" w:themeColor="text1"/>
          <w:highlight w:val="none"/>
        </w:rPr>
      </w:pPr>
      <w:bookmarkStart w:id="175" w:name="_Toc430185805"/>
      <w:bookmarkStart w:id="176"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5"/>
      <w:bookmarkEnd w:id="176"/>
    </w:p>
    <w:p w14:paraId="12FE0F0E">
      <w:pPr>
        <w:spacing w:line="360" w:lineRule="auto"/>
        <w:rPr>
          <w:rFonts w:ascii="宋体" w:hAnsi="宋体"/>
          <w:color w:val="000000" w:themeColor="text1"/>
          <w:highlight w:val="none"/>
        </w:rPr>
      </w:pPr>
      <w:bookmarkStart w:id="177" w:name="_Toc430771063"/>
      <w:bookmarkStart w:id="178" w:name="_Toc430185806"/>
      <w:r>
        <w:rPr>
          <w:rFonts w:hint="eastAsia" w:ascii="宋体" w:hAnsi="宋体"/>
          <w:color w:val="000000" w:themeColor="text1"/>
          <w:highlight w:val="none"/>
        </w:rPr>
        <w:t>4．</w:t>
      </w:r>
      <w:bookmarkEnd w:id="177"/>
      <w:bookmarkEnd w:id="178"/>
      <w:r>
        <w:rPr>
          <w:rFonts w:hint="eastAsia" w:ascii="宋体" w:hAnsi="宋体" w:cs="宋体"/>
          <w:color w:val="000000" w:themeColor="text1"/>
          <w:highlight w:val="none"/>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7CA34F28">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370E8259">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406180BB">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645DA492">
      <w:pPr>
        <w:spacing w:line="360" w:lineRule="auto"/>
        <w:rPr>
          <w:rFonts w:ascii="宋体" w:hAnsi="宋体"/>
          <w:color w:val="000000" w:themeColor="text1"/>
          <w:highlight w:val="none"/>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4"/>
    <w:bookmarkEnd w:id="155"/>
    <w:bookmarkEnd w:id="156"/>
    <w:bookmarkEnd w:id="157"/>
    <w:bookmarkEnd w:id="158"/>
    <w:bookmarkEnd w:id="159"/>
    <w:bookmarkEnd w:id="160"/>
    <w:bookmarkEnd w:id="161"/>
    <w:bookmarkEnd w:id="162"/>
    <w:bookmarkEnd w:id="163"/>
    <w:p w14:paraId="775C96F5">
      <w:pPr>
        <w:pStyle w:val="3"/>
        <w:numPr>
          <w:ilvl w:val="0"/>
          <w:numId w:val="0"/>
        </w:numPr>
        <w:spacing w:before="240"/>
        <w:rPr>
          <w:rFonts w:ascii="宋体" w:hAnsi="宋体"/>
          <w:b/>
          <w:color w:val="000000" w:themeColor="text1"/>
          <w:sz w:val="21"/>
          <w:szCs w:val="21"/>
          <w:highlight w:val="none"/>
        </w:rPr>
      </w:pPr>
      <w:bookmarkStart w:id="179" w:name="_Hlt21939000"/>
      <w:bookmarkEnd w:id="179"/>
      <w:bookmarkStart w:id="180" w:name="_Toc337632367"/>
      <w:bookmarkStart w:id="181" w:name="_Toc342060383"/>
      <w:bookmarkStart w:id="182" w:name="_Toc331684047"/>
      <w:bookmarkStart w:id="183" w:name="_Toc349143598"/>
      <w:bookmarkStart w:id="184" w:name="_Toc333238642"/>
      <w:bookmarkStart w:id="185" w:name="_Toc340672878"/>
      <w:bookmarkStart w:id="186" w:name="_Toc339362309"/>
      <w:bookmarkStart w:id="187" w:name="_Toc331512907"/>
      <w:bookmarkStart w:id="188" w:name="_Toc333935696"/>
      <w:bookmarkStart w:id="189" w:name="_Toc330459994"/>
      <w:bookmarkStart w:id="190" w:name="_Toc340677079"/>
      <w:bookmarkStart w:id="191" w:name="_Toc365967081"/>
      <w:bookmarkStart w:id="192" w:name="_Toc339020104"/>
      <w:bookmarkStart w:id="193" w:name="_Toc333237686"/>
      <w:bookmarkStart w:id="194" w:name="_Toc350438758"/>
      <w:bookmarkStart w:id="195" w:name="_Toc365985187"/>
      <w:bookmarkStart w:id="196" w:name="_Toc332270355"/>
      <w:bookmarkStart w:id="197" w:name="_Toc339020024"/>
      <w:bookmarkStart w:id="198" w:name="_Toc342296769"/>
      <w:bookmarkStart w:id="199" w:name="_Toc374454610"/>
      <w:bookmarkStart w:id="200" w:name="_Toc349127635"/>
      <w:bookmarkStart w:id="201" w:name="_Toc333237797"/>
      <w:bookmarkStart w:id="202" w:name="_Toc341348347"/>
      <w:bookmarkStart w:id="203" w:name="_Toc336681589"/>
      <w:bookmarkStart w:id="204" w:name="_Toc333935355"/>
      <w:bookmarkStart w:id="205" w:name="_Toc336681944"/>
      <w:bookmarkStart w:id="206" w:name="_Toc339441096"/>
      <w:bookmarkStart w:id="207" w:name="_Toc345513910"/>
      <w:bookmarkStart w:id="208" w:name="_Toc340507451"/>
      <w:bookmarkStart w:id="209" w:name="_Toc339019898"/>
      <w:bookmarkStart w:id="210" w:name="_Toc339020242"/>
      <w:bookmarkStart w:id="211" w:name="_Toc332206717"/>
      <w:bookmarkStart w:id="212" w:name="_Toc350756459"/>
      <w:bookmarkStart w:id="213" w:name="_Toc366072538"/>
      <w:bookmarkStart w:id="214" w:name="_Toc32565"/>
      <w:r>
        <w:rPr>
          <w:rFonts w:hint="eastAsia" w:ascii="宋体" w:hAnsi="宋体" w:eastAsia="宋体"/>
          <w:b/>
          <w:color w:val="000000" w:themeColor="text1"/>
          <w:highlight w:val="none"/>
        </w:rPr>
        <w:t xml:space="preserve">第五部分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5" w:name="_Hlt97188170"/>
      <w:bookmarkEnd w:id="215"/>
      <w:r>
        <w:rPr>
          <w:rFonts w:hint="eastAsia" w:ascii="宋体" w:hAnsi="宋体"/>
          <w:b/>
          <w:color w:val="000000" w:themeColor="text1"/>
          <w:sz w:val="21"/>
          <w:szCs w:val="21"/>
          <w:highlight w:val="none"/>
        </w:rPr>
        <w:t>合同书格式（参考范本）</w:t>
      </w:r>
      <w:bookmarkEnd w:id="214"/>
    </w:p>
    <w:p w14:paraId="176E5007">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32D476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52D0D52C">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01BCA08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CFE62FF">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56A33278">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1BBEE50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rPr>
      </w:pPr>
    </w:p>
    <w:p w14:paraId="00C53802">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02E39356">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107B0A8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36155AC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79A640DF">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26EF630F">
      <w:pPr>
        <w:spacing w:line="360" w:lineRule="auto"/>
        <w:ind w:left="752" w:leftChars="358" w:firstLine="420"/>
        <w:rPr>
          <w:rFonts w:ascii="宋体" w:hAnsi="宋体"/>
          <w:bCs/>
          <w:color w:val="000000" w:themeColor="text1"/>
          <w:szCs w:val="21"/>
          <w:highlight w:val="none"/>
        </w:rPr>
      </w:pPr>
    </w:p>
    <w:p w14:paraId="41B1D4B1">
      <w:pPr>
        <w:spacing w:line="360" w:lineRule="auto"/>
        <w:ind w:left="752" w:leftChars="358" w:firstLine="420"/>
        <w:rPr>
          <w:rFonts w:ascii="宋体" w:hAnsi="宋体"/>
          <w:bCs/>
          <w:color w:val="000000" w:themeColor="text1"/>
          <w:szCs w:val="21"/>
          <w:highlight w:val="none"/>
        </w:rPr>
      </w:pPr>
    </w:p>
    <w:p w14:paraId="6D6DA076">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0BC4291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5225CB59">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6B2DC36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615CD6D">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66BF19B">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1DA351F3">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02B3B869">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FC18F2B">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rPr>
      </w:pPr>
      <w:bookmarkStart w:id="216" w:name="_Toc332206718"/>
      <w:bookmarkStart w:id="217" w:name="_Toc339020243"/>
      <w:bookmarkStart w:id="218" w:name="_Toc339020105"/>
      <w:bookmarkStart w:id="219" w:name="_Toc350756460"/>
      <w:bookmarkStart w:id="220" w:name="_Toc332270356"/>
      <w:bookmarkStart w:id="221" w:name="_Toc340672879"/>
      <w:bookmarkStart w:id="222" w:name="_Toc336681590"/>
      <w:bookmarkStart w:id="223" w:name="_Toc350438759"/>
      <w:bookmarkStart w:id="224" w:name="_Toc339019899"/>
      <w:bookmarkStart w:id="225" w:name="_Toc330459995"/>
      <w:bookmarkStart w:id="226" w:name="_Toc342296770"/>
      <w:bookmarkStart w:id="227" w:name="_Toc331512908"/>
      <w:bookmarkStart w:id="228" w:name="_Toc345513911"/>
      <w:bookmarkStart w:id="229" w:name="_Toc349143599"/>
      <w:bookmarkStart w:id="230" w:name="_Toc336681945"/>
      <w:bookmarkStart w:id="231" w:name="_Toc333935356"/>
      <w:bookmarkStart w:id="232" w:name="_Toc333237687"/>
      <w:bookmarkStart w:id="233" w:name="_Toc366072539"/>
      <w:bookmarkStart w:id="234" w:name="_Toc337632368"/>
      <w:bookmarkStart w:id="235" w:name="_Toc342060384"/>
      <w:bookmarkStart w:id="236" w:name="_Toc365985188"/>
      <w:bookmarkStart w:id="237" w:name="_Toc339362310"/>
      <w:bookmarkStart w:id="238" w:name="_Toc333238643"/>
      <w:bookmarkStart w:id="239" w:name="_Toc341348348"/>
      <w:bookmarkStart w:id="240" w:name="_Toc340677080"/>
      <w:bookmarkStart w:id="241" w:name="_Toc365967082"/>
      <w:bookmarkStart w:id="242" w:name="_Toc339020025"/>
      <w:bookmarkStart w:id="243" w:name="_Toc340507452"/>
      <w:bookmarkStart w:id="244" w:name="_Toc491658678"/>
      <w:bookmarkStart w:id="245" w:name="_Toc339441097"/>
      <w:bookmarkStart w:id="246" w:name="_Toc349127636"/>
      <w:bookmarkStart w:id="247" w:name="_Toc333935697"/>
      <w:bookmarkStart w:id="248" w:name="_Toc331684048"/>
      <w:bookmarkStart w:id="249" w:name="_Toc500861025"/>
      <w:bookmarkStart w:id="250" w:name="_Toc333237798"/>
    </w:p>
    <w:p w14:paraId="38F82420">
      <w:pPr>
        <w:pStyle w:val="3"/>
        <w:numPr>
          <w:ilvl w:val="0"/>
          <w:numId w:val="0"/>
        </w:numPr>
        <w:spacing w:before="240"/>
        <w:rPr>
          <w:rFonts w:ascii="宋体" w:hAnsi="宋体" w:eastAsia="宋体"/>
          <w:b/>
          <w:color w:val="000000" w:themeColor="text1"/>
          <w:highlight w:val="none"/>
        </w:rPr>
      </w:pPr>
      <w:bookmarkStart w:id="251" w:name="_Toc26423"/>
      <w:r>
        <w:rPr>
          <w:rFonts w:hint="eastAsia" w:ascii="宋体" w:hAnsi="宋体" w:eastAsia="宋体"/>
          <w:b/>
          <w:color w:val="000000" w:themeColor="text1"/>
          <w:highlight w:val="none"/>
        </w:rPr>
        <w:t>第六部分</w:t>
      </w:r>
      <w:bookmarkStart w:id="252" w:name="_Hlt97188172"/>
      <w:bookmarkEnd w:id="252"/>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3" w:name="_Hlt21938933"/>
      <w:bookmarkEnd w:id="253"/>
    </w:p>
    <w:p w14:paraId="55FD3B10">
      <w:pPr>
        <w:rPr>
          <w:rFonts w:ascii="宋体" w:hAnsi="宋体"/>
          <w:color w:val="000000" w:themeColor="text1"/>
          <w:highlight w:val="none"/>
        </w:rPr>
      </w:pPr>
    </w:p>
    <w:p w14:paraId="09FC3B00">
      <w:pPr>
        <w:pStyle w:val="4"/>
        <w:numPr>
          <w:ilvl w:val="1"/>
          <w:numId w:val="0"/>
        </w:numPr>
        <w:rPr>
          <w:rFonts w:ascii="宋体" w:hAnsi="宋体"/>
          <w:color w:val="000000" w:themeColor="text1"/>
          <w:sz w:val="24"/>
          <w:highlight w:val="none"/>
        </w:rPr>
      </w:pPr>
      <w:bookmarkStart w:id="254" w:name="_Toc339020244"/>
      <w:bookmarkStart w:id="255" w:name="_Toc349143600"/>
      <w:bookmarkStart w:id="256" w:name="_Toc336681591"/>
      <w:bookmarkStart w:id="257" w:name="_Toc337632369"/>
      <w:bookmarkStart w:id="258" w:name="_Toc339019900"/>
      <w:bookmarkStart w:id="259" w:name="_Toc341348349"/>
      <w:bookmarkStart w:id="260" w:name="_Toc339020026"/>
      <w:bookmarkStart w:id="261" w:name="_Toc340677081"/>
      <w:bookmarkStart w:id="262" w:name="_Toc339362311"/>
      <w:bookmarkStart w:id="263" w:name="_Toc365985189"/>
      <w:bookmarkStart w:id="264" w:name="_Toc340507453"/>
      <w:bookmarkStart w:id="265" w:name="_Toc333237688"/>
      <w:bookmarkStart w:id="266" w:name="_Toc336681946"/>
      <w:bookmarkStart w:id="267" w:name="_Toc333237799"/>
      <w:bookmarkStart w:id="268" w:name="_Toc333238644"/>
      <w:bookmarkStart w:id="269" w:name="_Toc332270357"/>
      <w:bookmarkStart w:id="270" w:name="_Toc331684049"/>
      <w:bookmarkStart w:id="271" w:name="_Toc339441098"/>
      <w:bookmarkStart w:id="272" w:name="_Toc331512909"/>
      <w:bookmarkStart w:id="273" w:name="_Toc339020106"/>
      <w:bookmarkStart w:id="274" w:name="_Toc349127637"/>
      <w:bookmarkStart w:id="275" w:name="_Toc332206719"/>
      <w:bookmarkStart w:id="276" w:name="_Toc342060385"/>
      <w:bookmarkStart w:id="277" w:name="_Toc350756461"/>
      <w:bookmarkStart w:id="278" w:name="_Toc4080"/>
      <w:bookmarkStart w:id="279" w:name="_Toc330459996"/>
      <w:bookmarkStart w:id="280" w:name="_Toc333935357"/>
      <w:bookmarkStart w:id="281" w:name="_Toc342296771"/>
      <w:bookmarkStart w:id="282" w:name="_Toc350438760"/>
      <w:bookmarkStart w:id="283" w:name="_Toc365967083"/>
      <w:bookmarkStart w:id="284" w:name="_Toc340672880"/>
      <w:bookmarkStart w:id="285" w:name="_Toc366072540"/>
      <w:bookmarkStart w:id="286" w:name="_Toc345513912"/>
      <w:bookmarkStart w:id="287" w:name="_Toc333935698"/>
      <w:r>
        <w:rPr>
          <w:rFonts w:hint="eastAsia" w:ascii="宋体" w:hAnsi="宋体"/>
          <w:color w:val="000000" w:themeColor="text1"/>
          <w:sz w:val="24"/>
          <w:highlight w:val="none"/>
        </w:rPr>
        <w:t>封面格式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045DC5F">
      <w:pPr>
        <w:pStyle w:val="6"/>
        <w:rPr>
          <w:rFonts w:hAnsi="宋体"/>
          <w:bCs/>
          <w:color w:val="000000" w:themeColor="text1"/>
          <w:sz w:val="21"/>
          <w:highlight w:val="none"/>
        </w:rPr>
      </w:pPr>
    </w:p>
    <w:p w14:paraId="7C98BECB">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6"/>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5DBF9456">
      <w:pPr>
        <w:pStyle w:val="6"/>
        <w:rPr>
          <w:rFonts w:hAnsi="宋体"/>
          <w:bCs/>
          <w:color w:val="000000" w:themeColor="text1"/>
          <w:sz w:val="21"/>
          <w:highlight w:val="none"/>
        </w:rPr>
      </w:pPr>
    </w:p>
    <w:p w14:paraId="78C7801C">
      <w:pPr>
        <w:pStyle w:val="6"/>
        <w:rPr>
          <w:rFonts w:hAnsi="宋体"/>
          <w:bCs/>
          <w:color w:val="000000" w:themeColor="text1"/>
          <w:sz w:val="21"/>
          <w:highlight w:val="none"/>
        </w:rPr>
      </w:pPr>
    </w:p>
    <w:p w14:paraId="000679DE">
      <w:pPr>
        <w:pStyle w:val="6"/>
        <w:rPr>
          <w:rFonts w:hAnsi="宋体"/>
          <w:bCs/>
          <w:color w:val="000000" w:themeColor="text1"/>
          <w:sz w:val="21"/>
          <w:highlight w:val="none"/>
        </w:rPr>
      </w:pPr>
    </w:p>
    <w:p w14:paraId="4755B7F7">
      <w:pPr>
        <w:pStyle w:val="6"/>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377A2C8D">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YXCG-20250713</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11D5246">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D7A84CB">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2876C128">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04650AEF">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2ADCD7E1">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05ACB23">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3334C43">
      <w:pPr>
        <w:pStyle w:val="6"/>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AC511A7">
      <w:pPr>
        <w:tabs>
          <w:tab w:val="left" w:pos="1004"/>
          <w:tab w:val="left" w:pos="4267"/>
        </w:tabs>
        <w:spacing w:line="400" w:lineRule="exact"/>
        <w:rPr>
          <w:rFonts w:ascii="宋体" w:hAnsi="宋体"/>
          <w:bCs/>
          <w:color w:val="000000" w:themeColor="text1"/>
          <w:highlight w:val="none"/>
        </w:rPr>
      </w:pPr>
    </w:p>
    <w:p w14:paraId="7A90E95A">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6F03100">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8" w:name="_Toc18814"/>
      <w:r>
        <w:rPr>
          <w:rFonts w:hint="eastAsia" w:ascii="宋体" w:hAnsi="宋体"/>
          <w:b w:val="0"/>
          <w:color w:val="000000" w:themeColor="text1"/>
          <w:sz w:val="24"/>
          <w:highlight w:val="none"/>
        </w:rPr>
        <w:t>自查表</w:t>
      </w:r>
      <w:bookmarkEnd w:id="288"/>
    </w:p>
    <w:p w14:paraId="594B35C5">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89" w:name="_Toc31777"/>
      <w:bookmarkStart w:id="290" w:name="_Toc16342"/>
      <w:bookmarkStart w:id="291" w:name="_Toc18086"/>
      <w:r>
        <w:rPr>
          <w:rFonts w:hint="eastAsia" w:ascii="宋体"/>
          <w:bCs w:val="0"/>
          <w:color w:val="000000" w:themeColor="text1"/>
          <w:szCs w:val="21"/>
          <w:highlight w:val="none"/>
        </w:rPr>
        <w:t>1.1  资格性/符合性自查表</w:t>
      </w:r>
      <w:bookmarkEnd w:id="289"/>
      <w:bookmarkEnd w:id="290"/>
      <w:bookmarkEnd w:id="291"/>
    </w:p>
    <w:p w14:paraId="48B334EE">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AD0682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65B3523D">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61BED87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7330467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14:paraId="34F85DA8">
            <w:pPr>
              <w:tabs>
                <w:tab w:val="left" w:pos="0"/>
              </w:tabs>
              <w:rPr>
                <w:rFonts w:ascii="宋体" w:hAnsi="宋体"/>
                <w:b/>
                <w:bCs/>
                <w:color w:val="000000" w:themeColor="text1"/>
                <w:szCs w:val="21"/>
                <w:highlight w:val="none"/>
              </w:rPr>
            </w:pPr>
          </w:p>
        </w:tc>
        <w:tc>
          <w:tcPr>
            <w:tcW w:w="1848" w:type="dxa"/>
            <w:vAlign w:val="center"/>
          </w:tcPr>
          <w:p w14:paraId="1F7142BB">
            <w:pPr>
              <w:tabs>
                <w:tab w:val="left" w:pos="480"/>
              </w:tabs>
              <w:ind w:left="480" w:hanging="480"/>
              <w:rPr>
                <w:rFonts w:ascii="宋体" w:hAnsi="宋体"/>
                <w:b/>
                <w:bCs/>
                <w:color w:val="000000" w:themeColor="text1"/>
                <w:szCs w:val="21"/>
                <w:highlight w:val="none"/>
              </w:rPr>
            </w:pPr>
          </w:p>
        </w:tc>
        <w:tc>
          <w:tcPr>
            <w:tcW w:w="2041" w:type="dxa"/>
            <w:vAlign w:val="center"/>
          </w:tcPr>
          <w:p w14:paraId="40457FB5">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见磋商响应文件</w:t>
            </w:r>
          </w:p>
          <w:p w14:paraId="47F5F92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2834B5D">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AF25240">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8A6ECA1">
            <w:pPr>
              <w:tabs>
                <w:tab w:val="left" w:pos="146"/>
              </w:tabs>
              <w:ind w:left="146"/>
              <w:rPr>
                <w:rFonts w:ascii="宋体" w:hAnsi="宋体"/>
                <w:color w:val="000000" w:themeColor="text1"/>
                <w:szCs w:val="21"/>
                <w:highlight w:val="none"/>
              </w:rPr>
            </w:pPr>
          </w:p>
        </w:tc>
        <w:tc>
          <w:tcPr>
            <w:tcW w:w="2931" w:type="dxa"/>
            <w:vAlign w:val="center"/>
          </w:tcPr>
          <w:p w14:paraId="4C3C2662">
            <w:pPr>
              <w:tabs>
                <w:tab w:val="left" w:pos="0"/>
              </w:tabs>
              <w:rPr>
                <w:rFonts w:ascii="宋体" w:hAnsi="宋体"/>
                <w:b/>
                <w:bCs/>
                <w:color w:val="000000" w:themeColor="text1"/>
                <w:szCs w:val="21"/>
                <w:highlight w:val="none"/>
              </w:rPr>
            </w:pPr>
            <w:r>
              <w:rPr>
                <w:rFonts w:ascii="宋体" w:hAnsi="宋体" w:cs="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7BB69A0A">
            <w:pPr>
              <w:tabs>
                <w:tab w:val="left" w:pos="480"/>
              </w:tabs>
              <w:ind w:left="480" w:hanging="480"/>
              <w:rPr>
                <w:rFonts w:ascii="宋体" w:hAnsi="宋体"/>
                <w:b/>
                <w:bCs/>
                <w:color w:val="000000" w:themeColor="text1"/>
                <w:szCs w:val="21"/>
                <w:highlight w:val="none"/>
              </w:rPr>
            </w:pPr>
          </w:p>
        </w:tc>
        <w:tc>
          <w:tcPr>
            <w:tcW w:w="2041" w:type="dxa"/>
            <w:vAlign w:val="center"/>
          </w:tcPr>
          <w:p w14:paraId="1E46EBD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E852AD">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7D964105">
            <w:pPr>
              <w:tabs>
                <w:tab w:val="left" w:pos="480"/>
              </w:tabs>
              <w:ind w:left="480" w:hanging="480"/>
              <w:rPr>
                <w:rFonts w:ascii="宋体" w:hAnsi="宋体"/>
                <w:color w:val="000000" w:themeColor="text1"/>
                <w:szCs w:val="21"/>
                <w:highlight w:val="none"/>
              </w:rPr>
            </w:pPr>
          </w:p>
        </w:tc>
        <w:tc>
          <w:tcPr>
            <w:tcW w:w="1700" w:type="dxa"/>
            <w:vMerge w:val="continue"/>
            <w:vAlign w:val="center"/>
          </w:tcPr>
          <w:p w14:paraId="3EA15B26">
            <w:pPr>
              <w:tabs>
                <w:tab w:val="left" w:pos="146"/>
              </w:tabs>
              <w:ind w:left="146"/>
              <w:rPr>
                <w:rFonts w:ascii="宋体" w:hAnsi="宋体"/>
                <w:color w:val="000000" w:themeColor="text1"/>
                <w:szCs w:val="21"/>
                <w:highlight w:val="none"/>
              </w:rPr>
            </w:pPr>
          </w:p>
        </w:tc>
        <w:tc>
          <w:tcPr>
            <w:tcW w:w="2931" w:type="dxa"/>
            <w:vAlign w:val="center"/>
          </w:tcPr>
          <w:p w14:paraId="2C4DC8E0">
            <w:pPr>
              <w:tabs>
                <w:tab w:val="left" w:pos="0"/>
              </w:tabs>
              <w:rPr>
                <w:rFonts w:ascii="宋体" w:hAnsi="宋体" w:cs="宋体"/>
                <w:color w:val="000000" w:themeColor="text1"/>
                <w:szCs w:val="21"/>
                <w:highlight w:val="none"/>
              </w:rPr>
            </w:pPr>
            <w:r>
              <w:rPr>
                <w:rFonts w:ascii="宋体" w:hAnsi="宋体" w:cs="宋体"/>
                <w:color w:val="000000" w:themeColor="text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ascii="宋体" w:hAnsi="宋体" w:cs="宋体"/>
                <w:color w:val="000000" w:themeColor="text1"/>
                <w:szCs w:val="21"/>
                <w:highlight w:val="none"/>
              </w:rPr>
              <w:t>（提供《磋商邀请函》承诺）</w:t>
            </w:r>
          </w:p>
        </w:tc>
        <w:tc>
          <w:tcPr>
            <w:tcW w:w="1848" w:type="dxa"/>
            <w:vAlign w:val="center"/>
          </w:tcPr>
          <w:p w14:paraId="0CED05A3">
            <w:pPr>
              <w:tabs>
                <w:tab w:val="left" w:pos="480"/>
              </w:tabs>
              <w:ind w:left="480" w:hanging="480"/>
              <w:rPr>
                <w:rFonts w:ascii="宋体" w:hAnsi="宋体"/>
                <w:b/>
                <w:bCs/>
                <w:color w:val="000000" w:themeColor="text1"/>
                <w:szCs w:val="21"/>
                <w:highlight w:val="none"/>
              </w:rPr>
            </w:pPr>
          </w:p>
        </w:tc>
        <w:tc>
          <w:tcPr>
            <w:tcW w:w="2041" w:type="dxa"/>
            <w:vAlign w:val="center"/>
          </w:tcPr>
          <w:p w14:paraId="06E896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CBF398C">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00148E51">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249F0249">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931" w:type="dxa"/>
            <w:vAlign w:val="center"/>
          </w:tcPr>
          <w:p w14:paraId="0EA3EFEF">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rPr>
            </w:pPr>
          </w:p>
        </w:tc>
        <w:tc>
          <w:tcPr>
            <w:tcW w:w="2041" w:type="dxa"/>
            <w:vAlign w:val="center"/>
          </w:tcPr>
          <w:p w14:paraId="3C30CC0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0E8D4E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0EB3C4">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rPr>
            </w:pPr>
          </w:p>
        </w:tc>
        <w:tc>
          <w:tcPr>
            <w:tcW w:w="2041" w:type="dxa"/>
            <w:vAlign w:val="center"/>
          </w:tcPr>
          <w:p w14:paraId="2734EF7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7DD8D76">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0E1070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456FB4F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416D8FF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7A746ACC">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41758D70">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rPr>
            </w:pPr>
          </w:p>
        </w:tc>
        <w:tc>
          <w:tcPr>
            <w:tcW w:w="2041" w:type="dxa"/>
            <w:vAlign w:val="center"/>
          </w:tcPr>
          <w:p w14:paraId="0628795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30777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B1493F5">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652A386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rPr>
            </w:pPr>
          </w:p>
        </w:tc>
        <w:tc>
          <w:tcPr>
            <w:tcW w:w="2041" w:type="dxa"/>
            <w:vAlign w:val="center"/>
          </w:tcPr>
          <w:p w14:paraId="53EE1CA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F7A2EB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2DC46D9C">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rPr>
      </w:pPr>
    </w:p>
    <w:p w14:paraId="03550107">
      <w:pPr>
        <w:adjustRightInd w:val="0"/>
        <w:snapToGrid w:val="0"/>
        <w:spacing w:line="300" w:lineRule="auto"/>
        <w:rPr>
          <w:rFonts w:ascii="宋体" w:hAnsi="宋体"/>
          <w:color w:val="000000" w:themeColor="text1"/>
          <w:szCs w:val="21"/>
          <w:highlight w:val="none"/>
        </w:rPr>
      </w:pPr>
    </w:p>
    <w:p w14:paraId="251862E6">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2489B5D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309C9613">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7E869FAA">
      <w:pPr>
        <w:pStyle w:val="6"/>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4"/>
    <w:bookmarkEnd w:id="165"/>
    <w:bookmarkEnd w:id="166"/>
    <w:bookmarkEnd w:id="167"/>
    <w:bookmarkEnd w:id="168"/>
    <w:p w14:paraId="4E69A75A">
      <w:pPr>
        <w:pStyle w:val="4"/>
        <w:numPr>
          <w:ilvl w:val="1"/>
          <w:numId w:val="0"/>
        </w:numPr>
        <w:spacing w:line="360" w:lineRule="auto"/>
        <w:rPr>
          <w:rFonts w:ascii="宋体" w:hAnsi="宋体"/>
          <w:color w:val="000000" w:themeColor="text1"/>
          <w:highlight w:val="none"/>
        </w:rPr>
      </w:pPr>
      <w:bookmarkStart w:id="292" w:name="_Toc31031"/>
      <w:bookmarkStart w:id="293" w:name="_Toc200414515"/>
      <w:bookmarkStart w:id="294" w:name="_Toc469160785"/>
      <w:r>
        <w:rPr>
          <w:rFonts w:hint="eastAsia" w:ascii="宋体" w:hAnsi="宋体"/>
          <w:color w:val="000000" w:themeColor="text1"/>
          <w:sz w:val="28"/>
          <w:szCs w:val="28"/>
          <w:highlight w:val="none"/>
        </w:rPr>
        <w:t>（一）无重大违法记录声明函</w:t>
      </w:r>
      <w:bookmarkEnd w:id="292"/>
      <w:bookmarkEnd w:id="293"/>
      <w:bookmarkEnd w:id="294"/>
    </w:p>
    <w:p w14:paraId="3AA3292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323CF1D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14:paraId="3BD7BCC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4D932030">
      <w:pPr>
        <w:spacing w:line="360" w:lineRule="auto"/>
        <w:ind w:firstLine="660"/>
        <w:rPr>
          <w:rFonts w:ascii="宋体" w:hAnsi="宋体"/>
          <w:color w:val="000000" w:themeColor="text1"/>
          <w:szCs w:val="21"/>
          <w:highlight w:val="none"/>
        </w:rPr>
      </w:pPr>
    </w:p>
    <w:p w14:paraId="3ADD98CA">
      <w:pPr>
        <w:spacing w:line="360" w:lineRule="auto"/>
        <w:ind w:firstLine="660"/>
        <w:rPr>
          <w:rFonts w:ascii="宋体" w:hAnsi="宋体"/>
          <w:color w:val="000000" w:themeColor="text1"/>
          <w:szCs w:val="21"/>
          <w:highlight w:val="none"/>
        </w:rPr>
      </w:pPr>
    </w:p>
    <w:p w14:paraId="1D47BD96">
      <w:pPr>
        <w:spacing w:line="360" w:lineRule="auto"/>
        <w:ind w:firstLine="660"/>
        <w:rPr>
          <w:rFonts w:ascii="宋体" w:hAnsi="宋体"/>
          <w:color w:val="000000" w:themeColor="text1"/>
          <w:szCs w:val="21"/>
          <w:highlight w:val="none"/>
        </w:rPr>
      </w:pPr>
    </w:p>
    <w:p w14:paraId="1E6C066C">
      <w:pPr>
        <w:spacing w:line="360" w:lineRule="auto"/>
        <w:ind w:firstLine="660"/>
        <w:rPr>
          <w:rFonts w:ascii="宋体" w:hAnsi="宋体"/>
          <w:color w:val="000000" w:themeColor="text1"/>
          <w:szCs w:val="21"/>
          <w:highlight w:val="none"/>
        </w:rPr>
      </w:pPr>
    </w:p>
    <w:p w14:paraId="0E7B6093">
      <w:pPr>
        <w:spacing w:line="360" w:lineRule="auto"/>
        <w:ind w:firstLine="660"/>
        <w:rPr>
          <w:rFonts w:ascii="宋体" w:hAnsi="宋体"/>
          <w:color w:val="000000" w:themeColor="text1"/>
          <w:szCs w:val="21"/>
          <w:highlight w:val="none"/>
        </w:rPr>
      </w:pPr>
    </w:p>
    <w:p w14:paraId="311634DA">
      <w:pPr>
        <w:spacing w:line="360" w:lineRule="auto"/>
        <w:ind w:firstLine="660"/>
        <w:rPr>
          <w:rFonts w:ascii="宋体" w:hAnsi="宋体"/>
          <w:color w:val="000000" w:themeColor="text1"/>
          <w:szCs w:val="21"/>
          <w:highlight w:val="none"/>
        </w:rPr>
      </w:pPr>
    </w:p>
    <w:p w14:paraId="22D01266">
      <w:pPr>
        <w:spacing w:line="360" w:lineRule="auto"/>
        <w:ind w:firstLine="660"/>
        <w:rPr>
          <w:rFonts w:ascii="宋体" w:hAnsi="宋体"/>
          <w:color w:val="000000" w:themeColor="text1"/>
          <w:szCs w:val="21"/>
          <w:highlight w:val="none"/>
        </w:rPr>
      </w:pPr>
    </w:p>
    <w:p w14:paraId="32757D97">
      <w:pPr>
        <w:spacing w:line="360" w:lineRule="auto"/>
        <w:ind w:firstLine="660"/>
        <w:rPr>
          <w:rFonts w:ascii="宋体" w:hAnsi="宋体"/>
          <w:color w:val="000000" w:themeColor="text1"/>
          <w:szCs w:val="21"/>
          <w:highlight w:val="none"/>
        </w:rPr>
      </w:pPr>
    </w:p>
    <w:p w14:paraId="167F0506">
      <w:pPr>
        <w:spacing w:line="360" w:lineRule="auto"/>
        <w:ind w:firstLine="660"/>
        <w:rPr>
          <w:rFonts w:ascii="宋体" w:hAnsi="宋体"/>
          <w:color w:val="000000" w:themeColor="text1"/>
          <w:szCs w:val="21"/>
          <w:highlight w:val="none"/>
        </w:rPr>
      </w:pPr>
    </w:p>
    <w:p w14:paraId="36CDE207">
      <w:pPr>
        <w:spacing w:line="360" w:lineRule="auto"/>
        <w:ind w:firstLine="660"/>
        <w:rPr>
          <w:rFonts w:ascii="宋体" w:hAnsi="宋体"/>
          <w:color w:val="000000" w:themeColor="text1"/>
          <w:szCs w:val="21"/>
          <w:highlight w:val="none"/>
        </w:rPr>
      </w:pPr>
    </w:p>
    <w:p w14:paraId="6911ECD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012EB71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2A1ED1FE">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13F697C1">
      <w:pPr>
        <w:pStyle w:val="6"/>
        <w:spacing w:line="360" w:lineRule="auto"/>
        <w:ind w:left="420" w:firstLine="0"/>
        <w:rPr>
          <w:rFonts w:hAnsi="宋体"/>
          <w:color w:val="000000" w:themeColor="text1"/>
          <w:highlight w:val="none"/>
        </w:rPr>
      </w:pPr>
    </w:p>
    <w:p w14:paraId="1AA523A6">
      <w:pPr>
        <w:pStyle w:val="6"/>
        <w:spacing w:line="360" w:lineRule="auto"/>
        <w:ind w:left="420" w:firstLine="0"/>
        <w:rPr>
          <w:rFonts w:hAnsi="宋体"/>
          <w:color w:val="000000" w:themeColor="text1"/>
          <w:highlight w:val="none"/>
        </w:rPr>
      </w:pPr>
    </w:p>
    <w:p w14:paraId="1C8BEC2F">
      <w:pPr>
        <w:pStyle w:val="6"/>
        <w:spacing w:line="360" w:lineRule="auto"/>
        <w:ind w:left="420" w:firstLine="0"/>
        <w:rPr>
          <w:rFonts w:hAnsi="宋体"/>
          <w:color w:val="000000" w:themeColor="text1"/>
          <w:highlight w:val="none"/>
        </w:rPr>
      </w:pPr>
    </w:p>
    <w:p w14:paraId="6BACC9A7">
      <w:pPr>
        <w:pStyle w:val="6"/>
        <w:spacing w:line="360" w:lineRule="auto"/>
        <w:ind w:left="420" w:firstLine="0"/>
        <w:rPr>
          <w:rFonts w:hAnsi="宋体"/>
          <w:color w:val="000000" w:themeColor="text1"/>
          <w:highlight w:val="none"/>
        </w:rPr>
      </w:pPr>
    </w:p>
    <w:p w14:paraId="6BA924B5">
      <w:pPr>
        <w:pStyle w:val="6"/>
        <w:spacing w:line="360" w:lineRule="auto"/>
        <w:ind w:left="420" w:firstLine="0"/>
        <w:rPr>
          <w:rFonts w:hAnsi="宋体"/>
          <w:color w:val="000000" w:themeColor="text1"/>
          <w:highlight w:val="none"/>
        </w:rPr>
      </w:pPr>
    </w:p>
    <w:p w14:paraId="12FFE931">
      <w:pPr>
        <w:pStyle w:val="6"/>
        <w:spacing w:line="360" w:lineRule="auto"/>
        <w:ind w:left="420" w:firstLine="0"/>
        <w:rPr>
          <w:rFonts w:hAnsi="宋体"/>
          <w:color w:val="000000" w:themeColor="text1"/>
          <w:highlight w:val="none"/>
        </w:rPr>
      </w:pPr>
    </w:p>
    <w:p w14:paraId="030B0C02">
      <w:pPr>
        <w:pStyle w:val="6"/>
        <w:spacing w:line="360" w:lineRule="auto"/>
        <w:ind w:left="420" w:firstLine="0"/>
        <w:rPr>
          <w:rFonts w:hAnsi="宋体"/>
          <w:color w:val="000000" w:themeColor="text1"/>
          <w:highlight w:val="none"/>
        </w:rPr>
      </w:pPr>
    </w:p>
    <w:p w14:paraId="38B2B70A">
      <w:pPr>
        <w:pStyle w:val="6"/>
        <w:spacing w:line="360" w:lineRule="auto"/>
        <w:ind w:left="420" w:firstLine="0"/>
        <w:rPr>
          <w:rFonts w:hAnsi="宋体"/>
          <w:color w:val="000000" w:themeColor="text1"/>
          <w:highlight w:val="none"/>
        </w:rPr>
      </w:pPr>
    </w:p>
    <w:p w14:paraId="1361F654">
      <w:pPr>
        <w:pStyle w:val="4"/>
        <w:numPr>
          <w:ilvl w:val="1"/>
          <w:numId w:val="0"/>
        </w:numPr>
        <w:spacing w:line="360" w:lineRule="auto"/>
        <w:rPr>
          <w:rFonts w:ascii="宋体" w:hAnsi="宋体"/>
          <w:color w:val="000000" w:themeColor="text1"/>
          <w:kern w:val="0"/>
          <w:sz w:val="28"/>
          <w:szCs w:val="28"/>
          <w:highlight w:val="none"/>
        </w:rPr>
      </w:pPr>
      <w:bookmarkStart w:id="295" w:name="_Toc469160786"/>
      <w:bookmarkStart w:id="296" w:name="_Toc200414516"/>
      <w:bookmarkStart w:id="297" w:name="_Toc10124"/>
      <w:r>
        <w:rPr>
          <w:rFonts w:hint="eastAsia" w:ascii="宋体" w:hAnsi="宋体"/>
          <w:color w:val="000000" w:themeColor="text1"/>
          <w:kern w:val="0"/>
          <w:sz w:val="28"/>
          <w:szCs w:val="28"/>
          <w:highlight w:val="none"/>
        </w:rPr>
        <w:t>（二）法定代表人（负责人）证明书</w:t>
      </w:r>
      <w:bookmarkEnd w:id="295"/>
      <w:bookmarkEnd w:id="296"/>
      <w:bookmarkEnd w:id="297"/>
    </w:p>
    <w:p w14:paraId="75D659EA">
      <w:pPr>
        <w:pStyle w:val="6"/>
        <w:spacing w:line="360" w:lineRule="auto"/>
        <w:rPr>
          <w:rFonts w:hAnsi="宋体"/>
          <w:color w:val="000000" w:themeColor="text1"/>
          <w:highlight w:val="none"/>
        </w:rPr>
      </w:pPr>
    </w:p>
    <w:p w14:paraId="4EE6D89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482C0B7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5CD621EB">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11C39D4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6E03166">
      <w:pPr>
        <w:spacing w:line="360" w:lineRule="auto"/>
        <w:ind w:firstLine="420" w:firstLineChars="200"/>
        <w:rPr>
          <w:rFonts w:ascii="宋体" w:hAnsi="宋体"/>
          <w:color w:val="000000" w:themeColor="text1"/>
          <w:highlight w:val="none"/>
        </w:rPr>
      </w:pPr>
    </w:p>
    <w:p w14:paraId="597CD4B0">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271C92AE">
      <w:pPr>
        <w:spacing w:line="360" w:lineRule="auto"/>
        <w:ind w:firstLine="420" w:firstLineChars="200"/>
        <w:rPr>
          <w:rFonts w:ascii="宋体" w:hAnsi="宋体"/>
          <w:color w:val="000000" w:themeColor="text1"/>
          <w:highlight w:val="none"/>
        </w:rPr>
      </w:pPr>
    </w:p>
    <w:p w14:paraId="43D13508">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C3EE4B4">
      <w:pPr>
        <w:pStyle w:val="6"/>
        <w:spacing w:line="360" w:lineRule="auto"/>
        <w:rPr>
          <w:rFonts w:hAnsi="宋体"/>
          <w:color w:val="000000" w:themeColor="text1"/>
          <w:highlight w:val="none"/>
        </w:rPr>
      </w:pPr>
    </w:p>
    <w:p w14:paraId="0B506101">
      <w:pPr>
        <w:pStyle w:val="6"/>
        <w:spacing w:line="360" w:lineRule="auto"/>
        <w:rPr>
          <w:rFonts w:hAnsi="宋体"/>
          <w:color w:val="000000" w:themeColor="text1"/>
          <w:highlight w:val="none"/>
        </w:rPr>
      </w:pPr>
    </w:p>
    <w:p w14:paraId="6ABC41AC">
      <w:pPr>
        <w:pStyle w:val="6"/>
        <w:spacing w:line="360" w:lineRule="auto"/>
        <w:rPr>
          <w:rFonts w:hAnsi="宋体"/>
          <w:color w:val="000000" w:themeColor="text1"/>
          <w:highlight w:val="none"/>
        </w:rPr>
      </w:pPr>
    </w:p>
    <w:p w14:paraId="6EEFF2C5">
      <w:pPr>
        <w:pStyle w:val="6"/>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6A3598E3">
      <w:pPr>
        <w:pStyle w:val="6"/>
        <w:spacing w:line="360" w:lineRule="auto"/>
        <w:ind w:firstLine="0"/>
        <w:rPr>
          <w:rFonts w:hAnsi="宋体"/>
          <w:color w:val="000000" w:themeColor="text1"/>
          <w:highlight w:val="none"/>
        </w:rPr>
      </w:pPr>
    </w:p>
    <w:p w14:paraId="49051FD4">
      <w:pPr>
        <w:pStyle w:val="6"/>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24096F05">
      <w:pPr>
        <w:pStyle w:val="6"/>
        <w:spacing w:line="360" w:lineRule="auto"/>
        <w:ind w:firstLine="0"/>
        <w:rPr>
          <w:rFonts w:hAnsi="宋体"/>
          <w:color w:val="000000" w:themeColor="text1"/>
          <w:highlight w:val="none"/>
        </w:rPr>
      </w:pPr>
    </w:p>
    <w:p w14:paraId="13C6A2A9">
      <w:pPr>
        <w:pStyle w:val="6"/>
        <w:spacing w:line="360" w:lineRule="auto"/>
        <w:rPr>
          <w:rFonts w:hAnsi="宋体"/>
          <w:color w:val="000000" w:themeColor="text1"/>
          <w:highlight w:val="none"/>
        </w:rPr>
      </w:pPr>
    </w:p>
    <w:p w14:paraId="26FBCDBF">
      <w:pPr>
        <w:pStyle w:val="6"/>
        <w:spacing w:line="360" w:lineRule="auto"/>
        <w:rPr>
          <w:rFonts w:hAnsi="宋体"/>
          <w:color w:val="000000" w:themeColor="text1"/>
          <w:highlight w:val="none"/>
        </w:rPr>
      </w:pPr>
    </w:p>
    <w:p w14:paraId="5DAF0047">
      <w:pPr>
        <w:pStyle w:val="6"/>
        <w:spacing w:line="360" w:lineRule="auto"/>
        <w:rPr>
          <w:rFonts w:hAnsi="宋体"/>
          <w:color w:val="000000" w:themeColor="text1"/>
          <w:highlight w:val="none"/>
        </w:rPr>
      </w:pPr>
    </w:p>
    <w:p w14:paraId="672D437B">
      <w:pPr>
        <w:pStyle w:val="6"/>
        <w:spacing w:line="360" w:lineRule="auto"/>
        <w:rPr>
          <w:rFonts w:hAnsi="宋体"/>
          <w:color w:val="000000" w:themeColor="text1"/>
          <w:highlight w:val="none"/>
        </w:rPr>
      </w:pPr>
    </w:p>
    <w:p w14:paraId="5708C27C">
      <w:pPr>
        <w:pStyle w:val="6"/>
        <w:spacing w:line="360" w:lineRule="auto"/>
        <w:rPr>
          <w:rFonts w:hAnsi="宋体"/>
          <w:color w:val="000000" w:themeColor="text1"/>
          <w:highlight w:val="none"/>
        </w:rPr>
      </w:pPr>
    </w:p>
    <w:p w14:paraId="325D9738">
      <w:pPr>
        <w:pStyle w:val="6"/>
        <w:spacing w:line="360" w:lineRule="auto"/>
        <w:rPr>
          <w:rFonts w:hAnsi="宋体"/>
          <w:color w:val="000000" w:themeColor="text1"/>
          <w:highlight w:val="none"/>
        </w:rPr>
      </w:pPr>
    </w:p>
    <w:p w14:paraId="01E2BD9C">
      <w:pPr>
        <w:pStyle w:val="4"/>
        <w:numPr>
          <w:ilvl w:val="1"/>
          <w:numId w:val="0"/>
        </w:numPr>
        <w:spacing w:line="360" w:lineRule="auto"/>
        <w:rPr>
          <w:rFonts w:ascii="宋体" w:hAnsi="宋体"/>
          <w:color w:val="000000" w:themeColor="text1"/>
          <w:sz w:val="28"/>
          <w:szCs w:val="28"/>
          <w:highlight w:val="none"/>
        </w:rPr>
      </w:pPr>
      <w:bookmarkStart w:id="298" w:name="_Toc200414517"/>
      <w:bookmarkStart w:id="299" w:name="_Toc469160787"/>
      <w:bookmarkStart w:id="300" w:name="_Toc15894"/>
      <w:r>
        <w:rPr>
          <w:rFonts w:hint="eastAsia" w:ascii="宋体" w:hAnsi="宋体"/>
          <w:color w:val="000000" w:themeColor="text1"/>
          <w:sz w:val="28"/>
          <w:szCs w:val="28"/>
          <w:highlight w:val="none"/>
        </w:rPr>
        <w:t>（三）法定代表人（负责人）授权书</w:t>
      </w:r>
      <w:bookmarkEnd w:id="298"/>
      <w:bookmarkEnd w:id="299"/>
      <w:bookmarkEnd w:id="300"/>
    </w:p>
    <w:p w14:paraId="42273596">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7059806B">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0E18C8C0">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6934216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7E3DA10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695BAF4A">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rPr>
      </w:pPr>
    </w:p>
    <w:p w14:paraId="6CDA9012">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w:r>
    </w:p>
    <w:p w14:paraId="15FF6463">
      <w:pPr>
        <w:spacing w:line="360" w:lineRule="auto"/>
        <w:rPr>
          <w:rFonts w:ascii="宋体" w:hAnsi="宋体"/>
          <w:color w:val="000000" w:themeColor="text1"/>
          <w:szCs w:val="21"/>
          <w:highlight w:val="none"/>
        </w:rPr>
      </w:pPr>
    </w:p>
    <w:p w14:paraId="703A9437">
      <w:pPr>
        <w:spacing w:line="360" w:lineRule="auto"/>
        <w:rPr>
          <w:rFonts w:ascii="宋体" w:hAnsi="宋体"/>
          <w:color w:val="000000" w:themeColor="text1"/>
          <w:szCs w:val="21"/>
          <w:highlight w:val="none"/>
        </w:rPr>
      </w:pPr>
    </w:p>
    <w:p w14:paraId="010FC19B">
      <w:pPr>
        <w:spacing w:line="360" w:lineRule="auto"/>
        <w:rPr>
          <w:rFonts w:ascii="宋体" w:hAnsi="宋体"/>
          <w:color w:val="000000" w:themeColor="text1"/>
          <w:szCs w:val="21"/>
          <w:highlight w:val="none"/>
        </w:rPr>
      </w:pPr>
    </w:p>
    <w:p w14:paraId="68061EB3">
      <w:pPr>
        <w:spacing w:line="360" w:lineRule="auto"/>
        <w:rPr>
          <w:rFonts w:ascii="宋体" w:hAnsi="宋体"/>
          <w:color w:val="000000" w:themeColor="text1"/>
          <w:szCs w:val="21"/>
          <w:highlight w:val="none"/>
        </w:rPr>
      </w:pPr>
    </w:p>
    <w:p w14:paraId="1FB340BC">
      <w:pPr>
        <w:spacing w:line="360" w:lineRule="auto"/>
        <w:rPr>
          <w:rFonts w:ascii="宋体" w:hAnsi="宋体"/>
          <w:color w:val="000000" w:themeColor="text1"/>
          <w:szCs w:val="21"/>
          <w:highlight w:val="none"/>
        </w:rPr>
      </w:pPr>
    </w:p>
    <w:p w14:paraId="7CEB3C32">
      <w:pPr>
        <w:spacing w:line="360" w:lineRule="auto"/>
        <w:rPr>
          <w:rFonts w:ascii="宋体" w:hAnsi="宋体"/>
          <w:color w:val="000000" w:themeColor="text1"/>
          <w:szCs w:val="21"/>
          <w:highlight w:val="none"/>
        </w:rPr>
      </w:pPr>
    </w:p>
    <w:p w14:paraId="473D8B1A">
      <w:pPr>
        <w:spacing w:line="360" w:lineRule="auto"/>
        <w:rPr>
          <w:rFonts w:ascii="宋体" w:hAnsi="宋体"/>
          <w:color w:val="000000" w:themeColor="text1"/>
          <w:szCs w:val="21"/>
          <w:highlight w:val="none"/>
        </w:rPr>
      </w:pPr>
    </w:p>
    <w:p w14:paraId="7CE2D19B">
      <w:pPr>
        <w:spacing w:line="360" w:lineRule="auto"/>
        <w:rPr>
          <w:rFonts w:ascii="宋体" w:hAnsi="宋体"/>
          <w:color w:val="000000" w:themeColor="text1"/>
          <w:szCs w:val="21"/>
          <w:highlight w:val="none"/>
        </w:rPr>
      </w:pPr>
    </w:p>
    <w:p w14:paraId="2217C5C3">
      <w:pPr>
        <w:spacing w:line="360" w:lineRule="auto"/>
        <w:rPr>
          <w:rFonts w:ascii="宋体" w:hAnsi="宋体"/>
          <w:color w:val="000000" w:themeColor="text1"/>
          <w:szCs w:val="21"/>
          <w:highlight w:val="none"/>
        </w:rPr>
      </w:pPr>
    </w:p>
    <w:p w14:paraId="5EAE2ABE">
      <w:pPr>
        <w:spacing w:line="360" w:lineRule="auto"/>
        <w:rPr>
          <w:rFonts w:ascii="宋体" w:hAnsi="宋体"/>
          <w:color w:val="000000" w:themeColor="text1"/>
          <w:highlight w:val="none"/>
        </w:rPr>
      </w:pPr>
    </w:p>
    <w:p w14:paraId="7F06C934">
      <w:pPr>
        <w:spacing w:line="360" w:lineRule="auto"/>
        <w:rPr>
          <w:rFonts w:ascii="宋体" w:hAnsi="宋体"/>
          <w:color w:val="000000" w:themeColor="text1"/>
          <w:highlight w:val="none"/>
        </w:rPr>
      </w:pPr>
    </w:p>
    <w:p w14:paraId="5D5277C7">
      <w:pPr>
        <w:spacing w:line="360" w:lineRule="auto"/>
        <w:rPr>
          <w:rFonts w:ascii="宋体" w:hAnsi="宋体"/>
          <w:color w:val="000000" w:themeColor="text1"/>
          <w:highlight w:val="none"/>
        </w:rPr>
      </w:pPr>
    </w:p>
    <w:p w14:paraId="2C785750">
      <w:pPr>
        <w:spacing w:line="360" w:lineRule="auto"/>
        <w:rPr>
          <w:rFonts w:ascii="宋体" w:hAnsi="宋体"/>
          <w:color w:val="000000" w:themeColor="text1"/>
          <w:highlight w:val="none"/>
        </w:rPr>
      </w:pPr>
    </w:p>
    <w:p w14:paraId="2B95430F">
      <w:pPr>
        <w:pStyle w:val="4"/>
        <w:numPr>
          <w:ilvl w:val="1"/>
          <w:numId w:val="0"/>
        </w:numPr>
        <w:spacing w:line="360" w:lineRule="auto"/>
        <w:rPr>
          <w:rFonts w:ascii="宋体" w:hAnsi="宋体"/>
          <w:color w:val="000000" w:themeColor="text1"/>
          <w:sz w:val="28"/>
          <w:szCs w:val="28"/>
          <w:highlight w:val="none"/>
        </w:rPr>
      </w:pPr>
      <w:bookmarkStart w:id="301" w:name="_Toc17161"/>
      <w:bookmarkStart w:id="302" w:name="_Toc6326"/>
      <w:bookmarkStart w:id="303" w:name="_Toc200414523"/>
      <w:bookmarkStart w:id="304" w:name="_Toc469160793"/>
      <w:r>
        <w:rPr>
          <w:rFonts w:hint="eastAsia" w:ascii="宋体" w:hAnsi="宋体"/>
          <w:color w:val="000000" w:themeColor="text1"/>
          <w:sz w:val="28"/>
          <w:szCs w:val="28"/>
          <w:highlight w:val="none"/>
        </w:rPr>
        <w:t>（四） 资格审查文件要求提交的其它有效证明文件</w:t>
      </w:r>
      <w:bookmarkEnd w:id="301"/>
      <w:bookmarkEnd w:id="302"/>
    </w:p>
    <w:p w14:paraId="4291A01E">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3"/>
    <w:bookmarkEnd w:id="304"/>
    <w:p w14:paraId="3FFDBA84">
      <w:pPr>
        <w:pStyle w:val="4"/>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4839"/>
      <w:bookmarkStart w:id="306" w:name="_Toc200414524"/>
      <w:bookmarkStart w:id="307" w:name="_Toc469160794"/>
      <w:r>
        <w:rPr>
          <w:rFonts w:hint="eastAsia" w:ascii="宋体" w:hAnsi="宋体"/>
          <w:color w:val="000000" w:themeColor="text1"/>
          <w:sz w:val="28"/>
          <w:szCs w:val="28"/>
          <w:highlight w:val="none"/>
        </w:rPr>
        <w:t>第二章  磋商响应文件商务及技术部分</w:t>
      </w:r>
      <w:bookmarkEnd w:id="305"/>
      <w:bookmarkEnd w:id="306"/>
      <w:bookmarkEnd w:id="307"/>
    </w:p>
    <w:p w14:paraId="10AB46F2">
      <w:pPr>
        <w:pStyle w:val="4"/>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7642"/>
      <w:bookmarkStart w:id="309" w:name="_Toc469160795"/>
      <w:bookmarkStart w:id="310" w:name="_Toc200414525"/>
      <w:r>
        <w:rPr>
          <w:rFonts w:hint="eastAsia" w:ascii="宋体" w:hAnsi="宋体"/>
          <w:color w:val="000000" w:themeColor="text1"/>
          <w:sz w:val="28"/>
          <w:szCs w:val="28"/>
          <w:highlight w:val="none"/>
        </w:rPr>
        <w:t>附件一：磋商邀请函</w:t>
      </w:r>
      <w:bookmarkEnd w:id="308"/>
      <w:bookmarkEnd w:id="309"/>
      <w:bookmarkEnd w:id="310"/>
    </w:p>
    <w:p w14:paraId="7F910348">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所附响应价格表中规定的应提交和交付的响应总价为人民币：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rPr>
      </w:pPr>
    </w:p>
    <w:p w14:paraId="2925C79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C77BD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706E62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37B5579">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rPr>
      </w:pPr>
    </w:p>
    <w:p w14:paraId="22A114C9">
      <w:pPr>
        <w:pStyle w:val="26"/>
        <w:spacing w:line="360" w:lineRule="auto"/>
        <w:rPr>
          <w:rFonts w:hAnsi="宋体"/>
          <w:color w:val="000000" w:themeColor="text1"/>
          <w:highlight w:val="none"/>
        </w:rPr>
      </w:pPr>
    </w:p>
    <w:p w14:paraId="36BA3CD8">
      <w:pPr>
        <w:pStyle w:val="26"/>
        <w:spacing w:line="360" w:lineRule="auto"/>
        <w:rPr>
          <w:rFonts w:hAnsi="宋体"/>
          <w:color w:val="000000" w:themeColor="text1"/>
          <w:highlight w:val="none"/>
        </w:rPr>
      </w:pPr>
    </w:p>
    <w:p w14:paraId="2FCC9080">
      <w:pPr>
        <w:pStyle w:val="26"/>
        <w:spacing w:line="360" w:lineRule="auto"/>
        <w:rPr>
          <w:rFonts w:hAnsi="宋体"/>
          <w:color w:val="000000" w:themeColor="text1"/>
          <w:highlight w:val="none"/>
        </w:rPr>
      </w:pPr>
    </w:p>
    <w:p w14:paraId="0B5722F9">
      <w:pPr>
        <w:pStyle w:val="4"/>
        <w:numPr>
          <w:ilvl w:val="1"/>
          <w:numId w:val="0"/>
        </w:numPr>
        <w:spacing w:line="360" w:lineRule="auto"/>
        <w:rPr>
          <w:rFonts w:ascii="宋体" w:hAnsi="宋体"/>
          <w:color w:val="000000" w:themeColor="text1"/>
          <w:sz w:val="28"/>
          <w:szCs w:val="28"/>
          <w:highlight w:val="none"/>
        </w:rPr>
      </w:pPr>
      <w:bookmarkStart w:id="311" w:name="_Toc2375"/>
      <w:bookmarkStart w:id="312" w:name="_Toc200414526"/>
      <w:bookmarkStart w:id="313" w:name="_Toc469160796"/>
      <w:r>
        <w:rPr>
          <w:rFonts w:hint="eastAsia" w:ascii="宋体" w:hAnsi="宋体"/>
          <w:color w:val="000000" w:themeColor="text1"/>
          <w:sz w:val="28"/>
          <w:szCs w:val="28"/>
          <w:highlight w:val="none"/>
        </w:rPr>
        <w:t>附件二：第一次报价一览表</w:t>
      </w:r>
      <w:bookmarkEnd w:id="311"/>
      <w:bookmarkEnd w:id="312"/>
      <w:bookmarkEnd w:id="313"/>
    </w:p>
    <w:p w14:paraId="420F213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YXCG-20250713</w:t>
      </w:r>
      <w:r>
        <w:rPr>
          <w:rFonts w:hint="eastAsia" w:ascii="宋体" w:hAnsi="宋体"/>
          <w:b/>
          <w:bCs/>
          <w:caps/>
          <w:color w:val="000000" w:themeColor="text1"/>
          <w:szCs w:val="21"/>
          <w:highlight w:val="none"/>
          <w:u w:val="single"/>
        </w:rPr>
        <w:t xml:space="preserve"> </w:t>
      </w:r>
    </w:p>
    <w:p w14:paraId="291AA67E">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r>
        <w:rPr>
          <w:rFonts w:hint="eastAsia" w:ascii="宋体" w:hAnsi="宋体"/>
          <w:color w:val="000000" w:themeColor="text1"/>
          <w:spacing w:val="10"/>
          <w:szCs w:val="21"/>
          <w:highlight w:val="none"/>
        </w:rPr>
        <w:t xml:space="preserve">  </w:t>
      </w:r>
    </w:p>
    <w:p w14:paraId="7AE7CB3F">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362B9A1D">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cs="宋体"/>
                <w:color w:val="000000" w:themeColor="text1"/>
                <w:highlight w:val="none"/>
              </w:rPr>
              <w:t>元）</w:t>
            </w:r>
          </w:p>
        </w:tc>
        <w:tc>
          <w:tcPr>
            <w:tcW w:w="1501" w:type="dxa"/>
            <w:vAlign w:val="center"/>
          </w:tcPr>
          <w:p w14:paraId="292C4FFF">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68E69292">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rPr>
            </w:pPr>
          </w:p>
        </w:tc>
        <w:tc>
          <w:tcPr>
            <w:tcW w:w="3713" w:type="dxa"/>
            <w:vAlign w:val="center"/>
          </w:tcPr>
          <w:p w14:paraId="54241A8F">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1AF07C75">
            <w:pPr>
              <w:spacing w:line="360" w:lineRule="auto"/>
              <w:rPr>
                <w:rFonts w:ascii="宋体" w:hAnsi="宋体"/>
                <w:bCs/>
                <w:color w:val="000000" w:themeColor="text1"/>
                <w:highlight w:val="none"/>
              </w:rPr>
            </w:pPr>
          </w:p>
          <w:p w14:paraId="244EC244">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6C085748">
            <w:pPr>
              <w:spacing w:line="360" w:lineRule="auto"/>
              <w:rPr>
                <w:rFonts w:ascii="宋体" w:hAnsi="宋体"/>
                <w:bCs/>
                <w:color w:val="000000" w:themeColor="text1"/>
                <w:highlight w:val="none"/>
              </w:rPr>
            </w:pPr>
          </w:p>
        </w:tc>
        <w:tc>
          <w:tcPr>
            <w:tcW w:w="1501" w:type="dxa"/>
            <w:vAlign w:val="center"/>
          </w:tcPr>
          <w:p w14:paraId="45B74D3C">
            <w:pPr>
              <w:spacing w:line="360" w:lineRule="auto"/>
              <w:jc w:val="center"/>
              <w:rPr>
                <w:rFonts w:ascii="宋体" w:hAnsi="宋体"/>
                <w:bCs/>
                <w:color w:val="000000" w:themeColor="text1"/>
                <w:highlight w:val="none"/>
                <w:u w:val="single"/>
              </w:rPr>
            </w:pPr>
          </w:p>
        </w:tc>
        <w:tc>
          <w:tcPr>
            <w:tcW w:w="1476" w:type="dxa"/>
            <w:vAlign w:val="center"/>
          </w:tcPr>
          <w:p w14:paraId="5875A445">
            <w:pPr>
              <w:spacing w:line="360" w:lineRule="auto"/>
              <w:rPr>
                <w:rFonts w:ascii="宋体" w:hAnsi="宋体"/>
                <w:bCs/>
                <w:color w:val="000000" w:themeColor="text1"/>
                <w:szCs w:val="21"/>
                <w:highlight w:val="none"/>
              </w:rPr>
            </w:pPr>
          </w:p>
        </w:tc>
      </w:tr>
    </w:tbl>
    <w:p w14:paraId="36CB63D3">
      <w:pPr>
        <w:spacing w:line="360" w:lineRule="auto"/>
        <w:rPr>
          <w:rFonts w:ascii="宋体" w:hAnsi="宋体"/>
          <w:bCs/>
          <w:color w:val="000000" w:themeColor="text1"/>
          <w:highlight w:val="none"/>
          <w:u w:val="single"/>
        </w:rPr>
      </w:pPr>
    </w:p>
    <w:p w14:paraId="7888EED0">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E51356">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rPr>
      </w:pPr>
    </w:p>
    <w:p w14:paraId="18F1405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C7B35C0">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FF7F16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09EFBE0C">
      <w:pPr>
        <w:widowControl/>
        <w:adjustRightInd w:val="0"/>
        <w:snapToGrid w:val="0"/>
        <w:spacing w:line="360" w:lineRule="auto"/>
        <w:rPr>
          <w:rFonts w:ascii="宋体" w:hAnsi="宋体"/>
          <w:bCs/>
          <w:color w:val="000000" w:themeColor="text1"/>
          <w:highlight w:val="none"/>
          <w:u w:val="single"/>
        </w:rPr>
      </w:pPr>
    </w:p>
    <w:p w14:paraId="4D164C98">
      <w:pPr>
        <w:pStyle w:val="26"/>
        <w:spacing w:line="360" w:lineRule="auto"/>
        <w:rPr>
          <w:rFonts w:hAnsi="宋体"/>
          <w:color w:val="000000" w:themeColor="text1"/>
          <w:highlight w:val="none"/>
        </w:rPr>
      </w:pPr>
    </w:p>
    <w:p w14:paraId="1A6E9543">
      <w:pPr>
        <w:pStyle w:val="26"/>
        <w:spacing w:line="360" w:lineRule="auto"/>
        <w:rPr>
          <w:rFonts w:hAnsi="宋体"/>
          <w:color w:val="000000" w:themeColor="text1"/>
          <w:highlight w:val="none"/>
        </w:rPr>
      </w:pPr>
    </w:p>
    <w:p w14:paraId="0A6669AA">
      <w:pPr>
        <w:pStyle w:val="26"/>
        <w:spacing w:line="360" w:lineRule="auto"/>
        <w:rPr>
          <w:rFonts w:hAnsi="宋体"/>
          <w:color w:val="000000" w:themeColor="text1"/>
          <w:highlight w:val="none"/>
        </w:rPr>
      </w:pPr>
    </w:p>
    <w:p w14:paraId="1EE5D561">
      <w:pPr>
        <w:pStyle w:val="26"/>
        <w:spacing w:line="360" w:lineRule="auto"/>
        <w:rPr>
          <w:rFonts w:hAnsi="宋体"/>
          <w:color w:val="000000" w:themeColor="text1"/>
          <w:highlight w:val="none"/>
        </w:rPr>
      </w:pPr>
    </w:p>
    <w:p w14:paraId="10007DC3">
      <w:pPr>
        <w:pStyle w:val="26"/>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345898EF">
      <w:pPr>
        <w:pStyle w:val="4"/>
        <w:numPr>
          <w:ilvl w:val="1"/>
          <w:numId w:val="0"/>
        </w:numPr>
        <w:spacing w:line="360" w:lineRule="auto"/>
        <w:rPr>
          <w:rFonts w:ascii="宋体" w:hAnsi="宋体"/>
          <w:color w:val="000000" w:themeColor="text1"/>
          <w:sz w:val="28"/>
          <w:szCs w:val="28"/>
          <w:highlight w:val="none"/>
        </w:rPr>
      </w:pPr>
      <w:bookmarkStart w:id="314" w:name="_Toc11866826"/>
      <w:bookmarkStart w:id="315" w:name="_Toc469160797"/>
      <w:bookmarkStart w:id="316" w:name="_Toc200414527"/>
      <w:bookmarkStart w:id="317" w:name="_Toc28257"/>
      <w:bookmarkStart w:id="318" w:name="_Toc200414528"/>
      <w:bookmarkStart w:id="319" w:name="_Toc46916079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4"/>
      <w:bookmarkEnd w:id="315"/>
      <w:bookmarkEnd w:id="316"/>
      <w:bookmarkEnd w:id="317"/>
    </w:p>
    <w:p w14:paraId="102B46CF">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YXCG-20250713</w:t>
      </w:r>
      <w:r>
        <w:rPr>
          <w:rFonts w:hint="eastAsia" w:ascii="宋体" w:hAnsi="宋体"/>
          <w:b/>
          <w:bCs/>
          <w:caps/>
          <w:color w:val="000000" w:themeColor="text1"/>
          <w:szCs w:val="21"/>
          <w:highlight w:val="none"/>
          <w:u w:val="single"/>
        </w:rPr>
        <w:t xml:space="preserve"> </w:t>
      </w:r>
    </w:p>
    <w:p w14:paraId="4541DA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r>
        <w:rPr>
          <w:rFonts w:hint="eastAsia" w:ascii="宋体" w:hAnsi="宋体"/>
          <w:color w:val="000000" w:themeColor="text1"/>
          <w:spacing w:val="10"/>
          <w:szCs w:val="21"/>
          <w:highlight w:val="none"/>
        </w:rPr>
        <w:t xml:space="preserve">         </w:t>
      </w:r>
      <w:r>
        <w:rPr>
          <w:rFonts w:hint="eastAsia" w:ascii="宋体" w:hAnsi="宋体"/>
          <w:bCs/>
          <w:color w:val="000000" w:themeColor="text1"/>
          <w:szCs w:val="21"/>
          <w:highlight w:val="none"/>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6602465C">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6B973C02">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6A16C9F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gridSpan w:val="2"/>
            <w:vAlign w:val="center"/>
          </w:tcPr>
          <w:p w14:paraId="03FCB657">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4254F80C">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79F6FAB1">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7225B82F">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79480B69">
            <w:pPr>
              <w:pStyle w:val="6"/>
              <w:snapToGrid w:val="0"/>
              <w:ind w:firstLine="0"/>
              <w:jc w:val="center"/>
              <w:rPr>
                <w:rFonts w:hAnsi="宋体"/>
                <w:color w:val="000000" w:themeColor="text1"/>
                <w:sz w:val="21"/>
                <w:szCs w:val="21"/>
                <w:highlight w:val="none"/>
              </w:rPr>
            </w:pPr>
          </w:p>
        </w:tc>
        <w:tc>
          <w:tcPr>
            <w:tcW w:w="1281" w:type="dxa"/>
            <w:vAlign w:val="center"/>
          </w:tcPr>
          <w:p w14:paraId="727056E4">
            <w:pPr>
              <w:pStyle w:val="6"/>
              <w:snapToGrid w:val="0"/>
              <w:ind w:firstLine="0"/>
              <w:jc w:val="center"/>
              <w:rPr>
                <w:rFonts w:hAnsi="宋体"/>
                <w:color w:val="000000" w:themeColor="text1"/>
                <w:sz w:val="21"/>
                <w:szCs w:val="21"/>
                <w:highlight w:val="none"/>
              </w:rPr>
            </w:pPr>
          </w:p>
        </w:tc>
        <w:tc>
          <w:tcPr>
            <w:tcW w:w="1282" w:type="dxa"/>
            <w:gridSpan w:val="2"/>
            <w:vAlign w:val="center"/>
          </w:tcPr>
          <w:p w14:paraId="50493D16">
            <w:pPr>
              <w:pStyle w:val="6"/>
              <w:snapToGrid w:val="0"/>
              <w:ind w:firstLine="0"/>
              <w:jc w:val="center"/>
              <w:rPr>
                <w:rFonts w:hAnsi="宋体"/>
                <w:color w:val="000000" w:themeColor="text1"/>
                <w:sz w:val="21"/>
                <w:szCs w:val="21"/>
                <w:highlight w:val="none"/>
              </w:rPr>
            </w:pPr>
          </w:p>
        </w:tc>
        <w:tc>
          <w:tcPr>
            <w:tcW w:w="1281" w:type="dxa"/>
            <w:vAlign w:val="center"/>
          </w:tcPr>
          <w:p w14:paraId="12AB7C2B">
            <w:pPr>
              <w:pStyle w:val="6"/>
              <w:snapToGrid w:val="0"/>
              <w:ind w:firstLine="0"/>
              <w:jc w:val="center"/>
              <w:rPr>
                <w:rFonts w:hAnsi="宋体"/>
                <w:color w:val="000000" w:themeColor="text1"/>
                <w:sz w:val="21"/>
                <w:szCs w:val="21"/>
                <w:highlight w:val="none"/>
              </w:rPr>
            </w:pPr>
          </w:p>
        </w:tc>
        <w:tc>
          <w:tcPr>
            <w:tcW w:w="1287" w:type="dxa"/>
            <w:vAlign w:val="center"/>
          </w:tcPr>
          <w:p w14:paraId="53EFC163">
            <w:pPr>
              <w:pStyle w:val="6"/>
              <w:snapToGrid w:val="0"/>
              <w:ind w:firstLine="0"/>
              <w:jc w:val="center"/>
              <w:rPr>
                <w:rFonts w:hAnsi="宋体"/>
                <w:color w:val="000000" w:themeColor="text1"/>
                <w:sz w:val="21"/>
                <w:szCs w:val="21"/>
                <w:highlight w:val="none"/>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1E79AD53">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6DD36A30">
            <w:pPr>
              <w:pStyle w:val="6"/>
              <w:snapToGrid w:val="0"/>
              <w:ind w:firstLine="0"/>
              <w:jc w:val="center"/>
              <w:rPr>
                <w:rFonts w:hAnsi="宋体"/>
                <w:color w:val="000000" w:themeColor="text1"/>
                <w:sz w:val="21"/>
                <w:szCs w:val="21"/>
                <w:highlight w:val="none"/>
              </w:rPr>
            </w:pPr>
          </w:p>
        </w:tc>
        <w:tc>
          <w:tcPr>
            <w:tcW w:w="1281" w:type="dxa"/>
            <w:vAlign w:val="center"/>
          </w:tcPr>
          <w:p w14:paraId="709A23FE">
            <w:pPr>
              <w:pStyle w:val="6"/>
              <w:snapToGrid w:val="0"/>
              <w:ind w:firstLine="0"/>
              <w:jc w:val="center"/>
              <w:rPr>
                <w:rFonts w:hAnsi="宋体"/>
                <w:color w:val="000000" w:themeColor="text1"/>
                <w:sz w:val="21"/>
                <w:szCs w:val="21"/>
                <w:highlight w:val="none"/>
              </w:rPr>
            </w:pPr>
          </w:p>
        </w:tc>
        <w:tc>
          <w:tcPr>
            <w:tcW w:w="1282" w:type="dxa"/>
            <w:gridSpan w:val="2"/>
            <w:vAlign w:val="center"/>
          </w:tcPr>
          <w:p w14:paraId="5A349BDD">
            <w:pPr>
              <w:pStyle w:val="6"/>
              <w:snapToGrid w:val="0"/>
              <w:ind w:firstLine="0"/>
              <w:jc w:val="center"/>
              <w:rPr>
                <w:rFonts w:hAnsi="宋体"/>
                <w:color w:val="000000" w:themeColor="text1"/>
                <w:sz w:val="21"/>
                <w:szCs w:val="21"/>
                <w:highlight w:val="none"/>
              </w:rPr>
            </w:pPr>
          </w:p>
        </w:tc>
        <w:tc>
          <w:tcPr>
            <w:tcW w:w="1281" w:type="dxa"/>
            <w:vAlign w:val="center"/>
          </w:tcPr>
          <w:p w14:paraId="6AF284A0">
            <w:pPr>
              <w:pStyle w:val="6"/>
              <w:snapToGrid w:val="0"/>
              <w:ind w:firstLine="0"/>
              <w:jc w:val="center"/>
              <w:rPr>
                <w:rFonts w:hAnsi="宋体"/>
                <w:color w:val="000000" w:themeColor="text1"/>
                <w:sz w:val="21"/>
                <w:szCs w:val="21"/>
                <w:highlight w:val="none"/>
              </w:rPr>
            </w:pPr>
          </w:p>
        </w:tc>
        <w:tc>
          <w:tcPr>
            <w:tcW w:w="1287" w:type="dxa"/>
            <w:vAlign w:val="center"/>
          </w:tcPr>
          <w:p w14:paraId="2EAC3838">
            <w:pPr>
              <w:pStyle w:val="6"/>
              <w:snapToGrid w:val="0"/>
              <w:ind w:firstLine="0"/>
              <w:jc w:val="center"/>
              <w:rPr>
                <w:rFonts w:hAnsi="宋体"/>
                <w:color w:val="000000" w:themeColor="text1"/>
                <w:sz w:val="21"/>
                <w:szCs w:val="21"/>
                <w:highlight w:val="none"/>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0EB83A64">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2DCD5988">
            <w:pPr>
              <w:pStyle w:val="6"/>
              <w:snapToGrid w:val="0"/>
              <w:ind w:firstLine="0"/>
              <w:jc w:val="center"/>
              <w:rPr>
                <w:rFonts w:hAnsi="宋体"/>
                <w:color w:val="000000" w:themeColor="text1"/>
                <w:sz w:val="21"/>
                <w:szCs w:val="21"/>
                <w:highlight w:val="none"/>
              </w:rPr>
            </w:pPr>
          </w:p>
        </w:tc>
        <w:tc>
          <w:tcPr>
            <w:tcW w:w="1281" w:type="dxa"/>
            <w:vAlign w:val="center"/>
          </w:tcPr>
          <w:p w14:paraId="18B33242">
            <w:pPr>
              <w:pStyle w:val="6"/>
              <w:snapToGrid w:val="0"/>
              <w:ind w:firstLine="0"/>
              <w:jc w:val="center"/>
              <w:rPr>
                <w:rFonts w:hAnsi="宋体"/>
                <w:color w:val="000000" w:themeColor="text1"/>
                <w:sz w:val="21"/>
                <w:szCs w:val="21"/>
                <w:highlight w:val="none"/>
              </w:rPr>
            </w:pPr>
          </w:p>
        </w:tc>
        <w:tc>
          <w:tcPr>
            <w:tcW w:w="1282" w:type="dxa"/>
            <w:gridSpan w:val="2"/>
            <w:vAlign w:val="center"/>
          </w:tcPr>
          <w:p w14:paraId="1E61131E">
            <w:pPr>
              <w:pStyle w:val="6"/>
              <w:snapToGrid w:val="0"/>
              <w:ind w:firstLine="0"/>
              <w:jc w:val="center"/>
              <w:rPr>
                <w:rFonts w:hAnsi="宋体"/>
                <w:color w:val="000000" w:themeColor="text1"/>
                <w:sz w:val="21"/>
                <w:szCs w:val="21"/>
                <w:highlight w:val="none"/>
              </w:rPr>
            </w:pPr>
          </w:p>
        </w:tc>
        <w:tc>
          <w:tcPr>
            <w:tcW w:w="1281" w:type="dxa"/>
            <w:vAlign w:val="center"/>
          </w:tcPr>
          <w:p w14:paraId="1E4CF5C8">
            <w:pPr>
              <w:pStyle w:val="6"/>
              <w:snapToGrid w:val="0"/>
              <w:ind w:firstLine="0"/>
              <w:jc w:val="center"/>
              <w:rPr>
                <w:rFonts w:hAnsi="宋体"/>
                <w:color w:val="000000" w:themeColor="text1"/>
                <w:sz w:val="21"/>
                <w:szCs w:val="21"/>
                <w:highlight w:val="none"/>
              </w:rPr>
            </w:pPr>
          </w:p>
        </w:tc>
        <w:tc>
          <w:tcPr>
            <w:tcW w:w="1287" w:type="dxa"/>
            <w:vAlign w:val="center"/>
          </w:tcPr>
          <w:p w14:paraId="65C98614">
            <w:pPr>
              <w:pStyle w:val="6"/>
              <w:snapToGrid w:val="0"/>
              <w:ind w:firstLine="0"/>
              <w:jc w:val="center"/>
              <w:rPr>
                <w:rFonts w:hAnsi="宋体"/>
                <w:color w:val="000000" w:themeColor="text1"/>
                <w:sz w:val="21"/>
                <w:szCs w:val="21"/>
                <w:highlight w:val="none"/>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31024FE4">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52F65BDE">
            <w:pPr>
              <w:pStyle w:val="6"/>
              <w:snapToGrid w:val="0"/>
              <w:ind w:firstLine="0"/>
              <w:jc w:val="center"/>
              <w:rPr>
                <w:rFonts w:hAnsi="宋体"/>
                <w:color w:val="000000" w:themeColor="text1"/>
                <w:sz w:val="21"/>
                <w:szCs w:val="21"/>
                <w:highlight w:val="none"/>
              </w:rPr>
            </w:pPr>
          </w:p>
        </w:tc>
        <w:tc>
          <w:tcPr>
            <w:tcW w:w="1281" w:type="dxa"/>
            <w:vAlign w:val="center"/>
          </w:tcPr>
          <w:p w14:paraId="6BE3FB63">
            <w:pPr>
              <w:pStyle w:val="6"/>
              <w:snapToGrid w:val="0"/>
              <w:ind w:firstLine="0"/>
              <w:jc w:val="center"/>
              <w:rPr>
                <w:rFonts w:hAnsi="宋体"/>
                <w:color w:val="000000" w:themeColor="text1"/>
                <w:sz w:val="21"/>
                <w:szCs w:val="21"/>
                <w:highlight w:val="none"/>
              </w:rPr>
            </w:pPr>
          </w:p>
        </w:tc>
        <w:tc>
          <w:tcPr>
            <w:tcW w:w="1282" w:type="dxa"/>
            <w:gridSpan w:val="2"/>
            <w:vAlign w:val="center"/>
          </w:tcPr>
          <w:p w14:paraId="09E0BAA7">
            <w:pPr>
              <w:pStyle w:val="6"/>
              <w:snapToGrid w:val="0"/>
              <w:ind w:firstLine="0"/>
              <w:jc w:val="center"/>
              <w:rPr>
                <w:rFonts w:hAnsi="宋体"/>
                <w:color w:val="000000" w:themeColor="text1"/>
                <w:sz w:val="21"/>
                <w:szCs w:val="21"/>
                <w:highlight w:val="none"/>
              </w:rPr>
            </w:pPr>
          </w:p>
        </w:tc>
        <w:tc>
          <w:tcPr>
            <w:tcW w:w="1281" w:type="dxa"/>
            <w:vAlign w:val="center"/>
          </w:tcPr>
          <w:p w14:paraId="6E89E685">
            <w:pPr>
              <w:pStyle w:val="6"/>
              <w:snapToGrid w:val="0"/>
              <w:ind w:firstLine="0"/>
              <w:jc w:val="center"/>
              <w:rPr>
                <w:rFonts w:hAnsi="宋体"/>
                <w:color w:val="000000" w:themeColor="text1"/>
                <w:sz w:val="21"/>
                <w:szCs w:val="21"/>
                <w:highlight w:val="none"/>
              </w:rPr>
            </w:pPr>
          </w:p>
        </w:tc>
        <w:tc>
          <w:tcPr>
            <w:tcW w:w="1287" w:type="dxa"/>
            <w:vAlign w:val="center"/>
          </w:tcPr>
          <w:p w14:paraId="6B13F9FC">
            <w:pPr>
              <w:pStyle w:val="6"/>
              <w:snapToGrid w:val="0"/>
              <w:ind w:firstLine="0"/>
              <w:jc w:val="center"/>
              <w:rPr>
                <w:rFonts w:hAnsi="宋体"/>
                <w:color w:val="000000" w:themeColor="text1"/>
                <w:sz w:val="21"/>
                <w:szCs w:val="21"/>
                <w:highlight w:val="none"/>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43B4A2EC">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6"/>
            <w:vAlign w:val="center"/>
          </w:tcPr>
          <w:p w14:paraId="63AE4429">
            <w:pPr>
              <w:pStyle w:val="6"/>
              <w:snapToGrid w:val="0"/>
              <w:ind w:firstLine="0"/>
              <w:jc w:val="center"/>
              <w:rPr>
                <w:rFonts w:hAnsi="宋体"/>
                <w:color w:val="000000" w:themeColor="text1"/>
                <w:sz w:val="21"/>
                <w:szCs w:val="21"/>
                <w:highlight w:val="none"/>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6"/>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66B7AA80">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6"/>
            <w:vAlign w:val="center"/>
          </w:tcPr>
          <w:p w14:paraId="0E279749">
            <w:pPr>
              <w:pStyle w:val="6"/>
              <w:snapToGrid w:val="0"/>
              <w:ind w:firstLine="0"/>
              <w:jc w:val="center"/>
              <w:rPr>
                <w:rFonts w:hAnsi="宋体"/>
                <w:color w:val="000000" w:themeColor="text1"/>
                <w:sz w:val="21"/>
                <w:szCs w:val="21"/>
                <w:highlight w:val="none"/>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58AFE526">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6"/>
            <w:vAlign w:val="center"/>
          </w:tcPr>
          <w:p w14:paraId="403C63C9">
            <w:pPr>
              <w:pStyle w:val="6"/>
              <w:snapToGrid w:val="0"/>
              <w:ind w:firstLine="0"/>
              <w:jc w:val="center"/>
              <w:rPr>
                <w:rFonts w:hAnsi="宋体"/>
                <w:color w:val="000000" w:themeColor="text1"/>
                <w:sz w:val="21"/>
                <w:szCs w:val="21"/>
                <w:highlight w:val="none"/>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3755EEB8">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6"/>
            <w:vAlign w:val="center"/>
          </w:tcPr>
          <w:p w14:paraId="436A0108">
            <w:pPr>
              <w:pStyle w:val="6"/>
              <w:snapToGrid w:val="0"/>
              <w:ind w:firstLine="0"/>
              <w:jc w:val="center"/>
              <w:rPr>
                <w:rFonts w:hAnsi="宋体"/>
                <w:color w:val="000000" w:themeColor="text1"/>
                <w:sz w:val="21"/>
                <w:szCs w:val="21"/>
                <w:highlight w:val="none"/>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6FA89F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6"/>
            <w:vAlign w:val="center"/>
          </w:tcPr>
          <w:p w14:paraId="1BE3FD90">
            <w:pPr>
              <w:pStyle w:val="6"/>
              <w:snapToGrid w:val="0"/>
              <w:ind w:firstLine="0"/>
              <w:jc w:val="center"/>
              <w:rPr>
                <w:rFonts w:hAnsi="宋体"/>
                <w:color w:val="000000" w:themeColor="text1"/>
                <w:sz w:val="21"/>
                <w:szCs w:val="21"/>
                <w:highlight w:val="none"/>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7D903F4B">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78D781C5">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6"/>
            <w:vAlign w:val="center"/>
          </w:tcPr>
          <w:p w14:paraId="3BD63943">
            <w:pPr>
              <w:pStyle w:val="6"/>
              <w:snapToGrid w:val="0"/>
              <w:ind w:firstLine="0"/>
              <w:jc w:val="center"/>
              <w:rPr>
                <w:rFonts w:hAnsi="宋体"/>
                <w:color w:val="000000" w:themeColor="text1"/>
                <w:sz w:val="21"/>
                <w:szCs w:val="21"/>
                <w:highlight w:val="none"/>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7BC8053A">
            <w:pPr>
              <w:pStyle w:val="6"/>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报价总价</w:t>
            </w:r>
          </w:p>
        </w:tc>
        <w:tc>
          <w:tcPr>
            <w:tcW w:w="3208" w:type="dxa"/>
            <w:gridSpan w:val="3"/>
            <w:vAlign w:val="center"/>
          </w:tcPr>
          <w:p w14:paraId="5BF8445F">
            <w:pPr>
              <w:pStyle w:val="6"/>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（大写）人民币</w:t>
            </w:r>
          </w:p>
        </w:tc>
        <w:tc>
          <w:tcPr>
            <w:tcW w:w="3204" w:type="dxa"/>
            <w:gridSpan w:val="3"/>
            <w:vAlign w:val="center"/>
          </w:tcPr>
          <w:p w14:paraId="258D4B09">
            <w:pPr>
              <w:pStyle w:val="6"/>
              <w:snapToGrid w:val="0"/>
              <w:ind w:firstLine="0"/>
              <w:rPr>
                <w:rFonts w:hAnsi="宋体"/>
                <w:bCs/>
                <w:color w:val="000000" w:themeColor="text1"/>
                <w:sz w:val="21"/>
                <w:szCs w:val="21"/>
                <w:highlight w:val="none"/>
              </w:rPr>
            </w:pPr>
            <w:r>
              <w:rPr>
                <w:rFonts w:hint="eastAsia" w:hAnsi="宋体"/>
                <w:bCs/>
                <w:color w:val="000000" w:themeColor="text1"/>
                <w:sz w:val="21"/>
                <w:szCs w:val="21"/>
                <w:highlight w:val="none"/>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6"/>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72FA311F">
            <w:pPr>
              <w:pStyle w:val="6"/>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6"/>
            <w:vAlign w:val="center"/>
          </w:tcPr>
          <w:p w14:paraId="7AE82C65">
            <w:pPr>
              <w:pStyle w:val="6"/>
              <w:snapToGrid w:val="0"/>
              <w:ind w:firstLine="0"/>
              <w:jc w:val="center"/>
              <w:rPr>
                <w:rFonts w:hAnsi="宋体"/>
                <w:bCs/>
                <w:color w:val="000000" w:themeColor="text1"/>
                <w:sz w:val="21"/>
                <w:szCs w:val="21"/>
                <w:highlight w:val="none"/>
              </w:rPr>
            </w:pPr>
          </w:p>
        </w:tc>
      </w:tr>
    </w:tbl>
    <w:p w14:paraId="2C458732">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rPr>
      </w:pPr>
    </w:p>
    <w:p w14:paraId="62FA1F40">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7BE2FD0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823BA5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58E8C9DA">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26969BF7">
      <w:pPr>
        <w:pStyle w:val="4"/>
        <w:numPr>
          <w:ilvl w:val="1"/>
          <w:numId w:val="0"/>
        </w:numPr>
        <w:spacing w:line="360" w:lineRule="auto"/>
        <w:rPr>
          <w:rFonts w:ascii="宋体" w:hAnsi="宋体"/>
          <w:color w:val="000000" w:themeColor="text1"/>
          <w:sz w:val="28"/>
          <w:szCs w:val="28"/>
          <w:highlight w:val="none"/>
        </w:rPr>
      </w:pPr>
      <w:bookmarkStart w:id="320" w:name="_Toc9315"/>
      <w:r>
        <w:rPr>
          <w:rFonts w:hint="eastAsia" w:ascii="宋体" w:hAnsi="宋体"/>
          <w:color w:val="000000" w:themeColor="text1"/>
          <w:sz w:val="28"/>
          <w:szCs w:val="28"/>
          <w:highlight w:val="none"/>
        </w:rPr>
        <w:t>附件四：商务条款偏离一览表</w:t>
      </w:r>
      <w:bookmarkEnd w:id="318"/>
      <w:bookmarkEnd w:id="319"/>
      <w:bookmarkEnd w:id="320"/>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YXCG-20250713</w:t>
      </w:r>
    </w:p>
    <w:p w14:paraId="0A849D79">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F33A4E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rPr>
            </w:pPr>
          </w:p>
        </w:tc>
      </w:tr>
    </w:tbl>
    <w:p w14:paraId="3196A573">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088F804">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64E3EDD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1077F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EE5A021">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6AF27656">
      <w:pPr>
        <w:pStyle w:val="4"/>
        <w:numPr>
          <w:ilvl w:val="1"/>
          <w:numId w:val="0"/>
        </w:numPr>
        <w:spacing w:line="360" w:lineRule="auto"/>
        <w:rPr>
          <w:rFonts w:ascii="宋体" w:hAnsi="宋体"/>
          <w:color w:val="000000" w:themeColor="text1"/>
          <w:sz w:val="28"/>
          <w:szCs w:val="28"/>
          <w:highlight w:val="none"/>
        </w:rPr>
      </w:pPr>
      <w:bookmarkStart w:id="321" w:name="_Toc469160799"/>
      <w:bookmarkStart w:id="322" w:name="_Toc200414529"/>
      <w:bookmarkStart w:id="323" w:name="_Toc30"/>
      <w:r>
        <w:rPr>
          <w:rFonts w:hint="eastAsia" w:ascii="宋体" w:hAnsi="宋体"/>
          <w:color w:val="000000" w:themeColor="text1"/>
          <w:sz w:val="28"/>
          <w:szCs w:val="28"/>
          <w:highlight w:val="none"/>
        </w:rPr>
        <w:t>附件五：技术条款偏离一览表</w:t>
      </w:r>
      <w:bookmarkEnd w:id="321"/>
      <w:bookmarkEnd w:id="322"/>
      <w:bookmarkEnd w:id="323"/>
    </w:p>
    <w:p w14:paraId="145C8D3E">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YXCG-20250713</w:t>
      </w:r>
      <w:r>
        <w:rPr>
          <w:rFonts w:hint="eastAsia" w:ascii="宋体" w:hAnsi="宋体"/>
          <w:color w:val="000000" w:themeColor="text1"/>
          <w:szCs w:val="21"/>
          <w:highlight w:val="none"/>
          <w:u w:val="single"/>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32282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rPr>
            </w:pPr>
          </w:p>
        </w:tc>
      </w:tr>
    </w:tbl>
    <w:p w14:paraId="6A07EB2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70D6200F">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64D8FA4">
      <w:pPr>
        <w:pStyle w:val="6"/>
        <w:spacing w:line="360" w:lineRule="auto"/>
        <w:ind w:firstLine="0"/>
        <w:rPr>
          <w:rFonts w:hAnsi="宋体"/>
          <w:bCs/>
          <w:color w:val="000000" w:themeColor="text1"/>
          <w:szCs w:val="21"/>
          <w:highlight w:val="none"/>
        </w:rPr>
      </w:pPr>
    </w:p>
    <w:p w14:paraId="255171BC">
      <w:pPr>
        <w:pStyle w:val="4"/>
        <w:numPr>
          <w:ilvl w:val="1"/>
          <w:numId w:val="0"/>
        </w:numPr>
        <w:tabs>
          <w:tab w:val="left" w:pos="420"/>
        </w:tabs>
        <w:spacing w:before="200" w:after="200" w:line="360" w:lineRule="auto"/>
        <w:ind w:left="420" w:hanging="420"/>
        <w:rPr>
          <w:rFonts w:ascii="宋体" w:hAnsi="宋体"/>
          <w:color w:val="000000" w:themeColor="text1"/>
          <w:highlight w:val="none"/>
        </w:rPr>
      </w:pPr>
      <w:bookmarkStart w:id="324" w:name="_Toc10907"/>
      <w:r>
        <w:rPr>
          <w:rFonts w:hint="eastAsia" w:ascii="宋体" w:hAnsi="宋体"/>
          <w:color w:val="000000" w:themeColor="text1"/>
          <w:sz w:val="28"/>
          <w:szCs w:val="28"/>
          <w:highlight w:val="none"/>
        </w:rPr>
        <w:t>附件六：同类业绩一览表</w:t>
      </w:r>
      <w:bookmarkEnd w:id="324"/>
    </w:p>
    <w:p w14:paraId="602CC240">
      <w:pPr>
        <w:pStyle w:val="6"/>
        <w:rPr>
          <w:color w:val="000000" w:themeColor="text1"/>
          <w:highlight w:val="none"/>
        </w:rPr>
      </w:pPr>
    </w:p>
    <w:p w14:paraId="5D7716F5">
      <w:pPr>
        <w:pStyle w:val="6"/>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YXCG-20250713</w:t>
      </w:r>
      <w:r>
        <w:rPr>
          <w:rFonts w:hint="eastAsia"/>
          <w:b/>
          <w:bCs/>
          <w:color w:val="000000" w:themeColor="text1"/>
          <w:sz w:val="21"/>
          <w:szCs w:val="21"/>
          <w:highlight w:val="none"/>
        </w:rPr>
        <w:t xml:space="preserve">  </w:t>
      </w:r>
    </w:p>
    <w:p w14:paraId="197AC7C7">
      <w:pPr>
        <w:pStyle w:val="6"/>
        <w:spacing w:line="360" w:lineRule="auto"/>
        <w:rPr>
          <w:b/>
          <w:bCs/>
          <w:color w:val="000000" w:themeColor="text1"/>
          <w:sz w:val="21"/>
          <w:szCs w:val="21"/>
          <w:highlight w:val="none"/>
          <w:u w:val="single"/>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rPr>
        <w:t>阳江市视频汇聚共享能力提升服务（2025-2027年）项目</w:t>
      </w:r>
    </w:p>
    <w:p w14:paraId="6CEF492B">
      <w:pPr>
        <w:pStyle w:val="6"/>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C43025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587A701">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94599BE">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414F9C">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33367C42">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4D47489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393528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95BAB7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6"/>
              <w:snapToGrid w:val="0"/>
              <w:ind w:firstLine="0"/>
              <w:jc w:val="center"/>
              <w:rPr>
                <w:rFonts w:hAnsi="宋体"/>
                <w:bCs/>
                <w:color w:val="000000" w:themeColor="text1"/>
                <w:kern w:val="2"/>
                <w:sz w:val="21"/>
                <w:szCs w:val="24"/>
                <w:highlight w:val="none"/>
              </w:rPr>
            </w:pPr>
          </w:p>
        </w:tc>
        <w:tc>
          <w:tcPr>
            <w:tcW w:w="1215" w:type="dxa"/>
            <w:vAlign w:val="center"/>
          </w:tcPr>
          <w:p w14:paraId="5202130B">
            <w:pPr>
              <w:pStyle w:val="6"/>
              <w:snapToGrid w:val="0"/>
              <w:ind w:firstLine="0"/>
              <w:jc w:val="center"/>
              <w:rPr>
                <w:rFonts w:hAnsi="宋体"/>
                <w:bCs/>
                <w:color w:val="000000" w:themeColor="text1"/>
                <w:kern w:val="2"/>
                <w:sz w:val="21"/>
                <w:szCs w:val="24"/>
                <w:highlight w:val="none"/>
              </w:rPr>
            </w:pPr>
          </w:p>
        </w:tc>
        <w:tc>
          <w:tcPr>
            <w:tcW w:w="1267" w:type="dxa"/>
            <w:vAlign w:val="center"/>
          </w:tcPr>
          <w:p w14:paraId="02461B38">
            <w:pPr>
              <w:pStyle w:val="6"/>
              <w:snapToGrid w:val="0"/>
              <w:jc w:val="center"/>
              <w:rPr>
                <w:rFonts w:hAnsi="宋体"/>
                <w:bCs/>
                <w:color w:val="000000" w:themeColor="text1"/>
                <w:kern w:val="2"/>
                <w:sz w:val="21"/>
                <w:szCs w:val="24"/>
                <w:highlight w:val="none"/>
              </w:rPr>
            </w:pPr>
          </w:p>
        </w:tc>
        <w:tc>
          <w:tcPr>
            <w:tcW w:w="1117" w:type="dxa"/>
            <w:vAlign w:val="center"/>
          </w:tcPr>
          <w:p w14:paraId="1483A55F">
            <w:pPr>
              <w:pStyle w:val="6"/>
              <w:snapToGrid w:val="0"/>
              <w:ind w:firstLine="0"/>
              <w:jc w:val="center"/>
              <w:rPr>
                <w:rFonts w:hAnsi="宋体"/>
                <w:bCs/>
                <w:color w:val="000000" w:themeColor="text1"/>
                <w:kern w:val="2"/>
                <w:sz w:val="21"/>
                <w:szCs w:val="24"/>
                <w:highlight w:val="none"/>
              </w:rPr>
            </w:pPr>
          </w:p>
        </w:tc>
        <w:tc>
          <w:tcPr>
            <w:tcW w:w="1400" w:type="dxa"/>
            <w:vAlign w:val="center"/>
          </w:tcPr>
          <w:p w14:paraId="7EA1A8D5">
            <w:pPr>
              <w:pStyle w:val="6"/>
              <w:snapToGrid w:val="0"/>
              <w:jc w:val="center"/>
              <w:rPr>
                <w:rFonts w:hAnsi="宋体"/>
                <w:bCs/>
                <w:color w:val="000000" w:themeColor="text1"/>
                <w:kern w:val="2"/>
                <w:sz w:val="21"/>
                <w:szCs w:val="24"/>
                <w:highlight w:val="none"/>
              </w:rPr>
            </w:pPr>
          </w:p>
        </w:tc>
        <w:tc>
          <w:tcPr>
            <w:tcW w:w="1233" w:type="dxa"/>
            <w:vAlign w:val="center"/>
          </w:tcPr>
          <w:p w14:paraId="35B9FB51">
            <w:pPr>
              <w:pStyle w:val="6"/>
              <w:snapToGrid w:val="0"/>
              <w:jc w:val="center"/>
              <w:rPr>
                <w:rFonts w:hAnsi="宋体"/>
                <w:bCs/>
                <w:color w:val="000000" w:themeColor="text1"/>
                <w:kern w:val="2"/>
                <w:sz w:val="21"/>
                <w:szCs w:val="24"/>
                <w:highlight w:val="none"/>
              </w:rPr>
            </w:pPr>
          </w:p>
        </w:tc>
        <w:tc>
          <w:tcPr>
            <w:tcW w:w="1183" w:type="dxa"/>
            <w:vAlign w:val="center"/>
          </w:tcPr>
          <w:p w14:paraId="45265674">
            <w:pPr>
              <w:pStyle w:val="6"/>
              <w:snapToGrid w:val="0"/>
              <w:jc w:val="center"/>
              <w:rPr>
                <w:rFonts w:hAnsi="宋体"/>
                <w:bCs/>
                <w:color w:val="000000" w:themeColor="text1"/>
                <w:kern w:val="2"/>
                <w:sz w:val="21"/>
                <w:szCs w:val="24"/>
                <w:highlight w:val="none"/>
              </w:rPr>
            </w:pPr>
          </w:p>
        </w:tc>
        <w:tc>
          <w:tcPr>
            <w:tcW w:w="1220" w:type="dxa"/>
            <w:vAlign w:val="center"/>
          </w:tcPr>
          <w:p w14:paraId="5397DAE3">
            <w:pPr>
              <w:pStyle w:val="6"/>
              <w:snapToGrid w:val="0"/>
              <w:jc w:val="center"/>
              <w:rPr>
                <w:rFonts w:hAnsi="宋体"/>
                <w:bCs/>
                <w:color w:val="000000" w:themeColor="text1"/>
                <w:kern w:val="2"/>
                <w:sz w:val="21"/>
                <w:szCs w:val="24"/>
                <w:highlight w:val="none"/>
              </w:rPr>
            </w:pPr>
          </w:p>
        </w:tc>
        <w:tc>
          <w:tcPr>
            <w:tcW w:w="817" w:type="dxa"/>
            <w:vAlign w:val="center"/>
          </w:tcPr>
          <w:p w14:paraId="46BF80CB">
            <w:pPr>
              <w:pStyle w:val="6"/>
              <w:snapToGrid w:val="0"/>
              <w:jc w:val="center"/>
              <w:rPr>
                <w:rFonts w:hAnsi="宋体"/>
                <w:bCs/>
                <w:color w:val="000000" w:themeColor="text1"/>
                <w:kern w:val="2"/>
                <w:sz w:val="21"/>
                <w:szCs w:val="24"/>
                <w:highlight w:val="none"/>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6"/>
              <w:snapToGrid w:val="0"/>
              <w:jc w:val="center"/>
              <w:rPr>
                <w:rFonts w:hAnsi="宋体"/>
                <w:bCs/>
                <w:color w:val="000000" w:themeColor="text1"/>
                <w:kern w:val="2"/>
                <w:sz w:val="21"/>
                <w:szCs w:val="24"/>
                <w:highlight w:val="none"/>
              </w:rPr>
            </w:pPr>
          </w:p>
        </w:tc>
        <w:tc>
          <w:tcPr>
            <w:tcW w:w="1215" w:type="dxa"/>
            <w:vAlign w:val="center"/>
          </w:tcPr>
          <w:p w14:paraId="0350D88B">
            <w:pPr>
              <w:pStyle w:val="6"/>
              <w:snapToGrid w:val="0"/>
              <w:jc w:val="center"/>
              <w:rPr>
                <w:rFonts w:hAnsi="宋体"/>
                <w:bCs/>
                <w:color w:val="000000" w:themeColor="text1"/>
                <w:kern w:val="2"/>
                <w:sz w:val="21"/>
                <w:szCs w:val="24"/>
                <w:highlight w:val="none"/>
              </w:rPr>
            </w:pPr>
          </w:p>
        </w:tc>
        <w:tc>
          <w:tcPr>
            <w:tcW w:w="1267" w:type="dxa"/>
            <w:vAlign w:val="center"/>
          </w:tcPr>
          <w:p w14:paraId="05ACA491">
            <w:pPr>
              <w:pStyle w:val="6"/>
              <w:snapToGrid w:val="0"/>
              <w:jc w:val="center"/>
              <w:rPr>
                <w:rFonts w:hAnsi="宋体"/>
                <w:bCs/>
                <w:color w:val="000000" w:themeColor="text1"/>
                <w:kern w:val="2"/>
                <w:sz w:val="21"/>
                <w:szCs w:val="24"/>
                <w:highlight w:val="none"/>
              </w:rPr>
            </w:pPr>
          </w:p>
        </w:tc>
        <w:tc>
          <w:tcPr>
            <w:tcW w:w="1117" w:type="dxa"/>
            <w:vAlign w:val="center"/>
          </w:tcPr>
          <w:p w14:paraId="6BF65E02">
            <w:pPr>
              <w:pStyle w:val="6"/>
              <w:snapToGrid w:val="0"/>
              <w:jc w:val="center"/>
              <w:rPr>
                <w:rFonts w:hAnsi="宋体"/>
                <w:bCs/>
                <w:color w:val="000000" w:themeColor="text1"/>
                <w:kern w:val="2"/>
                <w:sz w:val="21"/>
                <w:szCs w:val="24"/>
                <w:highlight w:val="none"/>
              </w:rPr>
            </w:pPr>
          </w:p>
        </w:tc>
        <w:tc>
          <w:tcPr>
            <w:tcW w:w="1400" w:type="dxa"/>
            <w:vAlign w:val="center"/>
          </w:tcPr>
          <w:p w14:paraId="0337F37C">
            <w:pPr>
              <w:pStyle w:val="6"/>
              <w:snapToGrid w:val="0"/>
              <w:jc w:val="center"/>
              <w:rPr>
                <w:rFonts w:hAnsi="宋体"/>
                <w:bCs/>
                <w:color w:val="000000" w:themeColor="text1"/>
                <w:kern w:val="2"/>
                <w:sz w:val="21"/>
                <w:szCs w:val="24"/>
                <w:highlight w:val="none"/>
              </w:rPr>
            </w:pPr>
          </w:p>
        </w:tc>
        <w:tc>
          <w:tcPr>
            <w:tcW w:w="1233" w:type="dxa"/>
            <w:vAlign w:val="center"/>
          </w:tcPr>
          <w:p w14:paraId="2EEF505D">
            <w:pPr>
              <w:pStyle w:val="6"/>
              <w:snapToGrid w:val="0"/>
              <w:jc w:val="center"/>
              <w:rPr>
                <w:rFonts w:hAnsi="宋体"/>
                <w:bCs/>
                <w:color w:val="000000" w:themeColor="text1"/>
                <w:kern w:val="2"/>
                <w:sz w:val="21"/>
                <w:szCs w:val="24"/>
                <w:highlight w:val="none"/>
              </w:rPr>
            </w:pPr>
          </w:p>
        </w:tc>
        <w:tc>
          <w:tcPr>
            <w:tcW w:w="1183" w:type="dxa"/>
            <w:vAlign w:val="center"/>
          </w:tcPr>
          <w:p w14:paraId="54A7CEAE">
            <w:pPr>
              <w:pStyle w:val="6"/>
              <w:snapToGrid w:val="0"/>
              <w:jc w:val="center"/>
              <w:rPr>
                <w:rFonts w:hAnsi="宋体"/>
                <w:bCs/>
                <w:color w:val="000000" w:themeColor="text1"/>
                <w:kern w:val="2"/>
                <w:sz w:val="21"/>
                <w:szCs w:val="24"/>
                <w:highlight w:val="none"/>
              </w:rPr>
            </w:pPr>
          </w:p>
        </w:tc>
        <w:tc>
          <w:tcPr>
            <w:tcW w:w="1220" w:type="dxa"/>
            <w:vAlign w:val="center"/>
          </w:tcPr>
          <w:p w14:paraId="11D67ECE">
            <w:pPr>
              <w:pStyle w:val="6"/>
              <w:snapToGrid w:val="0"/>
              <w:jc w:val="center"/>
              <w:rPr>
                <w:rFonts w:hAnsi="宋体"/>
                <w:bCs/>
                <w:color w:val="000000" w:themeColor="text1"/>
                <w:kern w:val="2"/>
                <w:sz w:val="21"/>
                <w:szCs w:val="24"/>
                <w:highlight w:val="none"/>
              </w:rPr>
            </w:pPr>
          </w:p>
        </w:tc>
        <w:tc>
          <w:tcPr>
            <w:tcW w:w="817" w:type="dxa"/>
            <w:vAlign w:val="center"/>
          </w:tcPr>
          <w:p w14:paraId="4C291AB2">
            <w:pPr>
              <w:pStyle w:val="6"/>
              <w:snapToGrid w:val="0"/>
              <w:jc w:val="center"/>
              <w:rPr>
                <w:rFonts w:hAnsi="宋体"/>
                <w:bCs/>
                <w:color w:val="000000" w:themeColor="text1"/>
                <w:kern w:val="2"/>
                <w:sz w:val="21"/>
                <w:szCs w:val="24"/>
                <w:highlight w:val="none"/>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6"/>
              <w:snapToGrid w:val="0"/>
              <w:jc w:val="center"/>
              <w:rPr>
                <w:rFonts w:hAnsi="宋体"/>
                <w:bCs/>
                <w:color w:val="000000" w:themeColor="text1"/>
                <w:kern w:val="2"/>
                <w:sz w:val="21"/>
                <w:szCs w:val="24"/>
                <w:highlight w:val="none"/>
              </w:rPr>
            </w:pPr>
          </w:p>
        </w:tc>
        <w:tc>
          <w:tcPr>
            <w:tcW w:w="1215" w:type="dxa"/>
            <w:vAlign w:val="center"/>
          </w:tcPr>
          <w:p w14:paraId="0E878EA7">
            <w:pPr>
              <w:pStyle w:val="6"/>
              <w:snapToGrid w:val="0"/>
              <w:jc w:val="center"/>
              <w:rPr>
                <w:rFonts w:hAnsi="宋体"/>
                <w:bCs/>
                <w:color w:val="000000" w:themeColor="text1"/>
                <w:kern w:val="2"/>
                <w:sz w:val="21"/>
                <w:szCs w:val="24"/>
                <w:highlight w:val="none"/>
              </w:rPr>
            </w:pPr>
          </w:p>
        </w:tc>
        <w:tc>
          <w:tcPr>
            <w:tcW w:w="1267" w:type="dxa"/>
            <w:vAlign w:val="center"/>
          </w:tcPr>
          <w:p w14:paraId="31B7CFD1">
            <w:pPr>
              <w:pStyle w:val="6"/>
              <w:snapToGrid w:val="0"/>
              <w:jc w:val="center"/>
              <w:rPr>
                <w:rFonts w:hAnsi="宋体"/>
                <w:bCs/>
                <w:color w:val="000000" w:themeColor="text1"/>
                <w:kern w:val="2"/>
                <w:sz w:val="21"/>
                <w:szCs w:val="24"/>
                <w:highlight w:val="none"/>
              </w:rPr>
            </w:pPr>
          </w:p>
        </w:tc>
        <w:tc>
          <w:tcPr>
            <w:tcW w:w="1117" w:type="dxa"/>
            <w:vAlign w:val="center"/>
          </w:tcPr>
          <w:p w14:paraId="514A03CE">
            <w:pPr>
              <w:pStyle w:val="6"/>
              <w:snapToGrid w:val="0"/>
              <w:jc w:val="center"/>
              <w:rPr>
                <w:rFonts w:hAnsi="宋体"/>
                <w:bCs/>
                <w:color w:val="000000" w:themeColor="text1"/>
                <w:kern w:val="2"/>
                <w:sz w:val="21"/>
                <w:szCs w:val="24"/>
                <w:highlight w:val="none"/>
              </w:rPr>
            </w:pPr>
          </w:p>
        </w:tc>
        <w:tc>
          <w:tcPr>
            <w:tcW w:w="1400" w:type="dxa"/>
            <w:vAlign w:val="center"/>
          </w:tcPr>
          <w:p w14:paraId="4B666506">
            <w:pPr>
              <w:pStyle w:val="6"/>
              <w:snapToGrid w:val="0"/>
              <w:jc w:val="center"/>
              <w:rPr>
                <w:rFonts w:hAnsi="宋体"/>
                <w:bCs/>
                <w:color w:val="000000" w:themeColor="text1"/>
                <w:kern w:val="2"/>
                <w:sz w:val="21"/>
                <w:szCs w:val="24"/>
                <w:highlight w:val="none"/>
              </w:rPr>
            </w:pPr>
          </w:p>
        </w:tc>
        <w:tc>
          <w:tcPr>
            <w:tcW w:w="1233" w:type="dxa"/>
            <w:vAlign w:val="center"/>
          </w:tcPr>
          <w:p w14:paraId="7FB52BA0">
            <w:pPr>
              <w:pStyle w:val="6"/>
              <w:snapToGrid w:val="0"/>
              <w:jc w:val="center"/>
              <w:rPr>
                <w:rFonts w:hAnsi="宋体"/>
                <w:bCs/>
                <w:color w:val="000000" w:themeColor="text1"/>
                <w:kern w:val="2"/>
                <w:sz w:val="21"/>
                <w:szCs w:val="24"/>
                <w:highlight w:val="none"/>
              </w:rPr>
            </w:pPr>
          </w:p>
        </w:tc>
        <w:tc>
          <w:tcPr>
            <w:tcW w:w="1183" w:type="dxa"/>
            <w:vAlign w:val="center"/>
          </w:tcPr>
          <w:p w14:paraId="63B5A6A2">
            <w:pPr>
              <w:pStyle w:val="6"/>
              <w:snapToGrid w:val="0"/>
              <w:jc w:val="center"/>
              <w:rPr>
                <w:rFonts w:hAnsi="宋体"/>
                <w:bCs/>
                <w:color w:val="000000" w:themeColor="text1"/>
                <w:kern w:val="2"/>
                <w:sz w:val="21"/>
                <w:szCs w:val="24"/>
                <w:highlight w:val="none"/>
              </w:rPr>
            </w:pPr>
          </w:p>
        </w:tc>
        <w:tc>
          <w:tcPr>
            <w:tcW w:w="1220" w:type="dxa"/>
            <w:vAlign w:val="center"/>
          </w:tcPr>
          <w:p w14:paraId="63038C1F">
            <w:pPr>
              <w:pStyle w:val="6"/>
              <w:snapToGrid w:val="0"/>
              <w:jc w:val="center"/>
              <w:rPr>
                <w:rFonts w:hAnsi="宋体"/>
                <w:bCs/>
                <w:color w:val="000000" w:themeColor="text1"/>
                <w:kern w:val="2"/>
                <w:sz w:val="21"/>
                <w:szCs w:val="24"/>
                <w:highlight w:val="none"/>
              </w:rPr>
            </w:pPr>
          </w:p>
        </w:tc>
        <w:tc>
          <w:tcPr>
            <w:tcW w:w="817" w:type="dxa"/>
            <w:vAlign w:val="center"/>
          </w:tcPr>
          <w:p w14:paraId="29293A1C">
            <w:pPr>
              <w:pStyle w:val="6"/>
              <w:snapToGrid w:val="0"/>
              <w:jc w:val="center"/>
              <w:rPr>
                <w:rFonts w:hAnsi="宋体"/>
                <w:bCs/>
                <w:color w:val="000000" w:themeColor="text1"/>
                <w:kern w:val="2"/>
                <w:sz w:val="21"/>
                <w:szCs w:val="24"/>
                <w:highlight w:val="none"/>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6"/>
              <w:snapToGrid w:val="0"/>
              <w:jc w:val="center"/>
              <w:rPr>
                <w:rFonts w:hAnsi="宋体"/>
                <w:bCs/>
                <w:color w:val="000000" w:themeColor="text1"/>
                <w:kern w:val="2"/>
                <w:sz w:val="21"/>
                <w:szCs w:val="24"/>
                <w:highlight w:val="none"/>
              </w:rPr>
            </w:pPr>
          </w:p>
        </w:tc>
        <w:tc>
          <w:tcPr>
            <w:tcW w:w="1215" w:type="dxa"/>
            <w:vAlign w:val="center"/>
          </w:tcPr>
          <w:p w14:paraId="3E61B58B">
            <w:pPr>
              <w:pStyle w:val="6"/>
              <w:snapToGrid w:val="0"/>
              <w:jc w:val="center"/>
              <w:rPr>
                <w:rFonts w:hAnsi="宋体"/>
                <w:bCs/>
                <w:color w:val="000000" w:themeColor="text1"/>
                <w:kern w:val="2"/>
                <w:sz w:val="21"/>
                <w:szCs w:val="24"/>
                <w:highlight w:val="none"/>
              </w:rPr>
            </w:pPr>
          </w:p>
        </w:tc>
        <w:tc>
          <w:tcPr>
            <w:tcW w:w="1267" w:type="dxa"/>
            <w:vAlign w:val="center"/>
          </w:tcPr>
          <w:p w14:paraId="56FF7299">
            <w:pPr>
              <w:pStyle w:val="6"/>
              <w:snapToGrid w:val="0"/>
              <w:jc w:val="center"/>
              <w:rPr>
                <w:rFonts w:hAnsi="宋体"/>
                <w:bCs/>
                <w:color w:val="000000" w:themeColor="text1"/>
                <w:kern w:val="2"/>
                <w:sz w:val="21"/>
                <w:szCs w:val="24"/>
                <w:highlight w:val="none"/>
              </w:rPr>
            </w:pPr>
          </w:p>
        </w:tc>
        <w:tc>
          <w:tcPr>
            <w:tcW w:w="1117" w:type="dxa"/>
            <w:vAlign w:val="center"/>
          </w:tcPr>
          <w:p w14:paraId="04C85112">
            <w:pPr>
              <w:pStyle w:val="6"/>
              <w:snapToGrid w:val="0"/>
              <w:jc w:val="center"/>
              <w:rPr>
                <w:rFonts w:hAnsi="宋体"/>
                <w:bCs/>
                <w:color w:val="000000" w:themeColor="text1"/>
                <w:kern w:val="2"/>
                <w:sz w:val="21"/>
                <w:szCs w:val="24"/>
                <w:highlight w:val="none"/>
              </w:rPr>
            </w:pPr>
          </w:p>
        </w:tc>
        <w:tc>
          <w:tcPr>
            <w:tcW w:w="1400" w:type="dxa"/>
            <w:vAlign w:val="center"/>
          </w:tcPr>
          <w:p w14:paraId="12FBF219">
            <w:pPr>
              <w:pStyle w:val="6"/>
              <w:snapToGrid w:val="0"/>
              <w:jc w:val="center"/>
              <w:rPr>
                <w:rFonts w:hAnsi="宋体"/>
                <w:bCs/>
                <w:color w:val="000000" w:themeColor="text1"/>
                <w:kern w:val="2"/>
                <w:sz w:val="21"/>
                <w:szCs w:val="24"/>
                <w:highlight w:val="none"/>
              </w:rPr>
            </w:pPr>
          </w:p>
        </w:tc>
        <w:tc>
          <w:tcPr>
            <w:tcW w:w="1233" w:type="dxa"/>
            <w:vAlign w:val="center"/>
          </w:tcPr>
          <w:p w14:paraId="5B8E5EE7">
            <w:pPr>
              <w:pStyle w:val="6"/>
              <w:snapToGrid w:val="0"/>
              <w:jc w:val="center"/>
              <w:rPr>
                <w:rFonts w:hAnsi="宋体"/>
                <w:bCs/>
                <w:color w:val="000000" w:themeColor="text1"/>
                <w:kern w:val="2"/>
                <w:sz w:val="21"/>
                <w:szCs w:val="24"/>
                <w:highlight w:val="none"/>
              </w:rPr>
            </w:pPr>
          </w:p>
        </w:tc>
        <w:tc>
          <w:tcPr>
            <w:tcW w:w="1183" w:type="dxa"/>
            <w:vAlign w:val="center"/>
          </w:tcPr>
          <w:p w14:paraId="4A771A7E">
            <w:pPr>
              <w:pStyle w:val="6"/>
              <w:snapToGrid w:val="0"/>
              <w:jc w:val="center"/>
              <w:rPr>
                <w:rFonts w:hAnsi="宋体"/>
                <w:bCs/>
                <w:color w:val="000000" w:themeColor="text1"/>
                <w:kern w:val="2"/>
                <w:sz w:val="21"/>
                <w:szCs w:val="24"/>
                <w:highlight w:val="none"/>
              </w:rPr>
            </w:pPr>
          </w:p>
        </w:tc>
        <w:tc>
          <w:tcPr>
            <w:tcW w:w="1220" w:type="dxa"/>
            <w:vAlign w:val="center"/>
          </w:tcPr>
          <w:p w14:paraId="7588CF8A">
            <w:pPr>
              <w:pStyle w:val="6"/>
              <w:snapToGrid w:val="0"/>
              <w:jc w:val="center"/>
              <w:rPr>
                <w:rFonts w:hAnsi="宋体"/>
                <w:bCs/>
                <w:color w:val="000000" w:themeColor="text1"/>
                <w:kern w:val="2"/>
                <w:sz w:val="21"/>
                <w:szCs w:val="24"/>
                <w:highlight w:val="none"/>
              </w:rPr>
            </w:pPr>
          </w:p>
        </w:tc>
        <w:tc>
          <w:tcPr>
            <w:tcW w:w="817" w:type="dxa"/>
            <w:vAlign w:val="center"/>
          </w:tcPr>
          <w:p w14:paraId="0D3351A4">
            <w:pPr>
              <w:pStyle w:val="6"/>
              <w:snapToGrid w:val="0"/>
              <w:jc w:val="center"/>
              <w:rPr>
                <w:rFonts w:hAnsi="宋体"/>
                <w:bCs/>
                <w:color w:val="000000" w:themeColor="text1"/>
                <w:kern w:val="2"/>
                <w:sz w:val="21"/>
                <w:szCs w:val="24"/>
                <w:highlight w:val="none"/>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6"/>
              <w:snapToGrid w:val="0"/>
              <w:jc w:val="center"/>
              <w:rPr>
                <w:rFonts w:hAnsi="宋体"/>
                <w:bCs/>
                <w:color w:val="000000" w:themeColor="text1"/>
                <w:kern w:val="2"/>
                <w:sz w:val="21"/>
                <w:szCs w:val="24"/>
                <w:highlight w:val="none"/>
              </w:rPr>
            </w:pPr>
          </w:p>
        </w:tc>
        <w:tc>
          <w:tcPr>
            <w:tcW w:w="1215" w:type="dxa"/>
            <w:vAlign w:val="center"/>
          </w:tcPr>
          <w:p w14:paraId="68BFD6EA">
            <w:pPr>
              <w:pStyle w:val="6"/>
              <w:snapToGrid w:val="0"/>
              <w:jc w:val="center"/>
              <w:rPr>
                <w:rFonts w:hAnsi="宋体"/>
                <w:bCs/>
                <w:color w:val="000000" w:themeColor="text1"/>
                <w:kern w:val="2"/>
                <w:sz w:val="21"/>
                <w:szCs w:val="24"/>
                <w:highlight w:val="none"/>
              </w:rPr>
            </w:pPr>
          </w:p>
        </w:tc>
        <w:tc>
          <w:tcPr>
            <w:tcW w:w="1267" w:type="dxa"/>
            <w:vAlign w:val="center"/>
          </w:tcPr>
          <w:p w14:paraId="77B92932">
            <w:pPr>
              <w:pStyle w:val="6"/>
              <w:snapToGrid w:val="0"/>
              <w:jc w:val="center"/>
              <w:rPr>
                <w:rFonts w:hAnsi="宋体"/>
                <w:bCs/>
                <w:color w:val="000000" w:themeColor="text1"/>
                <w:kern w:val="2"/>
                <w:sz w:val="21"/>
                <w:szCs w:val="24"/>
                <w:highlight w:val="none"/>
              </w:rPr>
            </w:pPr>
          </w:p>
        </w:tc>
        <w:tc>
          <w:tcPr>
            <w:tcW w:w="1117" w:type="dxa"/>
            <w:vAlign w:val="center"/>
          </w:tcPr>
          <w:p w14:paraId="183DD9BB">
            <w:pPr>
              <w:pStyle w:val="6"/>
              <w:snapToGrid w:val="0"/>
              <w:jc w:val="center"/>
              <w:rPr>
                <w:rFonts w:hAnsi="宋体"/>
                <w:bCs/>
                <w:color w:val="000000" w:themeColor="text1"/>
                <w:kern w:val="2"/>
                <w:sz w:val="21"/>
                <w:szCs w:val="24"/>
                <w:highlight w:val="none"/>
              </w:rPr>
            </w:pPr>
          </w:p>
        </w:tc>
        <w:tc>
          <w:tcPr>
            <w:tcW w:w="1400" w:type="dxa"/>
            <w:vAlign w:val="center"/>
          </w:tcPr>
          <w:p w14:paraId="722D2AE7">
            <w:pPr>
              <w:pStyle w:val="6"/>
              <w:snapToGrid w:val="0"/>
              <w:jc w:val="center"/>
              <w:rPr>
                <w:rFonts w:hAnsi="宋体"/>
                <w:bCs/>
                <w:color w:val="000000" w:themeColor="text1"/>
                <w:kern w:val="2"/>
                <w:sz w:val="21"/>
                <w:szCs w:val="24"/>
                <w:highlight w:val="none"/>
              </w:rPr>
            </w:pPr>
          </w:p>
        </w:tc>
        <w:tc>
          <w:tcPr>
            <w:tcW w:w="1233" w:type="dxa"/>
            <w:vAlign w:val="center"/>
          </w:tcPr>
          <w:p w14:paraId="323DEF3E">
            <w:pPr>
              <w:pStyle w:val="6"/>
              <w:snapToGrid w:val="0"/>
              <w:jc w:val="center"/>
              <w:rPr>
                <w:rFonts w:hAnsi="宋体"/>
                <w:bCs/>
                <w:color w:val="000000" w:themeColor="text1"/>
                <w:kern w:val="2"/>
                <w:sz w:val="21"/>
                <w:szCs w:val="24"/>
                <w:highlight w:val="none"/>
              </w:rPr>
            </w:pPr>
          </w:p>
        </w:tc>
        <w:tc>
          <w:tcPr>
            <w:tcW w:w="1183" w:type="dxa"/>
            <w:vAlign w:val="center"/>
          </w:tcPr>
          <w:p w14:paraId="6B47795D">
            <w:pPr>
              <w:pStyle w:val="6"/>
              <w:snapToGrid w:val="0"/>
              <w:jc w:val="center"/>
              <w:rPr>
                <w:rFonts w:hAnsi="宋体"/>
                <w:bCs/>
                <w:color w:val="000000" w:themeColor="text1"/>
                <w:kern w:val="2"/>
                <w:sz w:val="21"/>
                <w:szCs w:val="24"/>
                <w:highlight w:val="none"/>
              </w:rPr>
            </w:pPr>
          </w:p>
        </w:tc>
        <w:tc>
          <w:tcPr>
            <w:tcW w:w="1220" w:type="dxa"/>
            <w:vAlign w:val="center"/>
          </w:tcPr>
          <w:p w14:paraId="5DFD9D48">
            <w:pPr>
              <w:pStyle w:val="6"/>
              <w:snapToGrid w:val="0"/>
              <w:jc w:val="center"/>
              <w:rPr>
                <w:rFonts w:hAnsi="宋体"/>
                <w:bCs/>
                <w:color w:val="000000" w:themeColor="text1"/>
                <w:kern w:val="2"/>
                <w:sz w:val="21"/>
                <w:szCs w:val="24"/>
                <w:highlight w:val="none"/>
              </w:rPr>
            </w:pPr>
          </w:p>
        </w:tc>
        <w:tc>
          <w:tcPr>
            <w:tcW w:w="817" w:type="dxa"/>
            <w:vAlign w:val="center"/>
          </w:tcPr>
          <w:p w14:paraId="1D553D9B">
            <w:pPr>
              <w:pStyle w:val="6"/>
              <w:snapToGrid w:val="0"/>
              <w:jc w:val="center"/>
              <w:rPr>
                <w:rFonts w:hAnsi="宋体"/>
                <w:bCs/>
                <w:color w:val="000000" w:themeColor="text1"/>
                <w:kern w:val="2"/>
                <w:sz w:val="21"/>
                <w:szCs w:val="24"/>
                <w:highlight w:val="none"/>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6"/>
              <w:snapToGrid w:val="0"/>
              <w:jc w:val="center"/>
              <w:rPr>
                <w:rFonts w:hAnsi="宋体"/>
                <w:bCs/>
                <w:color w:val="000000" w:themeColor="text1"/>
                <w:kern w:val="2"/>
                <w:sz w:val="21"/>
                <w:szCs w:val="24"/>
                <w:highlight w:val="none"/>
              </w:rPr>
            </w:pPr>
          </w:p>
        </w:tc>
        <w:tc>
          <w:tcPr>
            <w:tcW w:w="1215" w:type="dxa"/>
            <w:vAlign w:val="center"/>
          </w:tcPr>
          <w:p w14:paraId="2946746F">
            <w:pPr>
              <w:pStyle w:val="6"/>
              <w:snapToGrid w:val="0"/>
              <w:jc w:val="center"/>
              <w:rPr>
                <w:rFonts w:hAnsi="宋体"/>
                <w:bCs/>
                <w:color w:val="000000" w:themeColor="text1"/>
                <w:kern w:val="2"/>
                <w:sz w:val="21"/>
                <w:szCs w:val="24"/>
                <w:highlight w:val="none"/>
              </w:rPr>
            </w:pPr>
          </w:p>
        </w:tc>
        <w:tc>
          <w:tcPr>
            <w:tcW w:w="1267" w:type="dxa"/>
            <w:vAlign w:val="center"/>
          </w:tcPr>
          <w:p w14:paraId="640344FF">
            <w:pPr>
              <w:pStyle w:val="6"/>
              <w:snapToGrid w:val="0"/>
              <w:jc w:val="center"/>
              <w:rPr>
                <w:rFonts w:hAnsi="宋体"/>
                <w:bCs/>
                <w:color w:val="000000" w:themeColor="text1"/>
                <w:kern w:val="2"/>
                <w:sz w:val="21"/>
                <w:szCs w:val="24"/>
                <w:highlight w:val="none"/>
              </w:rPr>
            </w:pPr>
          </w:p>
        </w:tc>
        <w:tc>
          <w:tcPr>
            <w:tcW w:w="1117" w:type="dxa"/>
            <w:vAlign w:val="center"/>
          </w:tcPr>
          <w:p w14:paraId="4AD673C1">
            <w:pPr>
              <w:pStyle w:val="6"/>
              <w:snapToGrid w:val="0"/>
              <w:jc w:val="center"/>
              <w:rPr>
                <w:rFonts w:hAnsi="宋体"/>
                <w:bCs/>
                <w:color w:val="000000" w:themeColor="text1"/>
                <w:kern w:val="2"/>
                <w:sz w:val="21"/>
                <w:szCs w:val="24"/>
                <w:highlight w:val="none"/>
              </w:rPr>
            </w:pPr>
          </w:p>
        </w:tc>
        <w:tc>
          <w:tcPr>
            <w:tcW w:w="1400" w:type="dxa"/>
            <w:vAlign w:val="center"/>
          </w:tcPr>
          <w:p w14:paraId="52F3A0AC">
            <w:pPr>
              <w:pStyle w:val="6"/>
              <w:snapToGrid w:val="0"/>
              <w:jc w:val="center"/>
              <w:rPr>
                <w:rFonts w:hAnsi="宋体"/>
                <w:bCs/>
                <w:color w:val="000000" w:themeColor="text1"/>
                <w:kern w:val="2"/>
                <w:sz w:val="21"/>
                <w:szCs w:val="24"/>
                <w:highlight w:val="none"/>
              </w:rPr>
            </w:pPr>
          </w:p>
        </w:tc>
        <w:tc>
          <w:tcPr>
            <w:tcW w:w="1233" w:type="dxa"/>
            <w:vAlign w:val="center"/>
          </w:tcPr>
          <w:p w14:paraId="6BD92881">
            <w:pPr>
              <w:pStyle w:val="6"/>
              <w:snapToGrid w:val="0"/>
              <w:jc w:val="center"/>
              <w:rPr>
                <w:rFonts w:hAnsi="宋体"/>
                <w:bCs/>
                <w:color w:val="000000" w:themeColor="text1"/>
                <w:kern w:val="2"/>
                <w:sz w:val="21"/>
                <w:szCs w:val="24"/>
                <w:highlight w:val="none"/>
              </w:rPr>
            </w:pPr>
          </w:p>
        </w:tc>
        <w:tc>
          <w:tcPr>
            <w:tcW w:w="1183" w:type="dxa"/>
            <w:vAlign w:val="center"/>
          </w:tcPr>
          <w:p w14:paraId="599A22FE">
            <w:pPr>
              <w:pStyle w:val="6"/>
              <w:snapToGrid w:val="0"/>
              <w:jc w:val="center"/>
              <w:rPr>
                <w:rFonts w:hAnsi="宋体"/>
                <w:bCs/>
                <w:color w:val="000000" w:themeColor="text1"/>
                <w:kern w:val="2"/>
                <w:sz w:val="21"/>
                <w:szCs w:val="24"/>
                <w:highlight w:val="none"/>
              </w:rPr>
            </w:pPr>
          </w:p>
        </w:tc>
        <w:tc>
          <w:tcPr>
            <w:tcW w:w="1220" w:type="dxa"/>
            <w:vAlign w:val="center"/>
          </w:tcPr>
          <w:p w14:paraId="258DF6F4">
            <w:pPr>
              <w:pStyle w:val="6"/>
              <w:snapToGrid w:val="0"/>
              <w:jc w:val="center"/>
              <w:rPr>
                <w:rFonts w:hAnsi="宋体"/>
                <w:bCs/>
                <w:color w:val="000000" w:themeColor="text1"/>
                <w:kern w:val="2"/>
                <w:sz w:val="21"/>
                <w:szCs w:val="24"/>
                <w:highlight w:val="none"/>
              </w:rPr>
            </w:pPr>
          </w:p>
        </w:tc>
        <w:tc>
          <w:tcPr>
            <w:tcW w:w="817" w:type="dxa"/>
            <w:vAlign w:val="center"/>
          </w:tcPr>
          <w:p w14:paraId="65941AC2">
            <w:pPr>
              <w:pStyle w:val="6"/>
              <w:snapToGrid w:val="0"/>
              <w:jc w:val="center"/>
              <w:rPr>
                <w:rFonts w:hAnsi="宋体"/>
                <w:bCs/>
                <w:color w:val="000000" w:themeColor="text1"/>
                <w:kern w:val="2"/>
                <w:sz w:val="21"/>
                <w:szCs w:val="24"/>
                <w:highlight w:val="none"/>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6"/>
              <w:snapToGrid w:val="0"/>
              <w:jc w:val="center"/>
              <w:rPr>
                <w:rFonts w:hAnsi="宋体"/>
                <w:bCs/>
                <w:color w:val="000000" w:themeColor="text1"/>
                <w:kern w:val="2"/>
                <w:sz w:val="21"/>
                <w:szCs w:val="24"/>
                <w:highlight w:val="none"/>
              </w:rPr>
            </w:pPr>
          </w:p>
        </w:tc>
        <w:tc>
          <w:tcPr>
            <w:tcW w:w="1215" w:type="dxa"/>
            <w:vAlign w:val="center"/>
          </w:tcPr>
          <w:p w14:paraId="4C1CB40E">
            <w:pPr>
              <w:pStyle w:val="6"/>
              <w:snapToGrid w:val="0"/>
              <w:jc w:val="center"/>
              <w:rPr>
                <w:rFonts w:hAnsi="宋体"/>
                <w:bCs/>
                <w:color w:val="000000" w:themeColor="text1"/>
                <w:kern w:val="2"/>
                <w:sz w:val="21"/>
                <w:szCs w:val="24"/>
                <w:highlight w:val="none"/>
              </w:rPr>
            </w:pPr>
          </w:p>
        </w:tc>
        <w:tc>
          <w:tcPr>
            <w:tcW w:w="1267" w:type="dxa"/>
            <w:vAlign w:val="center"/>
          </w:tcPr>
          <w:p w14:paraId="096FA66C">
            <w:pPr>
              <w:pStyle w:val="6"/>
              <w:snapToGrid w:val="0"/>
              <w:jc w:val="center"/>
              <w:rPr>
                <w:rFonts w:hAnsi="宋体"/>
                <w:bCs/>
                <w:color w:val="000000" w:themeColor="text1"/>
                <w:kern w:val="2"/>
                <w:sz w:val="21"/>
                <w:szCs w:val="24"/>
                <w:highlight w:val="none"/>
              </w:rPr>
            </w:pPr>
          </w:p>
        </w:tc>
        <w:tc>
          <w:tcPr>
            <w:tcW w:w="1117" w:type="dxa"/>
            <w:vAlign w:val="center"/>
          </w:tcPr>
          <w:p w14:paraId="1948EDF4">
            <w:pPr>
              <w:pStyle w:val="6"/>
              <w:snapToGrid w:val="0"/>
              <w:jc w:val="center"/>
              <w:rPr>
                <w:rFonts w:hAnsi="宋体"/>
                <w:bCs/>
                <w:color w:val="000000" w:themeColor="text1"/>
                <w:kern w:val="2"/>
                <w:sz w:val="21"/>
                <w:szCs w:val="24"/>
                <w:highlight w:val="none"/>
              </w:rPr>
            </w:pPr>
          </w:p>
        </w:tc>
        <w:tc>
          <w:tcPr>
            <w:tcW w:w="1400" w:type="dxa"/>
            <w:vAlign w:val="center"/>
          </w:tcPr>
          <w:p w14:paraId="23E9E503">
            <w:pPr>
              <w:pStyle w:val="6"/>
              <w:snapToGrid w:val="0"/>
              <w:jc w:val="center"/>
              <w:rPr>
                <w:rFonts w:hAnsi="宋体"/>
                <w:bCs/>
                <w:color w:val="000000" w:themeColor="text1"/>
                <w:kern w:val="2"/>
                <w:sz w:val="21"/>
                <w:szCs w:val="24"/>
                <w:highlight w:val="none"/>
              </w:rPr>
            </w:pPr>
          </w:p>
        </w:tc>
        <w:tc>
          <w:tcPr>
            <w:tcW w:w="1233" w:type="dxa"/>
            <w:vAlign w:val="center"/>
          </w:tcPr>
          <w:p w14:paraId="2E2C32F2">
            <w:pPr>
              <w:pStyle w:val="6"/>
              <w:snapToGrid w:val="0"/>
              <w:jc w:val="center"/>
              <w:rPr>
                <w:rFonts w:hAnsi="宋体"/>
                <w:bCs/>
                <w:color w:val="000000" w:themeColor="text1"/>
                <w:kern w:val="2"/>
                <w:sz w:val="21"/>
                <w:szCs w:val="24"/>
                <w:highlight w:val="none"/>
              </w:rPr>
            </w:pPr>
          </w:p>
        </w:tc>
        <w:tc>
          <w:tcPr>
            <w:tcW w:w="1183" w:type="dxa"/>
            <w:vAlign w:val="center"/>
          </w:tcPr>
          <w:p w14:paraId="56612F9A">
            <w:pPr>
              <w:pStyle w:val="6"/>
              <w:snapToGrid w:val="0"/>
              <w:jc w:val="center"/>
              <w:rPr>
                <w:rFonts w:hAnsi="宋体"/>
                <w:bCs/>
                <w:color w:val="000000" w:themeColor="text1"/>
                <w:kern w:val="2"/>
                <w:sz w:val="21"/>
                <w:szCs w:val="24"/>
                <w:highlight w:val="none"/>
              </w:rPr>
            </w:pPr>
          </w:p>
        </w:tc>
        <w:tc>
          <w:tcPr>
            <w:tcW w:w="1220" w:type="dxa"/>
            <w:vAlign w:val="center"/>
          </w:tcPr>
          <w:p w14:paraId="7ED5D3BE">
            <w:pPr>
              <w:pStyle w:val="6"/>
              <w:snapToGrid w:val="0"/>
              <w:jc w:val="center"/>
              <w:rPr>
                <w:rFonts w:hAnsi="宋体"/>
                <w:bCs/>
                <w:color w:val="000000" w:themeColor="text1"/>
                <w:kern w:val="2"/>
                <w:sz w:val="21"/>
                <w:szCs w:val="24"/>
                <w:highlight w:val="none"/>
              </w:rPr>
            </w:pPr>
          </w:p>
        </w:tc>
        <w:tc>
          <w:tcPr>
            <w:tcW w:w="817" w:type="dxa"/>
            <w:vAlign w:val="center"/>
          </w:tcPr>
          <w:p w14:paraId="58375007">
            <w:pPr>
              <w:pStyle w:val="6"/>
              <w:snapToGrid w:val="0"/>
              <w:jc w:val="center"/>
              <w:rPr>
                <w:rFonts w:hAnsi="宋体"/>
                <w:bCs/>
                <w:color w:val="000000" w:themeColor="text1"/>
                <w:kern w:val="2"/>
                <w:sz w:val="21"/>
                <w:szCs w:val="24"/>
                <w:highlight w:val="none"/>
              </w:rPr>
            </w:pPr>
          </w:p>
        </w:tc>
      </w:tr>
    </w:tbl>
    <w:p w14:paraId="0232E085">
      <w:pPr>
        <w:pStyle w:val="6"/>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1B800C42">
      <w:pPr>
        <w:pStyle w:val="6"/>
        <w:ind w:firstLine="0"/>
        <w:rPr>
          <w:rFonts w:hAnsi="宋体"/>
          <w:bCs/>
          <w:color w:val="000000" w:themeColor="text1"/>
          <w:sz w:val="21"/>
          <w:highlight w:val="none"/>
        </w:rPr>
      </w:pPr>
    </w:p>
    <w:p w14:paraId="399DA58E">
      <w:pPr>
        <w:pStyle w:val="6"/>
        <w:ind w:firstLine="0"/>
        <w:rPr>
          <w:rFonts w:hAnsi="宋体"/>
          <w:bCs/>
          <w:color w:val="000000" w:themeColor="text1"/>
          <w:sz w:val="21"/>
          <w:highlight w:val="none"/>
        </w:rPr>
      </w:pPr>
    </w:p>
    <w:p w14:paraId="40A02A0C">
      <w:pPr>
        <w:pStyle w:val="6"/>
        <w:ind w:firstLine="0"/>
        <w:rPr>
          <w:rFonts w:hAnsi="宋体"/>
          <w:bCs/>
          <w:color w:val="000000" w:themeColor="text1"/>
          <w:sz w:val="21"/>
          <w:highlight w:val="none"/>
        </w:rPr>
      </w:pPr>
    </w:p>
    <w:p w14:paraId="24F44484">
      <w:pPr>
        <w:pStyle w:val="6"/>
        <w:ind w:firstLine="0"/>
        <w:rPr>
          <w:rFonts w:hAnsi="宋体"/>
          <w:bCs/>
          <w:color w:val="000000" w:themeColor="text1"/>
          <w:sz w:val="21"/>
          <w:highlight w:val="none"/>
        </w:rPr>
      </w:pPr>
    </w:p>
    <w:p w14:paraId="3020D5F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29DAED9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84F9B2">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CEE79D">
      <w:pPr>
        <w:pStyle w:val="6"/>
        <w:ind w:firstLine="0"/>
        <w:rPr>
          <w:rFonts w:hAnsi="宋体"/>
          <w:bCs/>
          <w:color w:val="000000" w:themeColor="text1"/>
          <w:sz w:val="21"/>
          <w:szCs w:val="21"/>
          <w:highlight w:val="none"/>
        </w:rPr>
      </w:pPr>
    </w:p>
    <w:p w14:paraId="047AE84B">
      <w:pPr>
        <w:pStyle w:val="6"/>
        <w:ind w:firstLine="0"/>
        <w:rPr>
          <w:rFonts w:hAnsi="宋体"/>
          <w:bCs/>
          <w:color w:val="000000" w:themeColor="text1"/>
          <w:sz w:val="21"/>
          <w:szCs w:val="21"/>
          <w:highlight w:val="none"/>
        </w:rPr>
      </w:pPr>
    </w:p>
    <w:p w14:paraId="6544857C">
      <w:pPr>
        <w:pStyle w:val="6"/>
        <w:ind w:firstLine="0"/>
        <w:rPr>
          <w:rFonts w:hAnsi="宋体"/>
          <w:bCs/>
          <w:color w:val="000000" w:themeColor="text1"/>
          <w:sz w:val="21"/>
          <w:szCs w:val="21"/>
          <w:highlight w:val="none"/>
        </w:rPr>
      </w:pPr>
    </w:p>
    <w:p w14:paraId="078C93EA">
      <w:pPr>
        <w:pStyle w:val="6"/>
        <w:ind w:firstLine="0"/>
        <w:rPr>
          <w:rFonts w:hAnsi="宋体"/>
          <w:bCs/>
          <w:color w:val="000000" w:themeColor="text1"/>
          <w:sz w:val="21"/>
          <w:szCs w:val="21"/>
          <w:highlight w:val="none"/>
        </w:rPr>
      </w:pPr>
    </w:p>
    <w:p w14:paraId="7BD8D16A">
      <w:pPr>
        <w:pStyle w:val="6"/>
        <w:ind w:firstLine="0"/>
        <w:rPr>
          <w:rFonts w:hAnsi="宋体"/>
          <w:bCs/>
          <w:color w:val="000000" w:themeColor="text1"/>
          <w:sz w:val="21"/>
          <w:szCs w:val="21"/>
          <w:highlight w:val="none"/>
        </w:rPr>
      </w:pPr>
    </w:p>
    <w:p w14:paraId="034FFE43">
      <w:pPr>
        <w:pStyle w:val="6"/>
        <w:ind w:firstLine="0"/>
        <w:rPr>
          <w:rFonts w:hAnsi="宋体"/>
          <w:bCs/>
          <w:color w:val="000000" w:themeColor="text1"/>
          <w:sz w:val="21"/>
          <w:szCs w:val="21"/>
          <w:highlight w:val="none"/>
        </w:rPr>
      </w:pPr>
    </w:p>
    <w:p w14:paraId="4C218C9E">
      <w:pPr>
        <w:pStyle w:val="6"/>
        <w:ind w:firstLine="0"/>
        <w:rPr>
          <w:rFonts w:hAnsi="宋体"/>
          <w:bCs/>
          <w:color w:val="000000" w:themeColor="text1"/>
          <w:sz w:val="21"/>
          <w:szCs w:val="21"/>
          <w:highlight w:val="none"/>
        </w:rPr>
      </w:pPr>
    </w:p>
    <w:p w14:paraId="6188D812">
      <w:pPr>
        <w:pStyle w:val="6"/>
        <w:ind w:firstLine="0"/>
        <w:rPr>
          <w:rFonts w:hAnsi="宋体"/>
          <w:bCs/>
          <w:color w:val="000000" w:themeColor="text1"/>
          <w:sz w:val="21"/>
          <w:szCs w:val="21"/>
          <w:highlight w:val="none"/>
        </w:rPr>
      </w:pPr>
    </w:p>
    <w:p w14:paraId="6D026E66">
      <w:pPr>
        <w:pStyle w:val="6"/>
        <w:ind w:firstLine="0"/>
        <w:rPr>
          <w:rFonts w:hAnsi="宋体"/>
          <w:bCs/>
          <w:color w:val="000000" w:themeColor="text1"/>
          <w:sz w:val="21"/>
          <w:szCs w:val="21"/>
          <w:highlight w:val="none"/>
        </w:rPr>
      </w:pPr>
    </w:p>
    <w:p w14:paraId="3363ADE9">
      <w:pPr>
        <w:pStyle w:val="6"/>
        <w:ind w:firstLine="0"/>
        <w:rPr>
          <w:rFonts w:hAnsi="宋体"/>
          <w:bCs/>
          <w:color w:val="000000" w:themeColor="text1"/>
          <w:sz w:val="21"/>
          <w:szCs w:val="21"/>
          <w:highlight w:val="none"/>
        </w:rPr>
      </w:pPr>
    </w:p>
    <w:p w14:paraId="347A6D47">
      <w:pPr>
        <w:pStyle w:val="4"/>
        <w:numPr>
          <w:ilvl w:val="0"/>
          <w:numId w:val="0"/>
        </w:numPr>
        <w:spacing w:line="400" w:lineRule="exact"/>
        <w:rPr>
          <w:rFonts w:hAnsi="黑体" w:cs="黑体"/>
          <w:color w:val="000000" w:themeColor="text1"/>
          <w:sz w:val="28"/>
          <w:szCs w:val="28"/>
          <w:highlight w:val="none"/>
        </w:rPr>
      </w:pPr>
      <w:bookmarkStart w:id="325" w:name="_Toc430771089"/>
      <w:bookmarkStart w:id="326" w:name="_Toc11866431"/>
      <w:bookmarkStart w:id="327" w:name="_Toc432682754"/>
      <w:bookmarkStart w:id="328" w:name="_Toc11866689"/>
      <w:bookmarkStart w:id="329" w:name="_Toc7149"/>
      <w:bookmarkStart w:id="330" w:name="_Toc432695229"/>
      <w:bookmarkStart w:id="331" w:name="_Toc3404"/>
      <w:bookmarkStart w:id="332" w:name="_Toc339019919"/>
      <w:bookmarkStart w:id="333" w:name="_Toc340672899"/>
      <w:bookmarkStart w:id="334" w:name="_Toc341348370"/>
      <w:bookmarkStart w:id="335" w:name="_Toc340677100"/>
      <w:bookmarkStart w:id="336" w:name="_Toc102451601"/>
      <w:bookmarkStart w:id="337" w:name="_Toc331684072"/>
      <w:bookmarkStart w:id="338" w:name="_Toc336681610"/>
      <w:bookmarkStart w:id="339" w:name="_Toc342398160"/>
      <w:bookmarkStart w:id="340" w:name="_Toc330460016"/>
      <w:bookmarkStart w:id="341" w:name="_Toc333238664"/>
      <w:bookmarkStart w:id="342" w:name="_Toc342296791"/>
      <w:bookmarkStart w:id="343" w:name="_Toc345312627"/>
      <w:bookmarkStart w:id="344" w:name="_Toc340507472"/>
      <w:bookmarkStart w:id="345" w:name="_Toc333237819"/>
      <w:bookmarkStart w:id="346" w:name="_Toc350756480"/>
      <w:bookmarkStart w:id="347" w:name="_Toc339020125"/>
      <w:bookmarkStart w:id="348" w:name="_Toc333935717"/>
      <w:bookmarkStart w:id="349" w:name="_Toc339441117"/>
      <w:bookmarkStart w:id="350" w:name="_Toc339020263"/>
      <w:bookmarkStart w:id="351" w:name="_Toc343248448"/>
      <w:bookmarkStart w:id="352" w:name="_Toc343247130"/>
      <w:bookmarkStart w:id="353" w:name="_Toc365985211"/>
      <w:bookmarkStart w:id="354" w:name="_Toc342312473"/>
      <w:bookmarkStart w:id="355" w:name="_Toc332270377"/>
      <w:bookmarkStart w:id="356" w:name="_Toc333935376"/>
      <w:bookmarkStart w:id="357" w:name="_Toc336681965"/>
      <w:bookmarkStart w:id="358" w:name="_Toc342060405"/>
      <w:bookmarkStart w:id="359" w:name="_Toc333237708"/>
      <w:bookmarkStart w:id="360" w:name="_Toc331512931"/>
      <w:bookmarkStart w:id="361" w:name="_Toc339020045"/>
      <w:bookmarkStart w:id="362" w:name="_Toc332206739"/>
      <w:bookmarkStart w:id="363" w:name="_Toc350438779"/>
      <w:bookmarkStart w:id="364" w:name="_Toc339362330"/>
      <w:bookmarkStart w:id="365" w:name="_Toc337632388"/>
      <w:bookmarkStart w:id="366" w:name="_Toc343612950"/>
      <w:bookmarkStart w:id="367" w:name="_Toc365967105"/>
      <w:bookmarkStart w:id="368" w:name="_Toc366072562"/>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5"/>
      <w:bookmarkEnd w:id="326"/>
      <w:bookmarkEnd w:id="327"/>
      <w:bookmarkEnd w:id="328"/>
      <w:bookmarkEnd w:id="329"/>
      <w:bookmarkEnd w:id="330"/>
      <w:bookmarkEnd w:id="331"/>
    </w:p>
    <w:p w14:paraId="24CAA112">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D9D7C3C">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31FC10A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FA4F642">
      <w:pPr>
        <w:spacing w:line="440" w:lineRule="exact"/>
        <w:rPr>
          <w:rFonts w:ascii="宋体"/>
          <w:color w:val="000000" w:themeColor="text1"/>
          <w:highlight w:val="none"/>
        </w:rPr>
      </w:pPr>
    </w:p>
    <w:p w14:paraId="2A761D50">
      <w:pPr>
        <w:spacing w:line="440" w:lineRule="exact"/>
        <w:rPr>
          <w:rFonts w:ascii="宋体"/>
          <w:color w:val="000000" w:themeColor="text1"/>
          <w:highlight w:val="none"/>
        </w:rPr>
      </w:pPr>
    </w:p>
    <w:p w14:paraId="6FBE849D">
      <w:pPr>
        <w:spacing w:line="440" w:lineRule="exact"/>
        <w:rPr>
          <w:rFonts w:ascii="宋体"/>
          <w:color w:val="000000" w:themeColor="text1"/>
          <w:highlight w:val="none"/>
        </w:rPr>
      </w:pPr>
    </w:p>
    <w:p w14:paraId="74BA54C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E8B64F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76A84D00">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64595082">
      <w:pPr>
        <w:spacing w:line="440" w:lineRule="exact"/>
        <w:rPr>
          <w:rFonts w:ascii="宋体"/>
          <w:color w:val="000000" w:themeColor="text1"/>
          <w:highlight w:val="none"/>
        </w:rPr>
      </w:pPr>
    </w:p>
    <w:p w14:paraId="504CF034">
      <w:pPr>
        <w:spacing w:line="440" w:lineRule="exact"/>
        <w:jc w:val="center"/>
        <w:rPr>
          <w:rFonts w:ascii="宋体"/>
          <w:color w:val="000000" w:themeColor="text1"/>
          <w:highlight w:val="none"/>
        </w:rPr>
      </w:pPr>
    </w:p>
    <w:p w14:paraId="3D1F9B6C">
      <w:pPr>
        <w:spacing w:line="440" w:lineRule="exact"/>
        <w:jc w:val="center"/>
        <w:rPr>
          <w:rFonts w:ascii="宋体"/>
          <w:color w:val="000000" w:themeColor="text1"/>
          <w:highlight w:val="none"/>
        </w:rPr>
      </w:pPr>
    </w:p>
    <w:p w14:paraId="28340E89">
      <w:pPr>
        <w:spacing w:line="440" w:lineRule="exact"/>
        <w:jc w:val="center"/>
        <w:rPr>
          <w:rFonts w:ascii="宋体"/>
          <w:color w:val="000000" w:themeColor="text1"/>
          <w:highlight w:val="none"/>
        </w:rPr>
      </w:pPr>
    </w:p>
    <w:p w14:paraId="15C0E077">
      <w:pPr>
        <w:spacing w:line="440" w:lineRule="exact"/>
        <w:jc w:val="center"/>
        <w:rPr>
          <w:rFonts w:ascii="宋体"/>
          <w:color w:val="000000" w:themeColor="text1"/>
          <w:highlight w:val="none"/>
        </w:rPr>
      </w:pPr>
    </w:p>
    <w:p w14:paraId="322C9797">
      <w:pPr>
        <w:spacing w:line="440" w:lineRule="exact"/>
        <w:jc w:val="center"/>
        <w:rPr>
          <w:rFonts w:ascii="宋体"/>
          <w:color w:val="000000" w:themeColor="text1"/>
          <w:highlight w:val="none"/>
        </w:rPr>
      </w:pPr>
    </w:p>
    <w:p w14:paraId="1E7F4C6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4EC1F3">
      <w:pPr>
        <w:pStyle w:val="6"/>
        <w:rPr>
          <w:color w:val="000000" w:themeColor="text1"/>
          <w:highlight w:val="none"/>
        </w:rPr>
      </w:pPr>
    </w:p>
    <w:p w14:paraId="4339F613">
      <w:pPr>
        <w:pStyle w:val="6"/>
        <w:rPr>
          <w:color w:val="000000" w:themeColor="text1"/>
          <w:highlight w:val="none"/>
        </w:rPr>
      </w:pPr>
    </w:p>
    <w:p w14:paraId="623D494F">
      <w:pPr>
        <w:pStyle w:val="6"/>
        <w:rPr>
          <w:color w:val="000000" w:themeColor="text1"/>
          <w:highlight w:val="none"/>
        </w:rPr>
      </w:pPr>
    </w:p>
    <w:p w14:paraId="660D4435">
      <w:pPr>
        <w:pStyle w:val="6"/>
        <w:rPr>
          <w:color w:val="000000" w:themeColor="text1"/>
          <w:highlight w:val="none"/>
        </w:rPr>
      </w:pPr>
    </w:p>
    <w:p w14:paraId="7BD91E88">
      <w:pPr>
        <w:pStyle w:val="6"/>
        <w:rPr>
          <w:color w:val="000000" w:themeColor="text1"/>
          <w:highlight w:val="none"/>
        </w:rPr>
      </w:pPr>
    </w:p>
    <w:p w14:paraId="7F037A92">
      <w:pPr>
        <w:pStyle w:val="6"/>
        <w:ind w:firstLine="0"/>
        <w:rPr>
          <w:color w:val="000000" w:themeColor="text1"/>
          <w:highlight w:val="none"/>
        </w:rPr>
      </w:pPr>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2BA4F382">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9" w:name="_Toc20242"/>
      <w:bookmarkStart w:id="370" w:name="_Toc32373"/>
      <w:bookmarkStart w:id="371" w:name="_Toc11866690"/>
      <w:bookmarkStart w:id="372" w:name="_Toc11567"/>
      <w:bookmarkStart w:id="373" w:name="_Toc11866432"/>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9"/>
      <w:bookmarkEnd w:id="370"/>
      <w:bookmarkEnd w:id="371"/>
      <w:bookmarkEnd w:id="372"/>
      <w:bookmarkEnd w:id="373"/>
    </w:p>
    <w:p w14:paraId="436375D8">
      <w:pPr>
        <w:spacing w:line="360" w:lineRule="auto"/>
        <w:jc w:val="center"/>
        <w:rPr>
          <w:rFonts w:ascii="宋体" w:hAnsi="宋体"/>
          <w:b/>
          <w:color w:val="000000" w:themeColor="text1"/>
          <w:sz w:val="24"/>
          <w:highlight w:val="none"/>
        </w:rPr>
      </w:pPr>
    </w:p>
    <w:p w14:paraId="63C3AD0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A521FD2">
      <w:pPr>
        <w:spacing w:line="360" w:lineRule="auto"/>
        <w:jc w:val="center"/>
        <w:rPr>
          <w:rFonts w:ascii="宋体" w:hAnsi="宋体"/>
          <w:b/>
          <w:color w:val="000000" w:themeColor="text1"/>
          <w:sz w:val="24"/>
          <w:highlight w:val="none"/>
        </w:rPr>
      </w:pPr>
    </w:p>
    <w:p w14:paraId="747C0B89">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rPr>
      </w:pPr>
    </w:p>
    <w:p w14:paraId="0AD206E9">
      <w:pPr>
        <w:adjustRightInd w:val="0"/>
        <w:snapToGrid w:val="0"/>
        <w:spacing w:line="440" w:lineRule="exact"/>
        <w:rPr>
          <w:rFonts w:ascii="宋体" w:hAnsi="宋体"/>
          <w:bCs/>
          <w:color w:val="000000" w:themeColor="text1"/>
          <w:szCs w:val="21"/>
          <w:highlight w:val="none"/>
        </w:rPr>
      </w:pPr>
    </w:p>
    <w:p w14:paraId="3F99C22C">
      <w:pPr>
        <w:adjustRightInd w:val="0"/>
        <w:snapToGrid w:val="0"/>
        <w:spacing w:line="440" w:lineRule="exact"/>
        <w:rPr>
          <w:rFonts w:ascii="宋体" w:hAnsi="宋体"/>
          <w:bCs/>
          <w:color w:val="000000" w:themeColor="text1"/>
          <w:szCs w:val="21"/>
          <w:highlight w:val="none"/>
        </w:rPr>
      </w:pPr>
    </w:p>
    <w:p w14:paraId="5253EBE1">
      <w:pPr>
        <w:adjustRightInd w:val="0"/>
        <w:snapToGrid w:val="0"/>
        <w:spacing w:line="440" w:lineRule="exact"/>
        <w:rPr>
          <w:rFonts w:ascii="宋体" w:hAnsi="宋体"/>
          <w:bCs/>
          <w:color w:val="000000" w:themeColor="text1"/>
          <w:szCs w:val="21"/>
          <w:highlight w:val="none"/>
        </w:rPr>
      </w:pPr>
    </w:p>
    <w:p w14:paraId="74E7220E">
      <w:pPr>
        <w:adjustRightInd w:val="0"/>
        <w:snapToGrid w:val="0"/>
        <w:spacing w:line="440" w:lineRule="exact"/>
        <w:rPr>
          <w:rFonts w:ascii="宋体" w:hAnsi="宋体"/>
          <w:bCs/>
          <w:color w:val="000000" w:themeColor="text1"/>
          <w:szCs w:val="21"/>
          <w:highlight w:val="none"/>
        </w:rPr>
      </w:pPr>
    </w:p>
    <w:p w14:paraId="04732DE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D1E42B4">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4F83F533">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38FDFDC0">
      <w:pPr>
        <w:pStyle w:val="6"/>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59CF4293">
      <w:pPr>
        <w:pStyle w:val="4"/>
        <w:numPr>
          <w:ilvl w:val="1"/>
          <w:numId w:val="0"/>
        </w:numPr>
        <w:spacing w:line="360" w:lineRule="auto"/>
        <w:rPr>
          <w:rFonts w:ascii="宋体" w:hAnsi="宋体"/>
          <w:color w:val="000000" w:themeColor="text1"/>
          <w:sz w:val="28"/>
          <w:szCs w:val="28"/>
          <w:highlight w:val="none"/>
        </w:rPr>
      </w:pPr>
      <w:bookmarkStart w:id="374" w:name="_Toc200414534"/>
      <w:bookmarkStart w:id="375" w:name="_Toc469160804"/>
      <w:bookmarkStart w:id="376" w:name="_Toc27221"/>
      <w:r>
        <w:rPr>
          <w:rFonts w:hint="eastAsia" w:ascii="宋体" w:hAnsi="宋体"/>
          <w:color w:val="000000" w:themeColor="text1"/>
          <w:sz w:val="28"/>
          <w:szCs w:val="28"/>
          <w:highlight w:val="none"/>
        </w:rPr>
        <w:t>附件九：成交服务费承诺</w:t>
      </w:r>
      <w:bookmarkEnd w:id="374"/>
      <w:bookmarkEnd w:id="375"/>
      <w:bookmarkEnd w:id="376"/>
    </w:p>
    <w:p w14:paraId="39B0B878">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586C5C5F">
      <w:pPr>
        <w:spacing w:line="360" w:lineRule="auto"/>
        <w:rPr>
          <w:rFonts w:ascii="宋体" w:hAnsi="宋体"/>
          <w:color w:val="000000" w:themeColor="text1"/>
          <w:szCs w:val="21"/>
          <w:highlight w:val="none"/>
        </w:rPr>
      </w:pPr>
    </w:p>
    <w:p w14:paraId="33A984C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73D21D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33559BC4">
      <w:pPr>
        <w:spacing w:line="360" w:lineRule="auto"/>
        <w:ind w:firstLine="420" w:firstLineChars="200"/>
        <w:rPr>
          <w:rFonts w:ascii="宋体" w:hAnsi="宋体"/>
          <w:color w:val="000000" w:themeColor="text1"/>
          <w:szCs w:val="21"/>
          <w:highlight w:val="none"/>
        </w:rPr>
      </w:pPr>
    </w:p>
    <w:p w14:paraId="555B478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1F648D5">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B41FB8B">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3E7DBBBA">
      <w:pPr>
        <w:spacing w:line="360" w:lineRule="auto"/>
        <w:ind w:right="-384" w:rightChars="-183"/>
        <w:rPr>
          <w:rFonts w:ascii="宋体" w:hAnsi="宋体"/>
          <w:bCs/>
          <w:color w:val="000000" w:themeColor="text1"/>
          <w:highlight w:val="none"/>
          <w:u w:val="single"/>
        </w:rPr>
      </w:pPr>
    </w:p>
    <w:p w14:paraId="62EED5AA">
      <w:pPr>
        <w:spacing w:line="360" w:lineRule="auto"/>
        <w:ind w:right="-384" w:rightChars="-183"/>
        <w:rPr>
          <w:rFonts w:ascii="宋体" w:hAnsi="宋体"/>
          <w:bCs/>
          <w:color w:val="000000" w:themeColor="text1"/>
          <w:highlight w:val="none"/>
          <w:u w:val="single"/>
        </w:rPr>
      </w:pPr>
    </w:p>
    <w:p w14:paraId="76D020A4">
      <w:pPr>
        <w:spacing w:line="360" w:lineRule="auto"/>
        <w:ind w:right="-384" w:rightChars="-183"/>
        <w:rPr>
          <w:rFonts w:ascii="宋体" w:hAnsi="宋体"/>
          <w:bCs/>
          <w:color w:val="000000" w:themeColor="text1"/>
          <w:highlight w:val="none"/>
          <w:u w:val="single"/>
        </w:rPr>
      </w:pPr>
    </w:p>
    <w:p w14:paraId="34C65620">
      <w:pPr>
        <w:spacing w:line="360" w:lineRule="auto"/>
        <w:ind w:right="-384" w:rightChars="-183"/>
        <w:rPr>
          <w:rFonts w:ascii="宋体" w:hAnsi="宋体"/>
          <w:bCs/>
          <w:color w:val="000000" w:themeColor="text1"/>
          <w:highlight w:val="none"/>
          <w:u w:val="single"/>
        </w:rPr>
      </w:pPr>
    </w:p>
    <w:p w14:paraId="32D32B4C">
      <w:pPr>
        <w:spacing w:line="360" w:lineRule="auto"/>
        <w:ind w:right="-384" w:rightChars="-183"/>
        <w:rPr>
          <w:rFonts w:ascii="宋体" w:hAnsi="宋体"/>
          <w:bCs/>
          <w:color w:val="000000" w:themeColor="text1"/>
          <w:highlight w:val="none"/>
          <w:u w:val="single"/>
        </w:rPr>
      </w:pPr>
    </w:p>
    <w:p w14:paraId="1FD5EB03">
      <w:pPr>
        <w:spacing w:line="360" w:lineRule="auto"/>
        <w:ind w:right="-384" w:rightChars="-183"/>
        <w:rPr>
          <w:rFonts w:ascii="宋体" w:hAnsi="宋体"/>
          <w:bCs/>
          <w:color w:val="000000" w:themeColor="text1"/>
          <w:highlight w:val="none"/>
          <w:u w:val="single"/>
        </w:rPr>
      </w:pPr>
    </w:p>
    <w:p w14:paraId="23928CB4">
      <w:pPr>
        <w:spacing w:line="360" w:lineRule="auto"/>
        <w:ind w:right="-384" w:rightChars="-183"/>
        <w:rPr>
          <w:rFonts w:ascii="宋体" w:hAnsi="宋体"/>
          <w:bCs/>
          <w:color w:val="000000" w:themeColor="text1"/>
          <w:highlight w:val="none"/>
          <w:u w:val="single"/>
        </w:rPr>
      </w:pPr>
    </w:p>
    <w:p w14:paraId="3A8635E9">
      <w:pPr>
        <w:spacing w:line="360" w:lineRule="auto"/>
        <w:ind w:right="-384" w:rightChars="-183"/>
        <w:rPr>
          <w:rFonts w:ascii="宋体" w:hAnsi="宋体"/>
          <w:bCs/>
          <w:color w:val="000000" w:themeColor="text1"/>
          <w:highlight w:val="none"/>
          <w:u w:val="single"/>
        </w:rPr>
      </w:pPr>
    </w:p>
    <w:p w14:paraId="45B700B7">
      <w:pPr>
        <w:spacing w:line="360" w:lineRule="auto"/>
        <w:ind w:right="-384" w:rightChars="-183"/>
        <w:rPr>
          <w:rFonts w:ascii="宋体" w:hAnsi="宋体"/>
          <w:bCs/>
          <w:color w:val="000000" w:themeColor="text1"/>
          <w:highlight w:val="none"/>
          <w:u w:val="single"/>
        </w:rPr>
      </w:pPr>
    </w:p>
    <w:p w14:paraId="2811E38C">
      <w:pPr>
        <w:spacing w:line="360" w:lineRule="auto"/>
        <w:ind w:right="-384" w:rightChars="-183"/>
        <w:rPr>
          <w:rFonts w:ascii="宋体" w:hAnsi="宋体"/>
          <w:bCs/>
          <w:color w:val="000000" w:themeColor="text1"/>
          <w:highlight w:val="none"/>
          <w:u w:val="single"/>
        </w:rPr>
      </w:pPr>
    </w:p>
    <w:p w14:paraId="444C0565">
      <w:pPr>
        <w:spacing w:line="360" w:lineRule="auto"/>
        <w:ind w:right="-384" w:rightChars="-183"/>
        <w:rPr>
          <w:rFonts w:ascii="宋体" w:hAnsi="宋体"/>
          <w:bCs/>
          <w:color w:val="000000" w:themeColor="text1"/>
          <w:highlight w:val="none"/>
          <w:u w:val="single"/>
        </w:rPr>
      </w:pPr>
    </w:p>
    <w:p w14:paraId="22EFF5BA">
      <w:pPr>
        <w:spacing w:line="360" w:lineRule="auto"/>
        <w:ind w:right="-384" w:rightChars="-183"/>
        <w:rPr>
          <w:rFonts w:ascii="宋体" w:hAnsi="宋体"/>
          <w:bCs/>
          <w:color w:val="000000" w:themeColor="text1"/>
          <w:highlight w:val="none"/>
          <w:u w:val="single"/>
        </w:rPr>
      </w:pPr>
    </w:p>
    <w:p w14:paraId="34310D69">
      <w:pPr>
        <w:spacing w:line="360" w:lineRule="auto"/>
        <w:ind w:right="-384" w:rightChars="-183"/>
        <w:rPr>
          <w:rFonts w:ascii="宋体" w:hAnsi="宋体"/>
          <w:bCs/>
          <w:color w:val="000000" w:themeColor="text1"/>
          <w:highlight w:val="none"/>
          <w:u w:val="single"/>
        </w:rPr>
      </w:pPr>
    </w:p>
    <w:p w14:paraId="1EDAA2B4">
      <w:pPr>
        <w:spacing w:line="360" w:lineRule="auto"/>
        <w:ind w:right="-384" w:rightChars="-183"/>
        <w:rPr>
          <w:rFonts w:ascii="宋体" w:hAnsi="宋体"/>
          <w:bCs/>
          <w:color w:val="000000" w:themeColor="text1"/>
          <w:highlight w:val="none"/>
          <w:u w:val="single"/>
        </w:rPr>
      </w:pPr>
    </w:p>
    <w:p w14:paraId="59CFDE2E">
      <w:pPr>
        <w:pStyle w:val="4"/>
        <w:numPr>
          <w:ilvl w:val="1"/>
          <w:numId w:val="0"/>
        </w:numPr>
        <w:spacing w:line="360" w:lineRule="auto"/>
        <w:rPr>
          <w:rFonts w:ascii="宋体" w:hAnsi="宋体"/>
          <w:color w:val="000000" w:themeColor="text1"/>
          <w:sz w:val="28"/>
          <w:szCs w:val="28"/>
          <w:highlight w:val="none"/>
        </w:rPr>
      </w:pPr>
      <w:bookmarkStart w:id="377" w:name="_Toc200414535"/>
      <w:bookmarkStart w:id="378" w:name="_Toc15971"/>
      <w:bookmarkStart w:id="379" w:name="_Toc469160805"/>
      <w:r>
        <w:rPr>
          <w:rFonts w:hint="eastAsia" w:ascii="宋体" w:hAnsi="宋体"/>
          <w:color w:val="000000" w:themeColor="text1"/>
          <w:sz w:val="28"/>
          <w:szCs w:val="28"/>
          <w:highlight w:val="none"/>
        </w:rPr>
        <w:t>附件十：磋商供应商提交的其他资料</w:t>
      </w:r>
      <w:bookmarkEnd w:id="377"/>
      <w:bookmarkEnd w:id="378"/>
      <w:bookmarkEnd w:id="379"/>
    </w:p>
    <w:p w14:paraId="1E0ED8E5">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YXCG-20250713</w:t>
      </w:r>
      <w:r>
        <w:rPr>
          <w:rFonts w:hint="eastAsia" w:ascii="宋体" w:hAnsi="宋体"/>
          <w:b/>
          <w:bCs/>
          <w:caps/>
          <w:color w:val="000000" w:themeColor="text1"/>
          <w:szCs w:val="21"/>
          <w:highlight w:val="none"/>
          <w:u w:val="single"/>
        </w:rPr>
        <w:t xml:space="preserve">  </w:t>
      </w:r>
    </w:p>
    <w:p w14:paraId="514D2CD7">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阳江市视频汇聚共享能力提升服务（2025-2027年）项目 </w:t>
      </w:r>
    </w:p>
    <w:p w14:paraId="030EBF0E">
      <w:pPr>
        <w:adjustRightInd w:val="0"/>
        <w:snapToGrid w:val="0"/>
        <w:spacing w:line="360" w:lineRule="auto"/>
        <w:jc w:val="left"/>
        <w:rPr>
          <w:rFonts w:ascii="宋体" w:hAnsi="宋体"/>
          <w:bCs/>
          <w:color w:val="000000" w:themeColor="text1"/>
          <w:szCs w:val="21"/>
          <w:highlight w:val="none"/>
          <w:u w:val="single"/>
        </w:rPr>
      </w:pPr>
    </w:p>
    <w:p w14:paraId="4BE124BE">
      <w:pPr>
        <w:pStyle w:val="6"/>
        <w:spacing w:line="360" w:lineRule="auto"/>
        <w:rPr>
          <w:rFonts w:hAnsi="宋体"/>
          <w:color w:val="000000" w:themeColor="text1"/>
          <w:sz w:val="21"/>
          <w:szCs w:val="21"/>
          <w:highlight w:val="none"/>
        </w:rPr>
      </w:pPr>
    </w:p>
    <w:p w14:paraId="70212FCB">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4F9ADD1A">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30721B54">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63B07694">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C0F2111">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5D3D2C5B">
      <w:pPr>
        <w:adjustRightInd w:val="0"/>
        <w:snapToGrid w:val="0"/>
        <w:spacing w:line="360" w:lineRule="auto"/>
        <w:rPr>
          <w:rFonts w:ascii="宋体" w:hAnsi="宋体"/>
          <w:bCs/>
          <w:color w:val="000000" w:themeColor="text1"/>
          <w:szCs w:val="21"/>
          <w:highlight w:val="none"/>
        </w:rPr>
      </w:pPr>
    </w:p>
    <w:p w14:paraId="23BD00F1">
      <w:pPr>
        <w:adjustRightInd w:val="0"/>
        <w:snapToGrid w:val="0"/>
        <w:spacing w:line="360" w:lineRule="auto"/>
        <w:rPr>
          <w:rFonts w:ascii="宋体" w:hAnsi="宋体"/>
          <w:bCs/>
          <w:color w:val="000000" w:themeColor="text1"/>
          <w:szCs w:val="21"/>
          <w:highlight w:val="none"/>
        </w:rPr>
      </w:pPr>
    </w:p>
    <w:p w14:paraId="60B1A51E">
      <w:pPr>
        <w:adjustRightInd w:val="0"/>
        <w:snapToGrid w:val="0"/>
        <w:spacing w:line="360" w:lineRule="auto"/>
        <w:rPr>
          <w:rFonts w:ascii="宋体" w:hAnsi="宋体"/>
          <w:bCs/>
          <w:color w:val="000000" w:themeColor="text1"/>
          <w:szCs w:val="21"/>
          <w:highlight w:val="none"/>
        </w:rPr>
      </w:pPr>
    </w:p>
    <w:p w14:paraId="5CACF350">
      <w:pPr>
        <w:adjustRightInd w:val="0"/>
        <w:snapToGrid w:val="0"/>
        <w:spacing w:line="360" w:lineRule="auto"/>
        <w:rPr>
          <w:rFonts w:ascii="宋体" w:hAnsi="宋体"/>
          <w:bCs/>
          <w:color w:val="000000" w:themeColor="text1"/>
          <w:szCs w:val="21"/>
          <w:highlight w:val="none"/>
        </w:rPr>
      </w:pPr>
    </w:p>
    <w:p w14:paraId="016585CA">
      <w:pPr>
        <w:adjustRightInd w:val="0"/>
        <w:snapToGrid w:val="0"/>
        <w:spacing w:line="360" w:lineRule="auto"/>
        <w:rPr>
          <w:rFonts w:ascii="宋体" w:hAnsi="宋体"/>
          <w:bCs/>
          <w:color w:val="000000" w:themeColor="text1"/>
          <w:szCs w:val="21"/>
          <w:highlight w:val="none"/>
        </w:rPr>
      </w:pPr>
    </w:p>
    <w:p w14:paraId="47C57C2B">
      <w:pPr>
        <w:adjustRightInd w:val="0"/>
        <w:snapToGrid w:val="0"/>
        <w:spacing w:line="360" w:lineRule="auto"/>
        <w:rPr>
          <w:rFonts w:ascii="宋体" w:hAnsi="宋体"/>
          <w:bCs/>
          <w:color w:val="000000" w:themeColor="text1"/>
          <w:szCs w:val="21"/>
          <w:highlight w:val="none"/>
        </w:rPr>
      </w:pPr>
    </w:p>
    <w:p w14:paraId="573731CC">
      <w:pPr>
        <w:adjustRightInd w:val="0"/>
        <w:snapToGrid w:val="0"/>
        <w:spacing w:line="360" w:lineRule="auto"/>
        <w:rPr>
          <w:rFonts w:ascii="宋体" w:hAnsi="宋体"/>
          <w:bCs/>
          <w:color w:val="000000" w:themeColor="text1"/>
          <w:szCs w:val="21"/>
          <w:highlight w:val="none"/>
        </w:rPr>
      </w:pPr>
    </w:p>
    <w:p w14:paraId="7D11F7E0">
      <w:pPr>
        <w:adjustRightInd w:val="0"/>
        <w:snapToGrid w:val="0"/>
        <w:spacing w:line="360" w:lineRule="auto"/>
        <w:rPr>
          <w:rFonts w:ascii="宋体" w:hAnsi="宋体"/>
          <w:bCs/>
          <w:color w:val="000000" w:themeColor="text1"/>
          <w:szCs w:val="21"/>
          <w:highlight w:val="none"/>
        </w:rPr>
      </w:pPr>
    </w:p>
    <w:p w14:paraId="17C29D15">
      <w:pPr>
        <w:adjustRightInd w:val="0"/>
        <w:snapToGrid w:val="0"/>
        <w:spacing w:line="360" w:lineRule="auto"/>
        <w:rPr>
          <w:rFonts w:ascii="宋体" w:hAnsi="宋体"/>
          <w:bCs/>
          <w:color w:val="000000" w:themeColor="text1"/>
          <w:szCs w:val="21"/>
          <w:highlight w:val="none"/>
        </w:rPr>
      </w:pPr>
    </w:p>
    <w:p w14:paraId="5F38A176">
      <w:pPr>
        <w:adjustRightInd w:val="0"/>
        <w:snapToGrid w:val="0"/>
        <w:spacing w:line="360" w:lineRule="auto"/>
        <w:rPr>
          <w:rFonts w:ascii="宋体" w:hAnsi="宋体"/>
          <w:bCs/>
          <w:color w:val="000000" w:themeColor="text1"/>
          <w:szCs w:val="21"/>
          <w:highlight w:val="none"/>
        </w:rPr>
      </w:pPr>
    </w:p>
    <w:p w14:paraId="439ADA55">
      <w:pPr>
        <w:adjustRightInd w:val="0"/>
        <w:snapToGrid w:val="0"/>
        <w:spacing w:line="360" w:lineRule="auto"/>
        <w:rPr>
          <w:rFonts w:ascii="宋体" w:hAnsi="宋体"/>
          <w:bCs/>
          <w:color w:val="000000" w:themeColor="text1"/>
          <w:szCs w:val="21"/>
          <w:highlight w:val="none"/>
        </w:rPr>
      </w:pPr>
    </w:p>
    <w:p w14:paraId="5DE1F66A">
      <w:pPr>
        <w:adjustRightInd w:val="0"/>
        <w:snapToGrid w:val="0"/>
        <w:spacing w:line="360" w:lineRule="auto"/>
        <w:rPr>
          <w:rFonts w:ascii="宋体" w:hAnsi="宋体"/>
          <w:bCs/>
          <w:color w:val="000000" w:themeColor="text1"/>
          <w:szCs w:val="21"/>
          <w:highlight w:val="none"/>
        </w:rPr>
      </w:pPr>
    </w:p>
    <w:p w14:paraId="402E7CF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728B9BFC">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629D269">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EC17CBE">
      <w:pPr>
        <w:pStyle w:val="6"/>
        <w:spacing w:line="360" w:lineRule="auto"/>
        <w:rPr>
          <w:rFonts w:hAnsi="宋体"/>
          <w:color w:val="000000" w:themeColor="text1"/>
          <w:szCs w:val="21"/>
          <w:highlight w:val="none"/>
        </w:rPr>
      </w:pPr>
    </w:p>
    <w:p w14:paraId="65CD3402">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7B14A000">
      <w:pPr>
        <w:pStyle w:val="6"/>
        <w:spacing w:line="360" w:lineRule="auto"/>
        <w:rPr>
          <w:rFonts w:hAnsi="宋体"/>
          <w:color w:val="000000" w:themeColor="text1"/>
          <w:highlight w:val="none"/>
        </w:rPr>
      </w:pPr>
    </w:p>
    <w:p w14:paraId="4C3370F4">
      <w:pPr>
        <w:rPr>
          <w:rFonts w:hAnsi="宋体"/>
          <w:color w:val="000000" w:themeColor="text1"/>
          <w:highlight w:val="none"/>
        </w:rPr>
      </w:pPr>
      <w:bookmarkStart w:id="380" w:name="_Toc434832511"/>
      <w:r>
        <w:rPr>
          <w:rFonts w:hAnsi="宋体"/>
          <w:color w:val="000000" w:themeColor="text1"/>
          <w:highlight w:val="none"/>
        </w:rPr>
        <w:br w:type="page"/>
      </w:r>
    </w:p>
    <w:p w14:paraId="63ED1001">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100D0E1F">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25E710B5">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0F62ADB">
      <w:pPr>
        <w:rPr>
          <w:color w:val="000000" w:themeColor="text1"/>
          <w:highlight w:val="none"/>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5410A8A4">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9635250">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75A89B7">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0859C2A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C8F72AE">
      <w:pPr>
        <w:pStyle w:val="6"/>
        <w:ind w:firstLine="0"/>
        <w:rPr>
          <w:rFonts w:hAnsi="宋体"/>
          <w:color w:val="000000" w:themeColor="text1"/>
          <w:highlight w:val="none"/>
        </w:rPr>
      </w:pPr>
    </w:p>
    <w:p w14:paraId="134A7F18">
      <w:pPr>
        <w:pStyle w:val="6"/>
        <w:ind w:firstLine="0"/>
        <w:rPr>
          <w:rFonts w:hAnsi="宋体"/>
          <w:color w:val="000000" w:themeColor="text1"/>
          <w:highlight w:val="none"/>
        </w:rPr>
      </w:pPr>
    </w:p>
    <w:p w14:paraId="36604F21">
      <w:pPr>
        <w:pStyle w:val="6"/>
        <w:ind w:firstLine="0"/>
        <w:rPr>
          <w:rFonts w:hAnsi="宋体"/>
          <w:color w:val="000000" w:themeColor="text1"/>
          <w:highlight w:val="none"/>
        </w:rPr>
      </w:pPr>
    </w:p>
    <w:p w14:paraId="7D36E885">
      <w:pPr>
        <w:pStyle w:val="6"/>
        <w:ind w:firstLine="0"/>
        <w:rPr>
          <w:rFonts w:hAnsi="宋体"/>
          <w:color w:val="000000" w:themeColor="text1"/>
          <w:highlight w:val="none"/>
        </w:rPr>
      </w:pPr>
    </w:p>
    <w:p w14:paraId="716857A4">
      <w:pPr>
        <w:pStyle w:val="6"/>
        <w:ind w:firstLine="0"/>
        <w:rPr>
          <w:rFonts w:hAnsi="宋体"/>
          <w:color w:val="000000" w:themeColor="text1"/>
          <w:highlight w:val="none"/>
        </w:rPr>
      </w:pPr>
    </w:p>
    <w:p w14:paraId="5C7E5D7C">
      <w:pPr>
        <w:pStyle w:val="6"/>
        <w:ind w:firstLine="0"/>
        <w:rPr>
          <w:rFonts w:hAnsi="宋体"/>
          <w:color w:val="000000" w:themeColor="text1"/>
          <w:highlight w:val="none"/>
        </w:rPr>
      </w:pPr>
    </w:p>
    <w:p w14:paraId="24452D6E">
      <w:pPr>
        <w:pStyle w:val="6"/>
        <w:ind w:firstLine="0"/>
        <w:rPr>
          <w:rFonts w:hAnsi="宋体"/>
          <w:color w:val="000000" w:themeColor="text1"/>
          <w:highlight w:val="none"/>
        </w:rPr>
      </w:pPr>
    </w:p>
    <w:p w14:paraId="7192BAB5">
      <w:pPr>
        <w:pStyle w:val="6"/>
        <w:ind w:firstLine="0"/>
        <w:rPr>
          <w:rFonts w:hAnsi="宋体"/>
          <w:color w:val="000000" w:themeColor="text1"/>
          <w:highlight w:val="none"/>
        </w:rPr>
      </w:pPr>
    </w:p>
    <w:p w14:paraId="6630DE67">
      <w:pPr>
        <w:pStyle w:val="6"/>
        <w:ind w:firstLine="0"/>
        <w:rPr>
          <w:rFonts w:hAnsi="宋体"/>
          <w:color w:val="000000" w:themeColor="text1"/>
          <w:highlight w:val="none"/>
        </w:rPr>
      </w:pPr>
    </w:p>
    <w:p w14:paraId="23A82868">
      <w:pPr>
        <w:pStyle w:val="4"/>
        <w:numPr>
          <w:ilvl w:val="1"/>
          <w:numId w:val="0"/>
        </w:numPr>
        <w:spacing w:line="360" w:lineRule="auto"/>
        <w:rPr>
          <w:rFonts w:ascii="宋体" w:hAnsi="宋体"/>
          <w:color w:val="000000" w:themeColor="text1"/>
          <w:sz w:val="52"/>
          <w:highlight w:val="none"/>
        </w:rPr>
      </w:pPr>
      <w:bookmarkStart w:id="381" w:name="_Toc14824"/>
      <w:bookmarkStart w:id="382" w:name="_Toc469160806"/>
      <w:r>
        <w:rPr>
          <w:rFonts w:hint="eastAsia" w:ascii="宋体" w:hAnsi="宋体"/>
          <w:color w:val="000000" w:themeColor="text1"/>
          <w:sz w:val="52"/>
          <w:highlight w:val="none"/>
        </w:rPr>
        <w:t>其 他 格 式</w:t>
      </w:r>
      <w:bookmarkEnd w:id="380"/>
      <w:bookmarkEnd w:id="381"/>
      <w:bookmarkEnd w:id="382"/>
    </w:p>
    <w:p w14:paraId="3284E08F">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528D6971">
      <w:pPr>
        <w:spacing w:line="360" w:lineRule="auto"/>
        <w:rPr>
          <w:rFonts w:ascii="宋体" w:hAnsi="宋体"/>
          <w:color w:val="000000" w:themeColor="text1"/>
          <w:highlight w:val="none"/>
        </w:rPr>
      </w:pPr>
    </w:p>
    <w:p w14:paraId="7E6C5F63">
      <w:pPr>
        <w:spacing w:line="360" w:lineRule="auto"/>
        <w:rPr>
          <w:rFonts w:ascii="宋体" w:hAnsi="宋体"/>
          <w:color w:val="000000" w:themeColor="text1"/>
          <w:highlight w:val="none"/>
        </w:rPr>
      </w:pPr>
    </w:p>
    <w:p w14:paraId="08254BF0">
      <w:pPr>
        <w:spacing w:line="360" w:lineRule="auto"/>
        <w:rPr>
          <w:rFonts w:ascii="宋体" w:hAnsi="宋体"/>
          <w:color w:val="000000" w:themeColor="text1"/>
          <w:highlight w:val="none"/>
        </w:rPr>
      </w:pPr>
    </w:p>
    <w:p w14:paraId="6C565D9E">
      <w:pPr>
        <w:spacing w:line="360" w:lineRule="auto"/>
        <w:rPr>
          <w:rFonts w:ascii="宋体" w:hAnsi="宋体"/>
          <w:color w:val="000000" w:themeColor="text1"/>
          <w:highlight w:val="none"/>
        </w:rPr>
      </w:pPr>
    </w:p>
    <w:p w14:paraId="7B3FD873">
      <w:pPr>
        <w:spacing w:line="360" w:lineRule="auto"/>
        <w:rPr>
          <w:rFonts w:ascii="宋体" w:hAnsi="宋体"/>
          <w:color w:val="000000" w:themeColor="text1"/>
          <w:highlight w:val="none"/>
        </w:rPr>
      </w:pPr>
    </w:p>
    <w:p w14:paraId="4B2D62F3">
      <w:pPr>
        <w:spacing w:line="360" w:lineRule="auto"/>
        <w:rPr>
          <w:rFonts w:ascii="宋体" w:hAnsi="宋体"/>
          <w:color w:val="000000" w:themeColor="text1"/>
          <w:highlight w:val="none"/>
        </w:rPr>
      </w:pPr>
    </w:p>
    <w:p w14:paraId="0319F508">
      <w:pPr>
        <w:spacing w:line="360" w:lineRule="auto"/>
        <w:rPr>
          <w:rFonts w:ascii="宋体" w:hAnsi="宋体"/>
          <w:color w:val="000000" w:themeColor="text1"/>
          <w:highlight w:val="none"/>
        </w:rPr>
      </w:pPr>
    </w:p>
    <w:p w14:paraId="7416231D">
      <w:pPr>
        <w:spacing w:line="360" w:lineRule="auto"/>
        <w:rPr>
          <w:rFonts w:ascii="宋体" w:hAnsi="宋体"/>
          <w:color w:val="000000" w:themeColor="text1"/>
          <w:highlight w:val="none"/>
        </w:rPr>
      </w:pPr>
    </w:p>
    <w:p w14:paraId="29A57E49">
      <w:pPr>
        <w:spacing w:line="360" w:lineRule="auto"/>
        <w:rPr>
          <w:rFonts w:ascii="宋体" w:hAnsi="宋体"/>
          <w:color w:val="000000" w:themeColor="text1"/>
          <w:highlight w:val="none"/>
        </w:rPr>
      </w:pPr>
    </w:p>
    <w:p w14:paraId="765FAE13">
      <w:pPr>
        <w:spacing w:line="360" w:lineRule="auto"/>
        <w:rPr>
          <w:rFonts w:ascii="宋体" w:hAnsi="宋体"/>
          <w:color w:val="000000" w:themeColor="text1"/>
          <w:highlight w:val="none"/>
        </w:rPr>
      </w:pPr>
    </w:p>
    <w:p w14:paraId="03337428">
      <w:pPr>
        <w:spacing w:line="360" w:lineRule="auto"/>
        <w:rPr>
          <w:rFonts w:ascii="宋体" w:hAnsi="宋体"/>
          <w:color w:val="000000" w:themeColor="text1"/>
          <w:highlight w:val="none"/>
        </w:rPr>
      </w:pPr>
    </w:p>
    <w:p w14:paraId="42F2529D">
      <w:pPr>
        <w:spacing w:line="360" w:lineRule="auto"/>
        <w:rPr>
          <w:rFonts w:ascii="宋体" w:hAnsi="宋体"/>
          <w:color w:val="000000" w:themeColor="text1"/>
          <w:highlight w:val="none"/>
        </w:rPr>
      </w:pPr>
    </w:p>
    <w:p w14:paraId="47609DC0">
      <w:pPr>
        <w:spacing w:line="360" w:lineRule="auto"/>
        <w:rPr>
          <w:rFonts w:ascii="宋体" w:hAnsi="宋体"/>
          <w:b/>
          <w:color w:val="000000" w:themeColor="text1"/>
          <w:highlight w:val="none"/>
        </w:rPr>
      </w:pPr>
    </w:p>
    <w:p w14:paraId="7B9146E7">
      <w:pPr>
        <w:rPr>
          <w:b/>
          <w:bCs/>
          <w:color w:val="000000" w:themeColor="text1"/>
          <w:sz w:val="44"/>
          <w:szCs w:val="44"/>
          <w:highlight w:val="none"/>
        </w:rPr>
      </w:pPr>
      <w:r>
        <w:rPr>
          <w:rFonts w:hint="eastAsia"/>
          <w:b/>
          <w:bCs/>
          <w:color w:val="000000" w:themeColor="text1"/>
          <w:sz w:val="44"/>
          <w:szCs w:val="44"/>
          <w:highlight w:val="none"/>
        </w:rPr>
        <w:br w:type="page"/>
      </w:r>
    </w:p>
    <w:p w14:paraId="0284D997">
      <w:pPr>
        <w:jc w:val="center"/>
        <w:rPr>
          <w:b/>
          <w:bCs/>
          <w:color w:val="000000" w:themeColor="text1"/>
          <w:szCs w:val="21"/>
          <w:highlight w:val="none"/>
        </w:rPr>
      </w:pPr>
      <w:r>
        <w:rPr>
          <w:rFonts w:hint="eastAsia"/>
          <w:b/>
          <w:bCs/>
          <w:color w:val="000000" w:themeColor="text1"/>
          <w:sz w:val="44"/>
          <w:szCs w:val="44"/>
          <w:highlight w:val="none"/>
        </w:rPr>
        <w:t>购买标书登记表</w:t>
      </w:r>
    </w:p>
    <w:p w14:paraId="456654AA">
      <w:pPr>
        <w:jc w:val="center"/>
        <w:rPr>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3DD0630E">
            <w:pPr>
              <w:rPr>
                <w:color w:val="000000" w:themeColor="text1"/>
                <w:sz w:val="28"/>
                <w:szCs w:val="28"/>
                <w:highlight w:val="none"/>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0AED649E">
            <w:pPr>
              <w:rPr>
                <w:color w:val="000000" w:themeColor="text1"/>
                <w:sz w:val="28"/>
                <w:szCs w:val="28"/>
                <w:highlight w:val="none"/>
              </w:rPr>
            </w:pPr>
          </w:p>
        </w:tc>
        <w:tc>
          <w:tcPr>
            <w:tcW w:w="1940" w:type="dxa"/>
            <w:vAlign w:val="center"/>
          </w:tcPr>
          <w:p w14:paraId="4C4438FA">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755E04A8">
            <w:pPr>
              <w:rPr>
                <w:color w:val="000000" w:themeColor="text1"/>
                <w:sz w:val="28"/>
                <w:szCs w:val="28"/>
                <w:highlight w:val="none"/>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7A2419E0">
            <w:pPr>
              <w:rPr>
                <w:color w:val="000000" w:themeColor="text1"/>
                <w:sz w:val="28"/>
                <w:szCs w:val="28"/>
                <w:highlight w:val="none"/>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764AC478">
            <w:pPr>
              <w:rPr>
                <w:color w:val="000000" w:themeColor="text1"/>
                <w:sz w:val="28"/>
                <w:szCs w:val="28"/>
                <w:highlight w:val="none"/>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3BC97022">
            <w:pPr>
              <w:rPr>
                <w:color w:val="000000" w:themeColor="text1"/>
                <w:sz w:val="28"/>
                <w:szCs w:val="28"/>
                <w:highlight w:val="none"/>
              </w:rPr>
            </w:pPr>
          </w:p>
        </w:tc>
        <w:tc>
          <w:tcPr>
            <w:tcW w:w="1940" w:type="dxa"/>
            <w:vAlign w:val="center"/>
          </w:tcPr>
          <w:p w14:paraId="3FD31EC5">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3991B717">
            <w:pPr>
              <w:rPr>
                <w:color w:val="000000" w:themeColor="text1"/>
                <w:sz w:val="28"/>
                <w:szCs w:val="28"/>
                <w:highlight w:val="none"/>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686E0EED">
            <w:pPr>
              <w:rPr>
                <w:color w:val="000000" w:themeColor="text1"/>
                <w:sz w:val="28"/>
                <w:szCs w:val="28"/>
                <w:highlight w:val="none"/>
              </w:rPr>
            </w:pPr>
          </w:p>
        </w:tc>
        <w:tc>
          <w:tcPr>
            <w:tcW w:w="1940" w:type="dxa"/>
            <w:vAlign w:val="center"/>
          </w:tcPr>
          <w:p w14:paraId="124F120C">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80C1421">
            <w:pPr>
              <w:rPr>
                <w:color w:val="000000" w:themeColor="text1"/>
                <w:sz w:val="28"/>
                <w:szCs w:val="28"/>
                <w:highlight w:val="none"/>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4A136C73">
            <w:pPr>
              <w:rPr>
                <w:color w:val="000000" w:themeColor="text1"/>
                <w:sz w:val="28"/>
                <w:szCs w:val="28"/>
                <w:highlight w:val="none"/>
              </w:rPr>
            </w:pPr>
          </w:p>
        </w:tc>
        <w:tc>
          <w:tcPr>
            <w:tcW w:w="1940" w:type="dxa"/>
            <w:vAlign w:val="center"/>
          </w:tcPr>
          <w:p w14:paraId="672F6605">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636CBC6A">
            <w:pPr>
              <w:rPr>
                <w:color w:val="000000" w:themeColor="text1"/>
                <w:sz w:val="28"/>
                <w:szCs w:val="28"/>
                <w:highlight w:val="none"/>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58F63CBF">
            <w:pPr>
              <w:rPr>
                <w:color w:val="000000" w:themeColor="text1"/>
                <w:sz w:val="28"/>
                <w:szCs w:val="28"/>
                <w:highlight w:val="none"/>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2B7F98E9">
            <w:pPr>
              <w:rPr>
                <w:color w:val="000000" w:themeColor="text1"/>
                <w:sz w:val="28"/>
                <w:szCs w:val="28"/>
                <w:highlight w:val="none"/>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3AFFE80A">
            <w:pPr>
              <w:rPr>
                <w:color w:val="000000" w:themeColor="text1"/>
                <w:sz w:val="28"/>
                <w:szCs w:val="28"/>
                <w:highlight w:val="none"/>
              </w:rPr>
            </w:pPr>
          </w:p>
        </w:tc>
      </w:tr>
    </w:tbl>
    <w:p w14:paraId="4320E694">
      <w:pPr>
        <w:spacing w:line="360" w:lineRule="auto"/>
        <w:jc w:val="center"/>
        <w:rPr>
          <w:rFonts w:ascii="宋体" w:hAnsi="宋体"/>
          <w:b/>
          <w:color w:val="000000" w:themeColor="text1"/>
          <w:sz w:val="28"/>
          <w:szCs w:val="28"/>
          <w:highlight w:val="none"/>
        </w:rPr>
      </w:pPr>
    </w:p>
    <w:p w14:paraId="763BBCFE">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rPr>
      </w:pPr>
    </w:p>
    <w:p w14:paraId="3E9A8BE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rPr>
      </w:pPr>
    </w:p>
    <w:p w14:paraId="3771B600">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57368F11">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rPr>
      </w:pPr>
    </w:p>
    <w:p w14:paraId="1E245AFA">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752AEC71">
      <w:pPr>
        <w:snapToGrid w:val="0"/>
        <w:spacing w:line="360" w:lineRule="auto"/>
        <w:ind w:firstLine="378" w:firstLineChars="180"/>
        <w:rPr>
          <w:rFonts w:ascii="宋体" w:hAnsi="宋体"/>
          <w:color w:val="000000" w:themeColor="text1"/>
          <w:szCs w:val="21"/>
          <w:highlight w:val="none"/>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78B5C5A5">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2E23B86D">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4BA032C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1C948621">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7BF14F42">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5E227E8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56C2E5E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432B7981">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3BB5CCB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546487E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284BC030">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70CAA1B4">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10C10250">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3C95DD67">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2E1082A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7B5060B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2D0B0901">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3F258438">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1E507A3B">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52E545A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4685CED3">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63E53AA6">
      <w:pPr>
        <w:rPr>
          <w:rFonts w:ascii="宋体" w:hAnsi="宋体"/>
          <w:color w:val="000000" w:themeColor="text1"/>
          <w:szCs w:val="21"/>
          <w:highlight w:val="none"/>
        </w:rPr>
      </w:pPr>
    </w:p>
    <w:p w14:paraId="10B4EA2D">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2698E98D">
      <w:pPr>
        <w:rPr>
          <w:rFonts w:ascii="宋体" w:hAnsi="宋体"/>
          <w:color w:val="000000" w:themeColor="text1"/>
          <w:szCs w:val="21"/>
          <w:highlight w:val="none"/>
        </w:rPr>
      </w:pPr>
    </w:p>
    <w:p w14:paraId="6BD4C5F1">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0B9A487D">
      <w:pPr>
        <w:adjustRightInd w:val="0"/>
        <w:snapToGrid w:val="0"/>
        <w:spacing w:line="360" w:lineRule="auto"/>
        <w:rPr>
          <w:rFonts w:ascii="宋体" w:hAnsi="宋体" w:cs="仿宋"/>
          <w:color w:val="000000" w:themeColor="text1"/>
          <w:szCs w:val="21"/>
          <w:highlight w:val="none"/>
        </w:rPr>
      </w:pPr>
    </w:p>
    <w:p w14:paraId="7C2D294C">
      <w:pPr>
        <w:adjustRightInd w:val="0"/>
        <w:snapToGrid w:val="0"/>
        <w:spacing w:line="360" w:lineRule="auto"/>
        <w:rPr>
          <w:rFonts w:ascii="宋体" w:hAnsi="宋体" w:cs="仿宋"/>
          <w:color w:val="000000" w:themeColor="text1"/>
          <w:szCs w:val="21"/>
          <w:highlight w:val="none"/>
        </w:rPr>
      </w:pPr>
    </w:p>
    <w:p w14:paraId="751B6CBD">
      <w:pPr>
        <w:adjustRightInd w:val="0"/>
        <w:snapToGrid w:val="0"/>
        <w:spacing w:line="360" w:lineRule="auto"/>
        <w:rPr>
          <w:rFonts w:ascii="宋体" w:hAnsi="宋体" w:cs="仿宋"/>
          <w:color w:val="000000" w:themeColor="text1"/>
          <w:szCs w:val="21"/>
          <w:highlight w:val="none"/>
        </w:rPr>
      </w:pPr>
    </w:p>
    <w:p w14:paraId="098A158A">
      <w:pPr>
        <w:adjustRightInd w:val="0"/>
        <w:snapToGrid w:val="0"/>
        <w:spacing w:line="360" w:lineRule="auto"/>
        <w:rPr>
          <w:rFonts w:ascii="宋体" w:hAnsi="宋体" w:cs="仿宋"/>
          <w:color w:val="000000" w:themeColor="text1"/>
          <w:szCs w:val="21"/>
          <w:highlight w:val="none"/>
        </w:rPr>
      </w:pPr>
    </w:p>
    <w:p w14:paraId="43E8D54B">
      <w:pPr>
        <w:adjustRightInd w:val="0"/>
        <w:snapToGrid w:val="0"/>
        <w:spacing w:line="360" w:lineRule="auto"/>
        <w:rPr>
          <w:rFonts w:ascii="宋体" w:hAnsi="宋体" w:cs="仿宋"/>
          <w:color w:val="000000" w:themeColor="text1"/>
          <w:szCs w:val="21"/>
          <w:highlight w:val="none"/>
        </w:rPr>
      </w:pPr>
    </w:p>
    <w:p w14:paraId="59CB3DC7">
      <w:pPr>
        <w:adjustRightInd w:val="0"/>
        <w:snapToGrid w:val="0"/>
        <w:spacing w:line="360" w:lineRule="auto"/>
        <w:rPr>
          <w:rFonts w:ascii="宋体" w:hAnsi="宋体" w:cs="仿宋"/>
          <w:color w:val="000000" w:themeColor="text1"/>
          <w:szCs w:val="21"/>
          <w:highlight w:val="none"/>
        </w:rPr>
      </w:pPr>
    </w:p>
    <w:p w14:paraId="0F720A7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6F036A1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48E7F3D">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5334050">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5"/>
      </w:rPr>
    </w:pPr>
    <w:r>
      <w:fldChar w:fldCharType="begin"/>
    </w:r>
    <w:r>
      <w:rPr>
        <w:rStyle w:val="55"/>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02FB8"/>
    <w:rsid w:val="00502FB8"/>
    <w:rsid w:val="008263A7"/>
    <w:rsid w:val="00C41474"/>
    <w:rsid w:val="00C45A6F"/>
    <w:rsid w:val="01FC5F0D"/>
    <w:rsid w:val="03095929"/>
    <w:rsid w:val="077870CF"/>
    <w:rsid w:val="07C02B8E"/>
    <w:rsid w:val="0EE54141"/>
    <w:rsid w:val="0F696B20"/>
    <w:rsid w:val="1CB15C44"/>
    <w:rsid w:val="1E221F5D"/>
    <w:rsid w:val="20980330"/>
    <w:rsid w:val="217D46AD"/>
    <w:rsid w:val="28995944"/>
    <w:rsid w:val="29A8300E"/>
    <w:rsid w:val="30744ECD"/>
    <w:rsid w:val="320504D2"/>
    <w:rsid w:val="36B174C5"/>
    <w:rsid w:val="36B44275"/>
    <w:rsid w:val="380642BC"/>
    <w:rsid w:val="3EE819BF"/>
    <w:rsid w:val="4439400C"/>
    <w:rsid w:val="4587602A"/>
    <w:rsid w:val="46BD7DE1"/>
    <w:rsid w:val="470703F1"/>
    <w:rsid w:val="47ED5839"/>
    <w:rsid w:val="4F8B6063"/>
    <w:rsid w:val="5067593F"/>
    <w:rsid w:val="53DE7BD9"/>
    <w:rsid w:val="54684F5D"/>
    <w:rsid w:val="5AC84A5B"/>
    <w:rsid w:val="5AFB7E85"/>
    <w:rsid w:val="5D77652A"/>
    <w:rsid w:val="5E7D301B"/>
    <w:rsid w:val="5F5856B3"/>
    <w:rsid w:val="6A676DD1"/>
    <w:rsid w:val="6A9F256B"/>
    <w:rsid w:val="6BEC5086"/>
    <w:rsid w:val="6EED7D49"/>
    <w:rsid w:val="6F307C36"/>
    <w:rsid w:val="70053526"/>
    <w:rsid w:val="70F84783"/>
    <w:rsid w:val="781C4B8B"/>
    <w:rsid w:val="799D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qFormat/>
    <w:uiPriority w:val="0"/>
    <w:pPr>
      <w:keepNext/>
      <w:keepLines/>
      <w:spacing w:before="280" w:after="290" w:line="376" w:lineRule="auto"/>
      <w:outlineLvl w:val="4"/>
    </w:pPr>
    <w:rPr>
      <w:b/>
      <w:sz w:val="28"/>
      <w:szCs w:val="20"/>
    </w:rPr>
  </w:style>
  <w:style w:type="paragraph" w:styleId="9">
    <w:name w:val="heading 6"/>
    <w:basedOn w:val="1"/>
    <w:next w:val="6"/>
    <w:link w:val="115"/>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qFormat/>
    <w:uiPriority w:val="0"/>
    <w:pPr>
      <w:keepNext/>
      <w:keepLines/>
      <w:spacing w:before="240" w:after="64" w:line="320" w:lineRule="auto"/>
      <w:outlineLvl w:val="6"/>
    </w:pPr>
    <w:rPr>
      <w:b/>
      <w:bCs/>
      <w:sz w:val="24"/>
    </w:rPr>
  </w:style>
  <w:style w:type="paragraph" w:styleId="11">
    <w:name w:val="heading 8"/>
    <w:basedOn w:val="1"/>
    <w:next w:val="6"/>
    <w:link w:val="12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6">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2"/>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spacing w:line="360" w:lineRule="auto"/>
      <w:jc w:val="left"/>
    </w:pPr>
    <w:rPr>
      <w:szCs w:val="20"/>
    </w:rPr>
  </w:style>
  <w:style w:type="paragraph" w:styleId="19">
    <w:name w:val="Body Text 3"/>
    <w:basedOn w:val="1"/>
    <w:link w:val="80"/>
    <w:qFormat/>
    <w:uiPriority w:val="0"/>
    <w:pPr>
      <w:spacing w:after="120"/>
    </w:pPr>
    <w:rPr>
      <w:sz w:val="16"/>
      <w:szCs w:val="16"/>
    </w:rPr>
  </w:style>
  <w:style w:type="paragraph" w:styleId="20">
    <w:name w:val="Body Text"/>
    <w:basedOn w:val="1"/>
    <w:link w:val="96"/>
    <w:qFormat/>
    <w:uiPriority w:val="0"/>
    <w:pPr>
      <w:spacing w:after="12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7"/>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4"/>
    <w:qFormat/>
    <w:uiPriority w:val="0"/>
    <w:pPr>
      <w:numPr>
        <w:ilvl w:val="0"/>
        <w:numId w:val="4"/>
      </w:numPr>
      <w:ind w:left="100" w:leftChars="2500"/>
    </w:pPr>
  </w:style>
  <w:style w:type="paragraph" w:styleId="30">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1">
    <w:name w:val="Balloon Text"/>
    <w:basedOn w:val="1"/>
    <w:link w:val="153"/>
    <w:qFormat/>
    <w:uiPriority w:val="0"/>
    <w:rPr>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9"/>
    <w:qFormat/>
    <w:uiPriority w:val="0"/>
    <w:pPr>
      <w:spacing w:line="240" w:lineRule="auto"/>
    </w:pPr>
    <w:rPr>
      <w:b/>
      <w:bCs/>
      <w:szCs w:val="24"/>
    </w:rPr>
  </w:style>
  <w:style w:type="paragraph" w:styleId="49">
    <w:name w:val="Body Text First Indent"/>
    <w:basedOn w:val="20"/>
    <w:link w:val="160"/>
    <w:qFormat/>
    <w:uiPriority w:val="0"/>
    <w:pPr>
      <w:ind w:firstLine="100" w:firstLineChars="100"/>
    </w:pPr>
    <w:rPr>
      <w:rFonts w:ascii="Calibri" w:hAnsi="Calibri"/>
      <w:szCs w:val="22"/>
    </w:rPr>
  </w:style>
  <w:style w:type="paragraph" w:styleId="50">
    <w:name w:val="Body Text First Indent 2"/>
    <w:basedOn w:val="2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7"/>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8"/>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9"/>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2"/>
    <w:qFormat/>
    <w:uiPriority w:val="0"/>
    <w:rPr>
      <w:rFonts w:eastAsia="宋体"/>
      <w:sz w:val="18"/>
      <w:szCs w:val="18"/>
      <w:lang w:bidi="ar-SA"/>
    </w:rPr>
  </w:style>
  <w:style w:type="character" w:customStyle="1" w:styleId="87">
    <w:name w:val="正文文本缩进 3 Char"/>
    <w:link w:val="41"/>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20"/>
    <w:qFormat/>
    <w:uiPriority w:val="0"/>
    <w:rPr>
      <w:rFonts w:eastAsia="宋体"/>
      <w:kern w:val="2"/>
      <w:sz w:val="21"/>
      <w:szCs w:val="24"/>
      <w:lang w:val="en-US" w:eastAsia="zh-CN" w:bidi="ar-SA"/>
    </w:rPr>
  </w:style>
  <w:style w:type="character" w:customStyle="1" w:styleId="97">
    <w:name w:val="标题 9 Char"/>
    <w:link w:val="12"/>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9"/>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4"/>
    <w:qFormat/>
    <w:uiPriority w:val="0"/>
    <w:rPr>
      <w:rFonts w:ascii="Arial" w:hAnsi="Arial" w:eastAsia="黑体" w:cs="Arial"/>
      <w:kern w:val="2"/>
    </w:rPr>
  </w:style>
  <w:style w:type="character" w:customStyle="1" w:styleId="123">
    <w:name w:val="标题 8 Char"/>
    <w:link w:val="11"/>
    <w:qFormat/>
    <w:uiPriority w:val="0"/>
    <w:rPr>
      <w:rFonts w:ascii="Arial" w:hAnsi="Arial" w:eastAsia="黑体"/>
      <w:kern w:val="2"/>
      <w:sz w:val="24"/>
      <w:szCs w:val="24"/>
      <w:lang w:val="en-US" w:eastAsia="zh-CN" w:bidi="ar-SA"/>
    </w:rPr>
  </w:style>
  <w:style w:type="character" w:customStyle="1" w:styleId="124">
    <w:name w:val="正文文本缩进 2 Char"/>
    <w:link w:val="30"/>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6"/>
    <w:qFormat/>
    <w:uiPriority w:val="0"/>
    <w:rPr>
      <w:rFonts w:ascii="宋体" w:eastAsia="宋体"/>
      <w:sz w:val="34"/>
      <w:lang w:val="en-US" w:eastAsia="zh-CN" w:bidi="ar-SA"/>
    </w:rPr>
  </w:style>
  <w:style w:type="character" w:customStyle="1" w:styleId="127">
    <w:name w:val="副标题 Char"/>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1"/>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3"/>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10"/>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6"/>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8"/>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1"/>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8"/>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4"/>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52</Pages>
  <Words>21264</Words>
  <Characters>22780</Characters>
  <Lines>267</Lines>
  <Paragraphs>75</Paragraphs>
  <TotalTime>1</TotalTime>
  <ScaleCrop>false</ScaleCrop>
  <LinksUpToDate>false</LinksUpToDate>
  <CharactersWithSpaces>24093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2024-12-02T02:38:00Z</cp:lastPrinted>
  <dcterms:modified xsi:type="dcterms:W3CDTF">2025-07-15T07:23:14Z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E41CEE6C8A2745EF91E5919A9B67DA75_13</vt:lpwstr>
  </property>
  <property fmtid="{D5CDD505-2E9C-101B-9397-08002B2CF9AE}" pid="4" name="KSOTemplateDocerSaveRecord">
    <vt:lpwstr>eyJoZGlkIjoiODY3MGRkMjVkNTE0MTY5YzdkZmQ5ZDA1NjJhNjczM2UiLCJ1c2VySWQiOiI2MTE2ODE2MTUifQ==</vt:lpwstr>
  </property>
</Properties>
</file>