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B568">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1EC5CBB9">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4AB00C28">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1A35EC97">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3A307B4F">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278A209D">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B2237A2">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204C9AA">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806" w:type="dxa"/>
        <w:tblInd w:w="0" w:type="dxa"/>
        <w:tblLayout w:type="fixed"/>
        <w:tblCellMar>
          <w:top w:w="0" w:type="dxa"/>
          <w:left w:w="108" w:type="dxa"/>
          <w:bottom w:w="0" w:type="dxa"/>
          <w:right w:w="108" w:type="dxa"/>
        </w:tblCellMar>
      </w:tblPr>
      <w:tblGrid>
        <w:gridCol w:w="1951"/>
        <w:gridCol w:w="284"/>
        <w:gridCol w:w="6571"/>
      </w:tblGrid>
      <w:tr w14:paraId="4B75FD12">
        <w:trPr>
          <w:trHeight w:val="77" w:hRule="atLeast"/>
        </w:trPr>
        <w:tc>
          <w:tcPr>
            <w:tcW w:w="1951" w:type="dxa"/>
            <w:vAlign w:val="center"/>
          </w:tcPr>
          <w:p w14:paraId="674AB40B">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CB16A1D">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71" w:type="dxa"/>
            <w:vAlign w:val="center"/>
          </w:tcPr>
          <w:p w14:paraId="0180FEA3">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YXCG-20250208</w:t>
            </w:r>
          </w:p>
        </w:tc>
      </w:tr>
      <w:tr w14:paraId="61CA860D">
        <w:tblPrEx>
          <w:tblCellMar>
            <w:top w:w="0" w:type="dxa"/>
            <w:left w:w="108" w:type="dxa"/>
            <w:bottom w:w="0" w:type="dxa"/>
            <w:right w:w="108" w:type="dxa"/>
          </w:tblCellMar>
        </w:tblPrEx>
        <w:trPr>
          <w:trHeight w:val="77" w:hRule="atLeast"/>
        </w:trPr>
        <w:tc>
          <w:tcPr>
            <w:tcW w:w="1951" w:type="dxa"/>
          </w:tcPr>
          <w:p w14:paraId="56E771D0">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0E92178">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71" w:type="dxa"/>
            <w:vAlign w:val="center"/>
          </w:tcPr>
          <w:p w14:paraId="762E3A24">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2024年阳江市新阳学校教师专业素养提升培训项目</w:t>
            </w:r>
          </w:p>
        </w:tc>
      </w:tr>
      <w:tr w14:paraId="2AD280D1">
        <w:tblPrEx>
          <w:tblCellMar>
            <w:top w:w="0" w:type="dxa"/>
            <w:left w:w="108" w:type="dxa"/>
            <w:bottom w:w="0" w:type="dxa"/>
            <w:right w:w="108" w:type="dxa"/>
          </w:tblCellMar>
        </w:tblPrEx>
        <w:trPr>
          <w:trHeight w:val="77" w:hRule="atLeast"/>
        </w:trPr>
        <w:tc>
          <w:tcPr>
            <w:tcW w:w="1951" w:type="dxa"/>
            <w:vAlign w:val="center"/>
          </w:tcPr>
          <w:p w14:paraId="701D3D98">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303556F5">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71" w:type="dxa"/>
            <w:vAlign w:val="center"/>
          </w:tcPr>
          <w:p w14:paraId="373B6B0F">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阳江市新阳学校</w:t>
            </w:r>
          </w:p>
        </w:tc>
      </w:tr>
      <w:tr w14:paraId="59F026D9">
        <w:tblPrEx>
          <w:tblCellMar>
            <w:top w:w="0" w:type="dxa"/>
            <w:left w:w="108" w:type="dxa"/>
            <w:bottom w:w="0" w:type="dxa"/>
            <w:right w:w="108" w:type="dxa"/>
          </w:tblCellMar>
        </w:tblPrEx>
        <w:trPr>
          <w:trHeight w:val="77" w:hRule="atLeast"/>
        </w:trPr>
        <w:tc>
          <w:tcPr>
            <w:tcW w:w="1951" w:type="dxa"/>
            <w:vAlign w:val="center"/>
          </w:tcPr>
          <w:p w14:paraId="225F4E63">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8626F14">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571" w:type="dxa"/>
            <w:vAlign w:val="center"/>
          </w:tcPr>
          <w:p w14:paraId="23D7DD63">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800BEDA">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796EB29F">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二五</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二</w:t>
      </w:r>
      <w:r>
        <w:rPr>
          <w:rFonts w:hint="eastAsia" w:hAnsi="宋体"/>
          <w:b/>
          <w:bCs/>
          <w:color w:val="000000" w:themeColor="text1"/>
          <w:sz w:val="24"/>
          <w:highlight w:val="none"/>
          <w14:textFill>
            <w14:solidFill>
              <w14:schemeClr w14:val="tx1"/>
            </w14:solidFill>
          </w14:textFill>
        </w:rPr>
        <w:t>月</w:t>
      </w:r>
    </w:p>
    <w:p w14:paraId="19CCD8AB">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A678DE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w:t>
      </w:r>
      <w:r>
        <w:rPr>
          <w:rFonts w:hint="eastAsia" w:ascii="宋体" w:hAnsi="宋体" w:cs="Tahoma"/>
          <w:color w:val="000000" w:themeColor="text1"/>
          <w:highlight w:val="none"/>
          <w:lang w:val="en-US" w:eastAsia="zh-CN"/>
          <w14:textFill>
            <w14:solidFill>
              <w14:schemeClr w14:val="tx1"/>
            </w14:solidFill>
          </w14:textFill>
        </w:rPr>
        <w:t>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lang w:val="en-US"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地点</w:t>
      </w:r>
      <w:r>
        <w:rPr>
          <w:rFonts w:ascii="宋体" w:hAnsi="宋体"/>
          <w:color w:val="000000" w:themeColor="text1"/>
          <w:szCs w:val="21"/>
          <w:highlight w:val="none"/>
          <w14:textFill>
            <w14:solidFill>
              <w14:schemeClr w14:val="tx1"/>
            </w14:solidFill>
          </w14:textFill>
        </w:rPr>
        <w:t>。</w:t>
      </w:r>
    </w:p>
    <w:p w14:paraId="7D97CA6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6CB0D21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1F214C2E">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为中型、小型、微型企业的，请提交《中小微企业声明函》（详情见《政府采购促进中小企业发展暂行办法》）。</w:t>
      </w:r>
    </w:p>
    <w:p w14:paraId="16BE848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0009D40">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的，需提供具有法人资格的总公司的营业执照副本复印件及授权书。</w:t>
      </w:r>
    </w:p>
    <w:p w14:paraId="5362DD94">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请注意区分</w:t>
      </w:r>
      <w:r>
        <w:rPr>
          <w:rFonts w:hint="eastAsia" w:ascii="宋体" w:hAnsi="宋体"/>
          <w:b/>
          <w:color w:val="000000" w:themeColor="text1"/>
          <w:szCs w:val="21"/>
          <w:highlight w:val="none"/>
          <w:lang w:eastAsia="zh-CN"/>
          <w14:textFill>
            <w14:solidFill>
              <w14:schemeClr w14:val="tx1"/>
            </w14:solidFill>
          </w14:textFill>
        </w:rPr>
        <w:t>磋商保证金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642DAC54">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D121840">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22758937">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5FD7784B">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FF0768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39602B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EF3E7F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1B907C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A137F1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9D6F3B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613B98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46099E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C692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B1FB7D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48D63B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705509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6E7950CC">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_Toc6789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519A5083">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_Toc29712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EBCC77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_Toc7867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YXCG-20250208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77D9D0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_Toc18443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2024年阳江市新阳学校教师专业素养提升培训项目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755A9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_Toc8852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2D444E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_Toc22587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BAAE654">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_Toc19827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45E35C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_Toc14705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3DA5F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_Toc10227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BF1ECB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_Toc17578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D5522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_Toc30402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EB0461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_Toc17648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61B9A8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_Toc30065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082821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_Toc31103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AAEBF6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9FEDB7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FD4DC5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_Toc31173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CBC29B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_Toc30761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81361C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_Toc26079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F04A28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_Toc19787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6687DC">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_Toc976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2A59E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_Toc24211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892665">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_Toc17728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35DF433">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_Toc5772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C44F1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_Toc5155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52046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_Toc667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A89B33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_Toc3687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3E11A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_Toc32406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E88CB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_Toc26561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60B14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_Toc25030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AD208F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_Toc27416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026A95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_Toc24882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F5F115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_Toc8230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61B970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_Toc14642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7DF6D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_Toc32582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015B01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0FB32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_Toc11400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3CB88E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_Toc22988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六</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360551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_Toc15484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D8DE91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_Toc6952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八</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6BBA7C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_Toc22620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4155CB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_Toc3266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十</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5CB131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BA86AF3">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338A2B43">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41348291"/>
      <w:bookmarkStart w:id="2" w:name="_Toc350438702"/>
      <w:bookmarkStart w:id="3" w:name="_Toc339019828"/>
      <w:bookmarkStart w:id="4" w:name="_Toc333237723"/>
      <w:bookmarkStart w:id="5" w:name="_Toc345513762"/>
      <w:bookmarkStart w:id="6" w:name="_Toc342060322"/>
      <w:bookmarkStart w:id="7" w:name="_Toc333935278"/>
      <w:bookmarkStart w:id="8" w:name="_Toc342296708"/>
      <w:bookmarkStart w:id="9" w:name="_Toc6789"/>
      <w:bookmarkStart w:id="10" w:name="_Toc340677031"/>
      <w:bookmarkStart w:id="11" w:name="_Toc349143546"/>
      <w:bookmarkStart w:id="12" w:name="_Toc332206657"/>
      <w:bookmarkStart w:id="13" w:name="_Toc365985108"/>
      <w:bookmarkStart w:id="14" w:name="_Toc333935619"/>
      <w:bookmarkStart w:id="15" w:name="_Toc366072457"/>
      <w:bookmarkStart w:id="16" w:name="_Toc336681537"/>
      <w:bookmarkStart w:id="17" w:name="_Toc332270305"/>
      <w:bookmarkStart w:id="18" w:name="_Toc339019954"/>
      <w:bookmarkStart w:id="19" w:name="_Toc350756403"/>
      <w:bookmarkStart w:id="20" w:name="_Toc339020186"/>
      <w:bookmarkStart w:id="21" w:name="_Toc330459945"/>
      <w:bookmarkStart w:id="22" w:name="_Toc336681892"/>
      <w:bookmarkStart w:id="23" w:name="_Toc339441044"/>
      <w:bookmarkStart w:id="24" w:name="_Toc331512856"/>
      <w:bookmarkStart w:id="25" w:name="_Toc333238571"/>
      <w:bookmarkStart w:id="26" w:name="_Toc339020048"/>
      <w:bookmarkStart w:id="27" w:name="_Toc337632315"/>
      <w:bookmarkStart w:id="28" w:name="_Toc349127583"/>
      <w:bookmarkStart w:id="29" w:name="_Toc365967002"/>
      <w:bookmarkStart w:id="30" w:name="_Toc331683994"/>
      <w:bookmarkStart w:id="31" w:name="_Toc333237612"/>
      <w:bookmarkStart w:id="32" w:name="_Toc339362257"/>
      <w:bookmarkStart w:id="33" w:name="_Toc340672830"/>
      <w:bookmarkStart w:id="34" w:name="_Toc340507403"/>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7AF42E">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阳江市新阳学校</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2024年阳江市新阳学校教师专业素养提升培训项目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YXCG-20250208</w:t>
      </w:r>
      <w:r>
        <w:rPr>
          <w:rFonts w:hint="eastAsia" w:ascii="宋体" w:hAnsi="宋体"/>
          <w:bCs/>
          <w:color w:val="000000" w:themeColor="text1"/>
          <w:highlight w:val="none"/>
          <w14:textFill>
            <w14:solidFill>
              <w14:schemeClr w14:val="tx1"/>
            </w14:solidFill>
          </w14:textFill>
        </w:rPr>
        <w:t>)，欢迎符合条件的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参加。有关事项如下：</w:t>
      </w:r>
    </w:p>
    <w:p w14:paraId="1E776255">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3BD617F3">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2024年阳江市新阳学校教师专业素养提升培训项目</w:t>
      </w:r>
    </w:p>
    <w:p w14:paraId="2724373B">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YXCG-20250208</w:t>
      </w:r>
    </w:p>
    <w:p w14:paraId="182FEA53">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磋商</w:t>
      </w:r>
      <w:r>
        <w:rPr>
          <w:rFonts w:hint="eastAsia" w:ascii="宋体" w:hAnsi="宋体"/>
          <w:bCs/>
          <w:color w:val="000000" w:themeColor="text1"/>
          <w:highlight w:val="none"/>
          <w14:textFill>
            <w14:solidFill>
              <w14:schemeClr w14:val="tx1"/>
            </w14:solidFill>
          </w14:textFill>
        </w:rPr>
        <w:t>报价上限：</w:t>
      </w:r>
      <w:r>
        <w:rPr>
          <w:rFonts w:hint="eastAsia" w:ascii="宋体" w:hAnsi="宋体"/>
          <w:bCs/>
          <w:color w:val="000000" w:themeColor="text1"/>
          <w:highlight w:val="none"/>
          <w:lang w:val="en-US" w:eastAsia="zh-CN"/>
          <w14:textFill>
            <w14:solidFill>
              <w14:schemeClr w14:val="tx1"/>
            </w14:solidFill>
          </w14:textFill>
        </w:rPr>
        <w:t>人</w:t>
      </w:r>
      <w:r>
        <w:rPr>
          <w:rFonts w:hint="eastAsia" w:ascii="新宋体" w:hAnsi="新宋体" w:eastAsia="新宋体" w:cs="Arial"/>
          <w:color w:val="000000" w:themeColor="text1"/>
          <w:highlight w:val="none"/>
          <w14:textFill>
            <w14:solidFill>
              <w14:schemeClr w14:val="tx1"/>
            </w14:solidFill>
          </w14:textFill>
        </w:rPr>
        <w:t>民币</w:t>
      </w:r>
      <w:r>
        <w:rPr>
          <w:rFonts w:hint="eastAsia" w:ascii="新宋体" w:hAnsi="新宋体" w:eastAsia="新宋体" w:cs="Arial"/>
          <w:color w:val="000000" w:themeColor="text1"/>
          <w:highlight w:val="none"/>
          <w:lang w:val="en-US" w:eastAsia="zh-CN"/>
          <w14:textFill>
            <w14:solidFill>
              <w14:schemeClr w14:val="tx1"/>
            </w14:solidFill>
          </w14:textFill>
        </w:rPr>
        <w:t>100000.00</w:t>
      </w:r>
      <w:r>
        <w:rPr>
          <w:rFonts w:hint="eastAsia" w:ascii="新宋体" w:hAnsi="新宋体" w:eastAsia="新宋体" w:cs="Arial"/>
          <w:color w:val="000000" w:themeColor="text1"/>
          <w:highlight w:val="none"/>
          <w14:textFill>
            <w14:solidFill>
              <w14:schemeClr w14:val="tx1"/>
            </w14:solidFill>
          </w14:textFill>
        </w:rPr>
        <w:t>元（超出该上限的</w:t>
      </w:r>
      <w:r>
        <w:rPr>
          <w:rFonts w:hint="eastAsia" w:ascii="宋体" w:hAnsi="宋体"/>
          <w:bCs/>
          <w:color w:val="000000" w:themeColor="text1"/>
          <w:highlight w:val="none"/>
          <w:lang w:val="en-US" w:eastAsia="zh-CN"/>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w:t>
      </w:r>
      <w:r>
        <w:rPr>
          <w:rFonts w:hint="eastAsia" w:ascii="新宋体" w:hAnsi="新宋体" w:eastAsia="新宋体" w:cs="Arial"/>
          <w:color w:val="000000" w:themeColor="text1"/>
          <w:highlight w:val="none"/>
          <w:lang w:eastAsia="zh-CN"/>
          <w14:textFill>
            <w14:solidFill>
              <w14:schemeClr w14:val="tx1"/>
            </w14:solidFill>
          </w14:textFill>
        </w:rPr>
        <w:t>响应</w:t>
      </w:r>
      <w:r>
        <w:rPr>
          <w:rFonts w:hint="eastAsia" w:ascii="新宋体" w:hAnsi="新宋体" w:eastAsia="新宋体" w:cs="Arial"/>
          <w:color w:val="000000" w:themeColor="text1"/>
          <w:highlight w:val="none"/>
          <w14:textFill>
            <w14:solidFill>
              <w14:schemeClr w14:val="tx1"/>
            </w14:solidFill>
          </w14:textFill>
        </w:rPr>
        <w:t>处理）</w:t>
      </w:r>
    </w:p>
    <w:p w14:paraId="2C19B606">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.数  量：一项</w:t>
      </w:r>
    </w:p>
    <w:p w14:paraId="54C068E7">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服务期</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合同签订之日起至2025年12月31日。签订合同后，采购人根据实际情况制定具体培训开始的时间及培训期限。</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超出</w:t>
      </w:r>
      <w:r>
        <w:rPr>
          <w:rFonts w:hint="eastAsia" w:ascii="宋体" w:hAnsi="宋体" w:cs="宋体"/>
          <w:color w:val="000000" w:themeColor="text1"/>
          <w:sz w:val="21"/>
          <w:szCs w:val="21"/>
          <w:highlight w:val="none"/>
          <w:lang w:val="en-US" w:eastAsia="zh-CN"/>
          <w14:textFill>
            <w14:solidFill>
              <w14:schemeClr w14:val="tx1"/>
            </w14:solidFill>
          </w14:textFill>
        </w:rPr>
        <w:t>该服务期</w:t>
      </w:r>
      <w:r>
        <w:rPr>
          <w:rFonts w:hint="eastAsia" w:ascii="宋体" w:hAnsi="宋体" w:eastAsia="宋体" w:cs="宋体"/>
          <w:color w:val="000000" w:themeColor="text1"/>
          <w:sz w:val="21"/>
          <w:szCs w:val="21"/>
          <w:highlight w:val="none"/>
          <w14:textFill>
            <w14:solidFill>
              <w14:schemeClr w14:val="tx1"/>
            </w14:solidFill>
          </w14:textFill>
        </w:rPr>
        <w:t>将作为无效</w:t>
      </w:r>
      <w:r>
        <w:rPr>
          <w:rFonts w:hint="eastAsia" w:ascii="宋体" w:hAnsi="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处理）</w:t>
      </w:r>
    </w:p>
    <w:p w14:paraId="40F66A86">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5B94EF38">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14:paraId="143E1D04">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349F67FD">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具有独立承担民事责任的能力：在中华人民共和国境内注册的法人或其他组织或自然人， 投</w:t>
      </w:r>
    </w:p>
    <w:p w14:paraId="26150522">
      <w:pPr>
        <w:widowControl/>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标（响应）时提交有效的营业执照（或事业法人登记证或身份</w:t>
      </w:r>
      <w:bookmarkStart w:id="385" w:name="_GoBack"/>
      <w:bookmarkEnd w:id="385"/>
      <w:r>
        <w:rPr>
          <w:rFonts w:hint="eastAsia" w:ascii="宋体" w:hAnsi="宋体" w:eastAsia="宋体" w:cs="宋体"/>
          <w:color w:val="000000" w:themeColor="text1"/>
          <w:highlight w:val="none"/>
          <w14:textFill>
            <w14:solidFill>
              <w14:schemeClr w14:val="tx1"/>
            </w14:solidFill>
          </w14:textFill>
        </w:rPr>
        <w:t>证等相关证明） 副本复印件。分支机构投标的，须提供总公司和分公司营业执照副本复印件，总公司出具给分支机构的授权书。</w:t>
      </w:r>
    </w:p>
    <w:p w14:paraId="3E971687">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有依法缴纳税收和社会保障资金的良好记录：提供投标截止日前6个月内任意1个月依法缴</w:t>
      </w:r>
    </w:p>
    <w:p w14:paraId="591DDE98">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F03E939">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具有良好的商业信誉和健全的财务会计制度：</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必须具有良好的商业信誉和健全的财务</w:t>
      </w:r>
    </w:p>
    <w:p w14:paraId="72310D8C">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会计制度（提供2023年度财务状况报告或2024年至今任意一个月的财务报表或基本开户行出具的资信证明或出具《承诺函》）。</w:t>
      </w:r>
    </w:p>
    <w:p w14:paraId="769BB440">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设备及专业技术能力情况或出具《承诺函》。</w:t>
      </w:r>
    </w:p>
    <w:p w14:paraId="386F58BC">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5974F48">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（提供《磋商邀请函》承诺）</w:t>
      </w:r>
    </w:p>
    <w:p w14:paraId="66D358A9">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p>
    <w:p w14:paraId="09C960CC">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4.供应商未被列入“信用中国”网站(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p w14:paraId="2DB31045">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5.本项目不接受联合体投标；</w:t>
      </w:r>
    </w:p>
    <w:p w14:paraId="5D64EC70">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23F03E2A">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41D8AA09">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2025年2月18日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2025年2月25日</w:t>
      </w:r>
      <w:r>
        <w:rPr>
          <w:rFonts w:hint="eastAsia" w:ascii="宋体" w:hAnsi="宋体"/>
          <w:bCs/>
          <w:color w:val="000000" w:themeColor="text1"/>
          <w:highlight w:val="none"/>
          <w14:textFill>
            <w14:solidFill>
              <w14:schemeClr w14:val="tx1"/>
            </w14:solidFill>
          </w14:textFill>
        </w:rPr>
        <w:t>。</w:t>
      </w:r>
    </w:p>
    <w:p w14:paraId="50874F16">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D73F10A">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2C8746FD">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2025年2月18日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2025年2月25日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14:paraId="03A0C52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14:paraId="0B1B7AB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766C5157">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21F1B1AF">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11E09A8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060F72F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14:paraId="66E4B35E">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eastAsia="zh-CN"/>
          <w14:textFill>
            <w14:solidFill>
              <w14:schemeClr w14:val="tx1"/>
            </w14:solidFill>
          </w14:textFill>
        </w:rPr>
        <w:t>响应</w:t>
      </w:r>
      <w:r>
        <w:rPr>
          <w:rFonts w:hint="eastAsia" w:ascii="宋体" w:hAnsi="宋体" w:cs="Tahoma"/>
          <w:b/>
          <w:bCs/>
          <w:color w:val="000000" w:themeColor="text1"/>
          <w:szCs w:val="21"/>
          <w:highlight w:val="none"/>
          <w14:textFill>
            <w14:solidFill>
              <w14:schemeClr w14:val="tx1"/>
            </w14:solidFill>
          </w14:textFill>
        </w:rPr>
        <w:t>截止时间、开</w:t>
      </w:r>
      <w:r>
        <w:rPr>
          <w:rFonts w:hint="eastAsia" w:ascii="宋体" w:hAnsi="宋体" w:cs="Tahoma"/>
          <w:b/>
          <w:bCs/>
          <w:color w:val="000000" w:themeColor="text1"/>
          <w:szCs w:val="21"/>
          <w:highlight w:val="none"/>
          <w:lang w:val="en-US" w:eastAsia="zh-CN"/>
          <w14:textFill>
            <w14:solidFill>
              <w14:schemeClr w14:val="tx1"/>
            </w14:solidFill>
          </w14:textFill>
        </w:rPr>
        <w:t>启</w:t>
      </w:r>
      <w:r>
        <w:rPr>
          <w:rFonts w:hint="eastAsia" w:ascii="宋体" w:hAnsi="宋体" w:cs="Tahoma"/>
          <w:b/>
          <w:bCs/>
          <w:color w:val="000000" w:themeColor="text1"/>
          <w:szCs w:val="21"/>
          <w:highlight w:val="none"/>
          <w14:textFill>
            <w14:solidFill>
              <w14:schemeClr w14:val="tx1"/>
            </w14:solidFill>
          </w14:textFill>
        </w:rPr>
        <w:t>时间及地点</w:t>
      </w:r>
    </w:p>
    <w:p w14:paraId="5D6ED5F3">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2025年3月4日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:30-1</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55D0E9F4">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2025年3月4日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095966AF">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w:t>
      </w:r>
      <w:r>
        <w:rPr>
          <w:rFonts w:hint="eastAsia" w:ascii="宋体" w:hAnsi="宋体" w:cs="Tahoma"/>
          <w:color w:val="000000" w:themeColor="text1"/>
          <w:highlight w:val="none"/>
          <w:lang w:val="en-US" w:eastAsia="zh-CN"/>
          <w14:textFill>
            <w14:solidFill>
              <w14:schemeClr w14:val="tx1"/>
            </w14:solidFill>
          </w14:textFill>
        </w:rPr>
        <w:t>启</w:t>
      </w:r>
      <w:r>
        <w:rPr>
          <w:rFonts w:hint="eastAsia" w:ascii="宋体" w:hAnsi="宋体" w:cs="Tahoma"/>
          <w:color w:val="000000" w:themeColor="text1"/>
          <w:highlight w:val="none"/>
          <w14:textFill>
            <w14:solidFill>
              <w14:schemeClr w14:val="tx1"/>
            </w14:solidFill>
          </w14:textFill>
        </w:rPr>
        <w:t>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51F1F9E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5A664FC6">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1B8F0114">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阳江市新阳学校</w:t>
      </w:r>
    </w:p>
    <w:p w14:paraId="180014F5">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址：阳市市阳东区大</w:t>
      </w:r>
      <w:r>
        <w:rPr>
          <w:rFonts w:hint="eastAsia" w:ascii="宋体" w:hAnsi="宋体" w:cs="Tahoma"/>
          <w:color w:val="000000" w:themeColor="text1"/>
          <w:kern w:val="28"/>
          <w:szCs w:val="21"/>
          <w:highlight w:val="none"/>
          <w:lang w:val="en-US" w:eastAsia="zh-CN"/>
          <w14:textFill>
            <w14:solidFill>
              <w14:schemeClr w14:val="tx1"/>
            </w14:solidFill>
          </w14:textFill>
        </w:rPr>
        <w:t>八</w:t>
      </w:r>
      <w:r>
        <w:rPr>
          <w:rFonts w:hint="eastAsia" w:ascii="宋体" w:hAnsi="宋体" w:cs="Tahoma"/>
          <w:color w:val="000000" w:themeColor="text1"/>
          <w:kern w:val="28"/>
          <w:szCs w:val="21"/>
          <w:highlight w:val="none"/>
          <w14:textFill>
            <w14:solidFill>
              <w14:schemeClr w14:val="tx1"/>
            </w14:solidFill>
          </w14:textFill>
        </w:rPr>
        <w:t>镇雷</w:t>
      </w:r>
      <w:r>
        <w:rPr>
          <w:rFonts w:hint="eastAsia" w:ascii="宋体" w:hAnsi="宋体" w:cs="Tahoma"/>
          <w:color w:val="000000" w:themeColor="text1"/>
          <w:kern w:val="28"/>
          <w:szCs w:val="21"/>
          <w:highlight w:val="none"/>
          <w:lang w:val="en-US" w:eastAsia="zh-CN"/>
          <w14:textFill>
            <w14:solidFill>
              <w14:schemeClr w14:val="tx1"/>
            </w14:solidFill>
          </w14:textFill>
        </w:rPr>
        <w:t>冈</w:t>
      </w:r>
      <w:r>
        <w:rPr>
          <w:rFonts w:hint="eastAsia" w:ascii="宋体" w:hAnsi="宋体" w:cs="Tahoma"/>
          <w:color w:val="000000" w:themeColor="text1"/>
          <w:kern w:val="28"/>
          <w:szCs w:val="21"/>
          <w:highlight w:val="none"/>
          <w14:textFill>
            <w14:solidFill>
              <w14:schemeClr w14:val="tx1"/>
            </w14:solidFill>
          </w14:textFill>
        </w:rPr>
        <w:t>村</w:t>
      </w:r>
    </w:p>
    <w:p w14:paraId="24500AB0">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潘老师</w:t>
      </w:r>
    </w:p>
    <w:p w14:paraId="0CB1E29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联系电话：0662-622</w:t>
      </w:r>
      <w:r>
        <w:rPr>
          <w:rFonts w:hint="eastAsia" w:ascii="宋体" w:hAnsi="宋体" w:cs="Tahoma"/>
          <w:color w:val="000000" w:themeColor="text1"/>
          <w:kern w:val="28"/>
          <w:szCs w:val="21"/>
          <w:highlight w:val="none"/>
          <w:lang w:val="en-US" w:eastAsia="zh-CN"/>
          <w14:textFill>
            <w14:solidFill>
              <w14:schemeClr w14:val="tx1"/>
            </w14:solidFill>
          </w14:textFill>
        </w:rPr>
        <w:t>2112</w:t>
      </w:r>
    </w:p>
    <w:p w14:paraId="4AB5533D">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73457CC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60BC2D4D">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1036B4C7">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D1DBBA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54DC44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79E4AC3B">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68F00CC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770DDF6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3CF4B57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40677032"/>
      <w:bookmarkStart w:id="38" w:name="_Toc339441045"/>
      <w:bookmarkStart w:id="39" w:name="_Toc331683995"/>
      <w:bookmarkStart w:id="40" w:name="_Toc331512857"/>
      <w:bookmarkStart w:id="41" w:name="_Toc349127584"/>
      <w:bookmarkStart w:id="42" w:name="_Toc333237613"/>
      <w:bookmarkStart w:id="43" w:name="_Toc365967003"/>
      <w:bookmarkStart w:id="44" w:name="_Toc342296709"/>
      <w:bookmarkStart w:id="45" w:name="_Toc339362258"/>
      <w:bookmarkStart w:id="46" w:name="_Toc332270306"/>
      <w:bookmarkStart w:id="47" w:name="_Toc349143547"/>
      <w:bookmarkStart w:id="48" w:name="_Toc339020049"/>
      <w:bookmarkStart w:id="49" w:name="_Toc332206658"/>
      <w:bookmarkStart w:id="50" w:name="_Toc336681538"/>
      <w:bookmarkStart w:id="51" w:name="_Toc339020187"/>
      <w:bookmarkStart w:id="52" w:name="_Toc333238572"/>
      <w:bookmarkStart w:id="53" w:name="_Toc350756404"/>
      <w:bookmarkStart w:id="54" w:name="_Toc341348292"/>
      <w:bookmarkStart w:id="55" w:name="_Toc340672831"/>
      <w:bookmarkStart w:id="56" w:name="_Toc336681893"/>
      <w:bookmarkStart w:id="57" w:name="_Toc366072458"/>
      <w:bookmarkStart w:id="58" w:name="_Toc339019955"/>
      <w:bookmarkStart w:id="59" w:name="_Toc365985109"/>
      <w:bookmarkStart w:id="60" w:name="_Toc342060323"/>
      <w:bookmarkStart w:id="61" w:name="_Toc333935279"/>
      <w:bookmarkStart w:id="62" w:name="_Toc330459946"/>
      <w:bookmarkStart w:id="63" w:name="_Toc340507404"/>
      <w:bookmarkStart w:id="64" w:name="_Toc337632316"/>
      <w:bookmarkStart w:id="65" w:name="_Toc333237724"/>
      <w:bookmarkStart w:id="66" w:name="_Toc345513763"/>
      <w:bookmarkStart w:id="67" w:name="_Toc333935620"/>
      <w:bookmarkStart w:id="68" w:name="_Toc339019829"/>
      <w:bookmarkStart w:id="69" w:name="_Toc350438703"/>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2025年2月18日</w:t>
      </w:r>
    </w:p>
    <w:p w14:paraId="0EF41935">
      <w:pPr>
        <w:rPr>
          <w:rFonts w:hint="eastAsia" w:ascii="宋体" w:hAnsi="宋体" w:eastAsia="宋体"/>
          <w:b/>
          <w:color w:val="000000" w:themeColor="text1"/>
          <w:highlight w:val="none"/>
          <w14:textFill>
            <w14:solidFill>
              <w14:schemeClr w14:val="tx1"/>
            </w14:solidFill>
          </w14:textFill>
        </w:rPr>
      </w:pPr>
    </w:p>
    <w:p w14:paraId="1236D76E">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14:paraId="1CB1DC95">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29712"/>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8573"/>
      <w:bookmarkStart w:id="74" w:name="_Toc75570886"/>
      <w:bookmarkStart w:id="75" w:name="_Toc333237725"/>
      <w:bookmarkStart w:id="76" w:name="_Toc330459949"/>
      <w:bookmarkStart w:id="77" w:name="_Toc333935621"/>
      <w:bookmarkStart w:id="78" w:name="_Toc333237614"/>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EE46A73">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7867"/>
      <w:bookmarkStart w:id="80" w:name="_Toc339441054"/>
      <w:bookmarkStart w:id="81" w:name="_Toc342060341"/>
      <w:bookmarkStart w:id="82" w:name="_Toc339019982"/>
      <w:bookmarkStart w:id="83" w:name="_Toc339020200"/>
      <w:bookmarkStart w:id="84" w:name="_Toc333935313"/>
      <w:bookmarkStart w:id="85" w:name="_Toc331684005"/>
      <w:bookmarkStart w:id="86" w:name="_Toc339019856"/>
      <w:bookmarkStart w:id="87" w:name="_Toc337632325"/>
      <w:bookmarkStart w:id="88" w:name="_Toc339362267"/>
      <w:bookmarkStart w:id="89" w:name="_Toc333237644"/>
      <w:bookmarkStart w:id="90" w:name="_Toc333935654"/>
      <w:bookmarkStart w:id="91" w:name="_Toc333237755"/>
      <w:bookmarkStart w:id="92" w:name="_Toc340677037"/>
      <w:bookmarkStart w:id="93" w:name="_Toc341348305"/>
      <w:bookmarkStart w:id="94" w:name="_Toc332206675"/>
      <w:bookmarkStart w:id="95" w:name="_Toc342296727"/>
      <w:bookmarkStart w:id="96" w:name="_Toc331512865"/>
      <w:bookmarkStart w:id="97" w:name="_Toc349127593"/>
      <w:bookmarkStart w:id="98" w:name="_Toc333238600"/>
      <w:bookmarkStart w:id="99" w:name="_Toc350756417"/>
      <w:bookmarkStart w:id="100" w:name="_Toc345513834"/>
      <w:bookmarkStart w:id="101" w:name="_Toc340672836"/>
      <w:bookmarkStart w:id="102" w:name="_Toc365985146"/>
      <w:bookmarkStart w:id="103" w:name="_Toc336681902"/>
      <w:bookmarkStart w:id="104" w:name="_Toc330459952"/>
      <w:bookmarkStart w:id="105" w:name="_Toc350438716"/>
      <w:bookmarkStart w:id="106" w:name="_Toc366072495"/>
      <w:bookmarkStart w:id="107" w:name="_Toc336681547"/>
      <w:bookmarkStart w:id="108" w:name="_Toc349143556"/>
      <w:bookmarkStart w:id="109" w:name="_Toc365967040"/>
      <w:bookmarkStart w:id="110" w:name="_Toc339020062"/>
      <w:bookmarkStart w:id="111" w:name="_Toc332270313"/>
      <w:bookmarkStart w:id="112" w:name="_Toc340507409"/>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YXCG-20250208</w:t>
      </w:r>
      <w:bookmarkEnd w:id="79"/>
      <w:r>
        <w:rPr>
          <w:rFonts w:hint="eastAsia" w:ascii="宋体" w:hAnsi="宋体"/>
          <w:color w:val="000000" w:themeColor="text1"/>
          <w:sz w:val="21"/>
          <w:szCs w:val="21"/>
          <w:highlight w:val="none"/>
          <w14:textFill>
            <w14:solidFill>
              <w14:schemeClr w14:val="tx1"/>
            </w14:solidFill>
          </w14:textFill>
        </w:rPr>
        <w:t xml:space="preserve"> </w:t>
      </w:r>
    </w:p>
    <w:p w14:paraId="57FDCF90">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18443"/>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2024年阳江市新阳学校教师专业素养提升培训项目</w:t>
      </w:r>
      <w:bookmarkEnd w:id="113"/>
    </w:p>
    <w:p w14:paraId="43625A15">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8852"/>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4CAB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7D0E1A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5BAA47C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E1B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44C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EE135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47382E7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供应商</w:t>
            </w:r>
            <w:r>
              <w:rPr>
                <w:rFonts w:hint="eastAsia" w:ascii="宋体" w:hAnsi="宋体" w:eastAsia="宋体" w:cs="宋体"/>
                <w:b/>
                <w:color w:val="000000" w:themeColor="text1"/>
                <w:highlight w:val="none"/>
                <w14:textFill>
                  <w14:solidFill>
                    <w14:schemeClr w14:val="tx1"/>
                  </w14:solidFill>
                </w14:textFill>
              </w:rPr>
              <w:t>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972F96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2015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FBBA9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572EF77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4A6406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636E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40950D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5B86172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26E213A">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1.本次采购项目报价不得高于项目采购预算。</w:t>
            </w:r>
          </w:p>
          <w:p w14:paraId="6BECF1EA">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2.培训面授7天，每天按8学时计算，培训总金额按实际参训人数结算，各供应商按照总价报价，报价金额不得超过最高限价。</w:t>
            </w:r>
          </w:p>
        </w:tc>
      </w:tr>
      <w:tr w14:paraId="131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232A71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195C2A9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9F7E30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采购合同由成交供应商凭《成交通知书》与采购人双方签订，签订时间为《成交通知书》发出之日起30个日历天内。</w:t>
            </w:r>
          </w:p>
        </w:tc>
      </w:tr>
      <w:tr w14:paraId="468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9675D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7A4BAB6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7E536DD">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024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0D8C1A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43FC7A1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AE6A3CE">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培训结束后，由参训学校统一向成交供应商支付培训总金额的100%（按实际参训人数结算）。备注：成交供应商必须向相应缴款学校提供相应款项的正式发票，收款方、出具发票方、合同乙方均必须与成交供应商名称一致。支付款时间为采购人向政府采购相关部门提出支付申请的时间（不含政府采购相关部门的审核和支付时间），在规定时间内提交付款申请即视采购人已履行</w:t>
            </w:r>
            <w:r>
              <w:rPr>
                <w:rFonts w:hint="eastAsia" w:hAnsi="宋体" w:cs="宋体"/>
                <w:color w:val="000000" w:themeColor="text1"/>
                <w:sz w:val="21"/>
                <w:szCs w:val="21"/>
                <w:highlight w:val="none"/>
                <w:lang w:val="en-US" w:eastAsia="zh-CN"/>
                <w14:textFill>
                  <w14:solidFill>
                    <w14:schemeClr w14:val="tx1"/>
                  </w14:solidFill>
                </w14:textFill>
              </w:rPr>
              <w:t>。</w:t>
            </w:r>
          </w:p>
        </w:tc>
      </w:tr>
      <w:tr w14:paraId="5C94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F63035F">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37405CB">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项目实施要求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3166BD5">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115" w:name="bookmark256"/>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1.负责做好培训的组织、管理、考核和评价等相关工作；每期培训的时间安排和组织实施工作由采购人与成交供应商具体商定。</w:t>
            </w:r>
          </w:p>
          <w:p w14:paraId="7BD98E7E">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2.建立和完善培训日常管理制度，严格班级管理，明确班主任职责，实行考勤制度；要完善培训的教学设施和生活保障条件，确保学员在培训期间人身和财产安全；</w:t>
            </w:r>
          </w:p>
          <w:bookmarkEnd w:id="115"/>
          <w:p w14:paraId="5377D0EE">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3.成交供应商按相关规定及时支付培训专家团队（含后勤服务人员）的劳务费（或课酬）。</w:t>
            </w:r>
          </w:p>
          <w:p w14:paraId="2397A126">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成交供应商应针对项目实施过程及交付结果进行质量管理控制，并接受采购人的质量监督检查，提供真实有效的培训实施过程材料，无条件接受采购人提出的质量整改要求，承担质量问题及因质量问题导致的进度延迟责任。</w:t>
            </w:r>
          </w:p>
        </w:tc>
      </w:tr>
      <w:tr w14:paraId="039D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F2182C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718A983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bCs/>
                <w:color w:val="000000" w:themeColor="text1"/>
                <w:kern w:val="10"/>
                <w:sz w:val="21"/>
                <w:szCs w:val="21"/>
                <w:highlight w:val="none"/>
                <w:lang w:val="en-US" w:eastAsia="zh-CN"/>
                <w14:textFill>
                  <w14:solidFill>
                    <w14:schemeClr w14:val="tx1"/>
                  </w14:solidFill>
                </w14:textFill>
              </w:rPr>
              <w:t>验收</w:t>
            </w:r>
            <w:r>
              <w:rPr>
                <w:rFonts w:hint="eastAsia" w:ascii="宋体" w:hAnsi="宋体" w:eastAsia="宋体" w:cs="宋体"/>
                <w:b/>
                <w:bCs/>
                <w:color w:val="000000" w:themeColor="text1"/>
                <w:kern w:val="10"/>
                <w:sz w:val="21"/>
                <w:szCs w:val="21"/>
                <w:highlight w:val="none"/>
                <w:lang w:val="en-US" w:eastAsia="zh-CN"/>
                <w14:textFill>
                  <w14:solidFill>
                    <w14:schemeClr w14:val="tx1"/>
                  </w14:solidFill>
                </w14:textFill>
              </w:rPr>
              <w:t>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96800A7">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培训工作全部结束后，成交供应商需参照有关规定要求，将培训方案、培训总结、学员成绩汇总册、项目绩效报告报送采购人，由采购人负责组织专家对培训机构开展该项培训项目的情况进行评估验收。</w:t>
            </w:r>
          </w:p>
        </w:tc>
      </w:tr>
      <w:tr w14:paraId="0A05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E59DC72">
            <w:pPr>
              <w:keepNext w:val="0"/>
              <w:keepLines w:val="0"/>
              <w:pageBreakBefore w:val="0"/>
              <w:kinsoku/>
              <w:wordWrap/>
              <w:overflowPunct/>
              <w:topLinePunct w:val="0"/>
              <w:autoSpaceDE/>
              <w:autoSpaceDN/>
              <w:bidi w:val="0"/>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2693316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bCs/>
                <w:color w:val="000000" w:themeColor="text1"/>
                <w:kern w:val="1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AA766E2">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项目实施期间成交供应商须提供7*24小时的客服咨询服务。需要成交供应商提供培训现场支撑服务的，成交供应商需在0.5小时内响应。</w:t>
            </w:r>
          </w:p>
        </w:tc>
      </w:tr>
      <w:tr w14:paraId="67C1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34E90CE">
            <w:pPr>
              <w:keepNext w:val="0"/>
              <w:keepLines w:val="0"/>
              <w:pageBreakBefore w:val="0"/>
              <w:kinsoku/>
              <w:wordWrap/>
              <w:overflowPunct/>
              <w:topLinePunct w:val="0"/>
              <w:autoSpaceDE/>
              <w:autoSpaceDN/>
              <w:bidi w:val="0"/>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16D96C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bCs/>
                <w:color w:val="000000" w:themeColor="text1"/>
                <w:kern w:val="1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F0875C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如因政策调整变动，具体完成时间以国家、省、主管部门的要求进度为准，若非成交供应商供应商自身原因而未完成的，由双方视具体情况另行商定，需要延期处理的须事先征得采购方批准。</w:t>
            </w:r>
          </w:p>
        </w:tc>
      </w:tr>
      <w:tr w14:paraId="0953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37075AB0">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6A588F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2DF86AA">
            <w:pPr>
              <w:keepNext w:val="0"/>
              <w:keepLines w:val="0"/>
              <w:pageBreakBefore w:val="0"/>
              <w:kinsoku/>
              <w:wordWrap/>
              <w:overflowPunct/>
              <w:topLinePunct w:val="0"/>
              <w:autoSpaceDE/>
              <w:autoSpaceDN/>
              <w:bidi w:val="0"/>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3D6B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186C9A3A">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29B8A46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14:paraId="5B9666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4E253A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262354C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不足6500元按6500元计算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服务费由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在领取</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通知书前以银行转账方式一次性支付。</w:t>
            </w:r>
          </w:p>
        </w:tc>
      </w:tr>
      <w:tr w14:paraId="409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6BDE5F7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7D35019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D6319E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5054A8D0">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59D0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B159BC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8606FC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AEB55B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26A4891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5765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6C04BC9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FBA3D6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D87635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6B367CD">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2C1F6842">
      <w:pPr>
        <w:pStyle w:val="5"/>
        <w:rPr>
          <w:color w:val="000000" w:themeColor="text1"/>
          <w:highlight w:val="none"/>
          <w14:textFill>
            <w14:solidFill>
              <w14:schemeClr w14:val="tx1"/>
            </w14:solidFill>
          </w14:textFill>
        </w:rPr>
      </w:pPr>
    </w:p>
    <w:p w14:paraId="1CC99588">
      <w:pPr>
        <w:adjustRightInd w:val="0"/>
        <w:snapToGrid w:val="0"/>
        <w:spacing w:line="360" w:lineRule="auto"/>
        <w:rPr>
          <w:rFonts w:ascii="宋体" w:hAnsi="宋体"/>
          <w:bCs/>
          <w:color w:val="000000" w:themeColor="text1"/>
          <w:highlight w:val="none"/>
          <w14:textFill>
            <w14:solidFill>
              <w14:schemeClr w14:val="tx1"/>
            </w14:solidFill>
          </w14:textFill>
        </w:rPr>
      </w:pPr>
    </w:p>
    <w:p w14:paraId="5926F35B">
      <w:pPr>
        <w:adjustRightInd w:val="0"/>
        <w:snapToGrid w:val="0"/>
        <w:spacing w:line="360" w:lineRule="auto"/>
        <w:rPr>
          <w:rFonts w:ascii="宋体" w:hAnsi="宋体"/>
          <w:bCs/>
          <w:color w:val="000000" w:themeColor="text1"/>
          <w:highlight w:val="none"/>
          <w14:textFill>
            <w14:solidFill>
              <w14:schemeClr w14:val="tx1"/>
            </w14:solidFill>
          </w14:textFill>
        </w:rPr>
      </w:pPr>
    </w:p>
    <w:p w14:paraId="03D4AD50">
      <w:pPr>
        <w:adjustRightInd w:val="0"/>
        <w:snapToGrid w:val="0"/>
        <w:spacing w:line="360" w:lineRule="auto"/>
        <w:rPr>
          <w:rFonts w:ascii="宋体" w:hAnsi="宋体"/>
          <w:bCs/>
          <w:color w:val="000000" w:themeColor="text1"/>
          <w:highlight w:val="none"/>
          <w14:textFill>
            <w14:solidFill>
              <w14:schemeClr w14:val="tx1"/>
            </w14:solidFill>
          </w14:textFill>
        </w:rPr>
      </w:pPr>
    </w:p>
    <w:p w14:paraId="77654261">
      <w:pPr>
        <w:adjustRightInd w:val="0"/>
        <w:snapToGrid w:val="0"/>
        <w:spacing w:line="360" w:lineRule="auto"/>
        <w:rPr>
          <w:rFonts w:ascii="宋体" w:hAnsi="宋体"/>
          <w:bCs/>
          <w:color w:val="000000" w:themeColor="text1"/>
          <w:highlight w:val="none"/>
          <w14:textFill>
            <w14:solidFill>
              <w14:schemeClr w14:val="tx1"/>
            </w14:solidFill>
          </w14:textFill>
        </w:rPr>
      </w:pPr>
    </w:p>
    <w:p w14:paraId="50BFCF0E">
      <w:pPr>
        <w:adjustRightInd w:val="0"/>
        <w:snapToGrid w:val="0"/>
        <w:spacing w:line="360" w:lineRule="auto"/>
        <w:rPr>
          <w:rFonts w:ascii="宋体" w:hAnsi="宋体"/>
          <w:bCs/>
          <w:color w:val="000000" w:themeColor="text1"/>
          <w:highlight w:val="none"/>
          <w14:textFill>
            <w14:solidFill>
              <w14:schemeClr w14:val="tx1"/>
            </w14:solidFill>
          </w14:textFill>
        </w:rPr>
      </w:pPr>
    </w:p>
    <w:p w14:paraId="25623767">
      <w:pPr>
        <w:adjustRightInd w:val="0"/>
        <w:snapToGrid w:val="0"/>
        <w:spacing w:line="360" w:lineRule="auto"/>
        <w:rPr>
          <w:rFonts w:ascii="宋体" w:hAnsi="宋体"/>
          <w:bCs/>
          <w:color w:val="000000" w:themeColor="text1"/>
          <w:highlight w:val="none"/>
          <w14:textFill>
            <w14:solidFill>
              <w14:schemeClr w14:val="tx1"/>
            </w14:solidFill>
          </w14:textFill>
        </w:rPr>
      </w:pPr>
    </w:p>
    <w:p w14:paraId="74DA995C">
      <w:pPr>
        <w:adjustRightInd w:val="0"/>
        <w:snapToGrid w:val="0"/>
        <w:spacing w:line="360" w:lineRule="auto"/>
        <w:rPr>
          <w:rFonts w:ascii="宋体" w:hAnsi="宋体"/>
          <w:bCs/>
          <w:color w:val="000000" w:themeColor="text1"/>
          <w:highlight w:val="none"/>
          <w14:textFill>
            <w14:solidFill>
              <w14:schemeClr w14:val="tx1"/>
            </w14:solidFill>
          </w14:textFill>
        </w:rPr>
      </w:pPr>
    </w:p>
    <w:p w14:paraId="55ACE68C">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61C43033">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6" w:name="_Toc22587"/>
      <w:r>
        <w:rPr>
          <w:rFonts w:hint="eastAsia" w:ascii="宋体" w:hAnsi="宋体"/>
          <w:color w:val="000000" w:themeColor="text1"/>
          <w:kern w:val="0"/>
          <w:sz w:val="24"/>
          <w:highlight w:val="none"/>
          <w14:textFill>
            <w14:solidFill>
              <w14:schemeClr w14:val="tx1"/>
            </w14:solidFill>
          </w14:textFill>
        </w:rPr>
        <w:t>B  技术要求</w:t>
      </w:r>
      <w:bookmarkEnd w:id="116"/>
    </w:p>
    <w:p w14:paraId="72B5C0C8">
      <w:pPr>
        <w:rPr>
          <w:rFonts w:ascii="宋体" w:hAnsi="宋体"/>
          <w:b/>
          <w:bCs/>
          <w:color w:val="000000" w:themeColor="text1"/>
          <w:kern w:val="44"/>
          <w:sz w:val="24"/>
          <w:highlight w:val="none"/>
          <w14:textFill>
            <w14:solidFill>
              <w14:schemeClr w14:val="tx1"/>
            </w14:solidFill>
          </w14:textFill>
        </w:rPr>
      </w:pPr>
    </w:p>
    <w:p w14:paraId="44C914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一、项目概况</w:t>
      </w:r>
    </w:p>
    <w:p w14:paraId="46C70B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1.采购项目概况</w:t>
      </w:r>
    </w:p>
    <w:p w14:paraId="19778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为了深入贯彻习近平总书记在教育领域特别是教师队伍建设方面的重要论述精神，积极响应</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华人民共和国国民经济和社会发展第十四个五年规划和2035年远景目标纲要》的相关部署，教育部等八部门联合发布了《新时代基础教育强师计划》旨在全面深化教师队伍建设改革，强化高水平教师教育体系，打造一支高素质、专业化、创新型的中小学教师队伍，进而构建优质均衡的基本公共教育服务体系，推动教育事业的高质量发展。</w:t>
      </w:r>
    </w:p>
    <w:p w14:paraId="1975E1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此背景下，随着新教材体系与新高考制度的同步实施，阳江市新阳学校的教师们面临着前所未有的挑战。面对全新的教学内容与评价标准，教师们普遍缺乏直接的备考实践经验，需通过专业系统的培训来增强自身能力，确保能够顺利适应并引领当前教育改革的浪潮。</w:t>
      </w:r>
    </w:p>
    <w:p w14:paraId="3E73D4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鉴于此，阳江市新阳学校</w:t>
      </w:r>
      <w:r>
        <w:rPr>
          <w:rFonts w:hint="eastAsia" w:ascii="宋体" w:hAnsi="宋体" w:cs="宋体"/>
          <w:color w:val="000000" w:themeColor="text1"/>
          <w:sz w:val="21"/>
          <w:szCs w:val="21"/>
          <w:highlight w:val="none"/>
          <w:lang w:val="en-US" w:eastAsia="zh-CN"/>
          <w14:textFill>
            <w14:solidFill>
              <w14:schemeClr w14:val="tx1"/>
            </w14:solidFill>
          </w14:textFill>
        </w:rPr>
        <w:t>拟通过政府采购，确定符合教育培训工作资质要求的单位为</w:t>
      </w:r>
      <w:r>
        <w:rPr>
          <w:rFonts w:hint="eastAsia" w:ascii="宋体" w:hAnsi="宋体" w:eastAsia="宋体" w:cs="宋体"/>
          <w:color w:val="000000" w:themeColor="text1"/>
          <w:sz w:val="21"/>
          <w:szCs w:val="21"/>
          <w:highlight w:val="none"/>
          <w:lang w:val="en-US" w:eastAsia="zh-CN"/>
          <w14:textFill>
            <w14:solidFill>
              <w14:schemeClr w14:val="tx1"/>
            </w14:solidFill>
          </w14:textFill>
        </w:rPr>
        <w:t>2024年阳江市新阳学校教师专业素养提升培训项目服务商。在服务期内，采购人将直接委托成交供应商承担2024年阳江市新阳学校教师专业素养提升培训项目。</w:t>
      </w:r>
    </w:p>
    <w:p w14:paraId="71E980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2.服务内容：2024年阳江市新阳学校教师专业素养提升培训</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01382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二、培训</w:t>
      </w:r>
      <w:r>
        <w:rPr>
          <w:rFonts w:hint="eastAsia" w:ascii="宋体" w:hAnsi="宋体" w:cs="宋体"/>
          <w:b/>
          <w:bCs/>
          <w:color w:val="000000" w:themeColor="text1"/>
          <w:sz w:val="21"/>
          <w:szCs w:val="21"/>
          <w:highlight w:val="none"/>
          <w:lang w:val="en-US" w:eastAsia="zh-CN"/>
          <w14:textFill>
            <w14:solidFill>
              <w14:schemeClr w14:val="tx1"/>
            </w14:solidFill>
          </w14:textFill>
        </w:rPr>
        <w:t>目标</w:t>
      </w:r>
    </w:p>
    <w:p w14:paraId="0396DB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深化新教材理解：通过培训，使教师们全面理解新教材的编排理念、知识框架与重难点，掌握新教材的教学方法与策略，确保教学内容的准确性与时效性。</w:t>
      </w:r>
    </w:p>
    <w:p w14:paraId="77FD70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提升教学设计与实施能力：强化教师们的教学设计能力，使其能够根据新教材与新高考的要求，设计出既符合学生实际又体现教学创新的教学方案。同时。提升教学实施能力，包括课堂管理、师生互动、教学资源整合等方面，确保教学过程的流畅性与有效性。</w:t>
      </w:r>
    </w:p>
    <w:p w14:paraId="68144F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促进教师专业成长：通过培训，激发教师们的专业成长动力，引导其树立终身学习的理念，不断反思教学实践，提升教育科研能力，为成为一名优秀的教育工作者奠定坚实基础。</w:t>
      </w:r>
    </w:p>
    <w:p w14:paraId="0D30BF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三、培训</w:t>
      </w:r>
      <w:r>
        <w:rPr>
          <w:rFonts w:hint="eastAsia" w:ascii="宋体" w:hAnsi="宋体" w:cs="宋体"/>
          <w:b/>
          <w:bCs/>
          <w:color w:val="000000" w:themeColor="text1"/>
          <w:sz w:val="21"/>
          <w:szCs w:val="21"/>
          <w:highlight w:val="none"/>
          <w:lang w:val="en-US" w:eastAsia="zh-CN"/>
          <w14:textFill>
            <w14:solidFill>
              <w14:schemeClr w14:val="tx1"/>
            </w14:solidFill>
          </w14:textFill>
        </w:rPr>
        <w:t>对象：</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阳江市新阳学校全体教师，共21人。</w:t>
      </w:r>
    </w:p>
    <w:p w14:paraId="2A63D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四、培训时间：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由采购人与成交供应商具体商定，培训时间不少于</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天</w:t>
      </w:r>
      <w:r>
        <w:rPr>
          <w:rFonts w:hint="eastAsia" w:ascii="宋体" w:hAnsi="宋体" w:cs="宋体"/>
          <w:color w:val="000000" w:themeColor="text1"/>
          <w:sz w:val="21"/>
          <w:szCs w:val="21"/>
          <w:highlight w:val="none"/>
          <w:lang w:val="en-US" w:eastAsia="zh-CN"/>
          <w14:textFill>
            <w14:solidFill>
              <w14:schemeClr w14:val="tx1"/>
            </w14:solidFill>
          </w14:textFill>
        </w:rPr>
        <w:t>56</w:t>
      </w:r>
      <w:r>
        <w:rPr>
          <w:rFonts w:hint="eastAsia" w:ascii="宋体" w:hAnsi="宋体" w:eastAsia="宋体" w:cs="宋体"/>
          <w:color w:val="000000" w:themeColor="text1"/>
          <w:sz w:val="21"/>
          <w:szCs w:val="21"/>
          <w:highlight w:val="none"/>
          <w:lang w:val="en-US" w:eastAsia="zh-CN"/>
          <w14:textFill>
            <w14:solidFill>
              <w14:schemeClr w14:val="tx1"/>
            </w14:solidFill>
          </w14:textFill>
        </w:rPr>
        <w:t>学时，需在2024——2025学年第</w:t>
      </w:r>
      <w:r>
        <w:rPr>
          <w:rFonts w:hint="eastAsia" w:ascii="宋体"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学期年内完成所有培训工作。</w:t>
      </w:r>
    </w:p>
    <w:p w14:paraId="6EC1AC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五、培训方式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：采取分段实施的方式开展培训，具体执行上，通过集中面授方式开展培训。</w:t>
      </w:r>
    </w:p>
    <w:p w14:paraId="1747C6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六、培训内容、课程安排：</w:t>
      </w:r>
    </w:p>
    <w:p w14:paraId="4D28C439">
      <w:pPr>
        <w:pStyle w:val="6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1.第一期</w:t>
      </w:r>
    </w:p>
    <w:tbl>
      <w:tblPr>
        <w:tblStyle w:val="51"/>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900"/>
        <w:gridCol w:w="5248"/>
        <w:gridCol w:w="1624"/>
      </w:tblGrid>
      <w:tr w14:paraId="36A7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71" w:type="dxa"/>
            <w:gridSpan w:val="2"/>
            <w:shd w:val="clear" w:color="auto" w:fill="auto"/>
            <w:noWrap/>
            <w:vAlign w:val="center"/>
          </w:tcPr>
          <w:p w14:paraId="6B61AB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时间</w:t>
            </w:r>
          </w:p>
        </w:tc>
        <w:tc>
          <w:tcPr>
            <w:tcW w:w="5248" w:type="dxa"/>
            <w:shd w:val="clear" w:color="auto" w:fill="auto"/>
            <w:noWrap/>
            <w:vAlign w:val="center"/>
          </w:tcPr>
          <w:p w14:paraId="342E1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课程名称</w:t>
            </w:r>
          </w:p>
        </w:tc>
        <w:tc>
          <w:tcPr>
            <w:tcW w:w="1624" w:type="dxa"/>
            <w:vAlign w:val="center"/>
          </w:tcPr>
          <w:p w14:paraId="6B1CDB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形式</w:t>
            </w:r>
          </w:p>
        </w:tc>
      </w:tr>
      <w:tr w14:paraId="086D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71" w:type="dxa"/>
            <w:vMerge w:val="restart"/>
            <w:shd w:val="clear" w:color="auto" w:fill="auto"/>
            <w:noWrap/>
            <w:vAlign w:val="center"/>
          </w:tcPr>
          <w:p w14:paraId="5DA131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第1天</w:t>
            </w:r>
          </w:p>
        </w:tc>
        <w:tc>
          <w:tcPr>
            <w:tcW w:w="900" w:type="dxa"/>
            <w:shd w:val="clear" w:color="auto" w:fill="auto"/>
            <w:noWrap/>
            <w:vAlign w:val="center"/>
          </w:tcPr>
          <w:p w14:paraId="4BA3F4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上午</w:t>
            </w:r>
          </w:p>
        </w:tc>
        <w:tc>
          <w:tcPr>
            <w:tcW w:w="5248" w:type="dxa"/>
            <w:shd w:val="clear" w:color="auto" w:fill="auto"/>
            <w:noWrap/>
            <w:vAlign w:val="center"/>
          </w:tcPr>
          <w:p w14:paraId="07FAF5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学习贯彻党的二十届三中全会精神</w:t>
            </w:r>
          </w:p>
        </w:tc>
        <w:tc>
          <w:tcPr>
            <w:tcW w:w="1624" w:type="dxa"/>
            <w:vAlign w:val="center"/>
          </w:tcPr>
          <w:p w14:paraId="7B42E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专题讲座</w:t>
            </w:r>
          </w:p>
        </w:tc>
      </w:tr>
      <w:tr w14:paraId="2A80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1" w:type="dxa"/>
            <w:vMerge w:val="continue"/>
            <w:vAlign w:val="center"/>
          </w:tcPr>
          <w:p w14:paraId="098321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900" w:type="dxa"/>
            <w:shd w:val="clear" w:color="auto" w:fill="auto"/>
            <w:noWrap/>
            <w:vAlign w:val="center"/>
          </w:tcPr>
          <w:p w14:paraId="51BD4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下午</w:t>
            </w:r>
          </w:p>
        </w:tc>
        <w:tc>
          <w:tcPr>
            <w:tcW w:w="5248" w:type="dxa"/>
            <w:shd w:val="clear" w:color="auto" w:fill="auto"/>
            <w:noWrap/>
            <w:vAlign w:val="center"/>
          </w:tcPr>
          <w:p w14:paraId="1626E3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instrText xml:space="preserve"> HYPERLINK "http://www.baidu.com/link?url=AuePHyqL5mGs_6EzvwX5blXJ25NXEhNJEP22iFI8iF8HetgAvH2u1mDXb5WKJSQ9ljTltbX4P9aksC_bzaZDZ1svxLsVTgRFHQV0QjdtpXO" \t "https://www.baidu.com/_blank" </w:instrTex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传承优秀传统文化， 以文化人 以文育人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fldChar w:fldCharType="end"/>
            </w:r>
          </w:p>
        </w:tc>
        <w:tc>
          <w:tcPr>
            <w:tcW w:w="1624" w:type="dxa"/>
            <w:vAlign w:val="center"/>
          </w:tcPr>
          <w:p w14:paraId="40D49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专题讲座</w:t>
            </w:r>
          </w:p>
        </w:tc>
      </w:tr>
      <w:tr w14:paraId="7FB0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71" w:type="dxa"/>
            <w:vMerge w:val="restart"/>
            <w:shd w:val="clear" w:color="auto" w:fill="auto"/>
            <w:noWrap/>
            <w:vAlign w:val="center"/>
          </w:tcPr>
          <w:p w14:paraId="34CF6B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第2天</w:t>
            </w:r>
          </w:p>
        </w:tc>
        <w:tc>
          <w:tcPr>
            <w:tcW w:w="900" w:type="dxa"/>
            <w:shd w:val="clear" w:color="auto" w:fill="auto"/>
            <w:noWrap/>
            <w:vAlign w:val="center"/>
          </w:tcPr>
          <w:p w14:paraId="15964C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上午</w:t>
            </w:r>
          </w:p>
        </w:tc>
        <w:tc>
          <w:tcPr>
            <w:tcW w:w="5248" w:type="dxa"/>
            <w:shd w:val="clear" w:color="auto" w:fill="auto"/>
            <w:noWrap/>
            <w:vAlign w:val="center"/>
          </w:tcPr>
          <w:p w14:paraId="6E1B45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班主任思政德育工作的内涵与实践路径</w:t>
            </w:r>
          </w:p>
        </w:tc>
        <w:tc>
          <w:tcPr>
            <w:tcW w:w="1624" w:type="dxa"/>
            <w:vAlign w:val="center"/>
          </w:tcPr>
          <w:p w14:paraId="12DAB8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经验教学</w:t>
            </w:r>
          </w:p>
        </w:tc>
      </w:tr>
      <w:tr w14:paraId="092E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71" w:type="dxa"/>
            <w:vMerge w:val="continue"/>
            <w:vAlign w:val="center"/>
          </w:tcPr>
          <w:p w14:paraId="73394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900" w:type="dxa"/>
            <w:shd w:val="clear" w:color="auto" w:fill="auto"/>
            <w:noWrap/>
            <w:vAlign w:val="center"/>
          </w:tcPr>
          <w:p w14:paraId="02661A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下午</w:t>
            </w:r>
          </w:p>
        </w:tc>
        <w:tc>
          <w:tcPr>
            <w:tcW w:w="5248" w:type="dxa"/>
            <w:shd w:val="clear" w:color="auto" w:fill="auto"/>
            <w:noWrap/>
            <w:vAlign w:val="center"/>
          </w:tcPr>
          <w:p w14:paraId="4AE60A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中学心理健康教育的途径和方法</w:t>
            </w:r>
          </w:p>
        </w:tc>
        <w:tc>
          <w:tcPr>
            <w:tcW w:w="1624" w:type="dxa"/>
            <w:vAlign w:val="center"/>
          </w:tcPr>
          <w:p w14:paraId="25298F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专题教学</w:t>
            </w:r>
          </w:p>
          <w:p w14:paraId="4B5AAD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案例研讨</w:t>
            </w:r>
          </w:p>
        </w:tc>
      </w:tr>
      <w:tr w14:paraId="13FF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71" w:type="dxa"/>
            <w:vMerge w:val="restart"/>
            <w:shd w:val="clear" w:color="auto" w:fill="auto"/>
            <w:noWrap/>
            <w:vAlign w:val="center"/>
          </w:tcPr>
          <w:p w14:paraId="3937A5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第3天</w:t>
            </w:r>
          </w:p>
        </w:tc>
        <w:tc>
          <w:tcPr>
            <w:tcW w:w="900" w:type="dxa"/>
            <w:shd w:val="clear" w:color="auto" w:fill="auto"/>
            <w:noWrap/>
            <w:vAlign w:val="center"/>
          </w:tcPr>
          <w:p w14:paraId="1557D3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上午</w:t>
            </w:r>
          </w:p>
        </w:tc>
        <w:tc>
          <w:tcPr>
            <w:tcW w:w="5248" w:type="dxa"/>
            <w:shd w:val="clear" w:color="auto" w:fill="auto"/>
            <w:noWrap/>
            <w:vAlign w:val="center"/>
          </w:tcPr>
          <w:p w14:paraId="7A61C9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新课程改革背景下的有效课堂教学（分文理科培训）</w:t>
            </w:r>
          </w:p>
        </w:tc>
        <w:tc>
          <w:tcPr>
            <w:tcW w:w="1624" w:type="dxa"/>
            <w:shd w:val="clear" w:color="auto" w:fill="auto"/>
            <w:vAlign w:val="center"/>
          </w:tcPr>
          <w:p w14:paraId="4E41A6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专题教学</w:t>
            </w:r>
          </w:p>
          <w:p w14:paraId="5550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实践研讨</w:t>
            </w:r>
          </w:p>
        </w:tc>
      </w:tr>
      <w:tr w14:paraId="3882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1" w:type="dxa"/>
            <w:vMerge w:val="continue"/>
            <w:vAlign w:val="center"/>
          </w:tcPr>
          <w:p w14:paraId="7C58B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900" w:type="dxa"/>
            <w:shd w:val="clear" w:color="auto" w:fill="auto"/>
            <w:noWrap/>
            <w:vAlign w:val="center"/>
          </w:tcPr>
          <w:p w14:paraId="5315FB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下午</w:t>
            </w:r>
          </w:p>
        </w:tc>
        <w:tc>
          <w:tcPr>
            <w:tcW w:w="5248" w:type="dxa"/>
            <w:shd w:val="clear" w:color="auto" w:fill="auto"/>
            <w:noWrap/>
            <w:vAlign w:val="center"/>
          </w:tcPr>
          <w:p w14:paraId="1AE861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教职工职业礼仪培训</w:t>
            </w:r>
          </w:p>
        </w:tc>
        <w:tc>
          <w:tcPr>
            <w:tcW w:w="1624" w:type="dxa"/>
            <w:shd w:val="clear" w:color="auto" w:fill="auto"/>
            <w:vAlign w:val="center"/>
          </w:tcPr>
          <w:p w14:paraId="6586B4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专题讲座</w:t>
            </w:r>
          </w:p>
        </w:tc>
      </w:tr>
    </w:tbl>
    <w:p w14:paraId="4ED4AA8E">
      <w:pPr>
        <w:pStyle w:val="6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2.第二期</w:t>
      </w:r>
    </w:p>
    <w:tbl>
      <w:tblPr>
        <w:tblStyle w:val="5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883"/>
        <w:gridCol w:w="5267"/>
        <w:gridCol w:w="1608"/>
      </w:tblGrid>
      <w:tr w14:paraId="3DF0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69" w:type="dxa"/>
            <w:gridSpan w:val="2"/>
            <w:shd w:val="clear" w:color="auto" w:fill="auto"/>
            <w:noWrap/>
            <w:vAlign w:val="center"/>
          </w:tcPr>
          <w:p w14:paraId="28BBDE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时间</w:t>
            </w:r>
          </w:p>
        </w:tc>
        <w:tc>
          <w:tcPr>
            <w:tcW w:w="5267" w:type="dxa"/>
            <w:shd w:val="clear" w:color="auto" w:fill="auto"/>
            <w:noWrap/>
            <w:vAlign w:val="center"/>
          </w:tcPr>
          <w:p w14:paraId="5B49B9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课程名称</w:t>
            </w:r>
          </w:p>
        </w:tc>
        <w:tc>
          <w:tcPr>
            <w:tcW w:w="1608" w:type="dxa"/>
            <w:vAlign w:val="center"/>
          </w:tcPr>
          <w:p w14:paraId="1096EF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形式</w:t>
            </w:r>
          </w:p>
        </w:tc>
      </w:tr>
      <w:tr w14:paraId="1AD2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vMerge w:val="restart"/>
            <w:shd w:val="clear" w:color="auto" w:fill="auto"/>
            <w:noWrap/>
            <w:vAlign w:val="center"/>
          </w:tcPr>
          <w:p w14:paraId="447C16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第1天</w:t>
            </w:r>
          </w:p>
        </w:tc>
        <w:tc>
          <w:tcPr>
            <w:tcW w:w="883" w:type="dxa"/>
            <w:shd w:val="clear" w:color="auto" w:fill="auto"/>
            <w:noWrap/>
            <w:vAlign w:val="center"/>
          </w:tcPr>
          <w:p w14:paraId="670443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上午</w:t>
            </w:r>
          </w:p>
        </w:tc>
        <w:tc>
          <w:tcPr>
            <w:tcW w:w="5267" w:type="dxa"/>
            <w:shd w:val="clear" w:color="auto" w:fill="auto"/>
            <w:noWrap/>
            <w:vAlign w:val="center"/>
          </w:tcPr>
          <w:p w14:paraId="1AE13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“双减”政策下的作业设计（分文理科培训）</w:t>
            </w:r>
          </w:p>
        </w:tc>
        <w:tc>
          <w:tcPr>
            <w:tcW w:w="1608" w:type="dxa"/>
            <w:vAlign w:val="center"/>
          </w:tcPr>
          <w:p w14:paraId="25F686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专题讲座</w:t>
            </w:r>
          </w:p>
        </w:tc>
      </w:tr>
      <w:tr w14:paraId="4CD4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86" w:type="dxa"/>
            <w:vMerge w:val="continue"/>
            <w:vAlign w:val="center"/>
          </w:tcPr>
          <w:p w14:paraId="7EAE33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83" w:type="dxa"/>
            <w:shd w:val="clear" w:color="auto" w:fill="auto"/>
            <w:noWrap/>
            <w:vAlign w:val="center"/>
          </w:tcPr>
          <w:p w14:paraId="55C72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下午</w:t>
            </w:r>
          </w:p>
        </w:tc>
        <w:tc>
          <w:tcPr>
            <w:tcW w:w="5267" w:type="dxa"/>
            <w:shd w:val="clear" w:color="auto" w:fill="auto"/>
            <w:noWrap/>
            <w:vAlign w:val="center"/>
          </w:tcPr>
          <w:p w14:paraId="0F082E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班级主题活动的设计与实施实例</w:t>
            </w:r>
          </w:p>
        </w:tc>
        <w:tc>
          <w:tcPr>
            <w:tcW w:w="1608" w:type="dxa"/>
            <w:vAlign w:val="center"/>
          </w:tcPr>
          <w:p w14:paraId="1F35AA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专题讲座</w:t>
            </w:r>
          </w:p>
        </w:tc>
      </w:tr>
      <w:tr w14:paraId="3893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6" w:type="dxa"/>
            <w:vMerge w:val="restart"/>
            <w:shd w:val="clear" w:color="auto" w:fill="auto"/>
            <w:noWrap/>
            <w:vAlign w:val="center"/>
          </w:tcPr>
          <w:p w14:paraId="61B38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第2天</w:t>
            </w:r>
          </w:p>
        </w:tc>
        <w:tc>
          <w:tcPr>
            <w:tcW w:w="883" w:type="dxa"/>
            <w:shd w:val="clear" w:color="auto" w:fill="auto"/>
            <w:noWrap/>
            <w:vAlign w:val="center"/>
          </w:tcPr>
          <w:p w14:paraId="7A0EFE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上午</w:t>
            </w:r>
          </w:p>
        </w:tc>
        <w:tc>
          <w:tcPr>
            <w:tcW w:w="5267" w:type="dxa"/>
            <w:shd w:val="clear" w:color="auto" w:fill="auto"/>
            <w:noWrap/>
            <w:vAlign w:val="center"/>
          </w:tcPr>
          <w:p w14:paraId="71DA11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新课标解读在课堂中的运用（实操性）</w:t>
            </w:r>
          </w:p>
        </w:tc>
        <w:tc>
          <w:tcPr>
            <w:tcW w:w="1608" w:type="dxa"/>
            <w:vAlign w:val="center"/>
          </w:tcPr>
          <w:p w14:paraId="450F12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经验教学</w:t>
            </w:r>
          </w:p>
        </w:tc>
      </w:tr>
      <w:tr w14:paraId="4272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6" w:type="dxa"/>
            <w:vMerge w:val="continue"/>
            <w:vAlign w:val="center"/>
          </w:tcPr>
          <w:p w14:paraId="76EAD1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83" w:type="dxa"/>
            <w:shd w:val="clear" w:color="auto" w:fill="auto"/>
            <w:noWrap/>
            <w:vAlign w:val="center"/>
          </w:tcPr>
          <w:p w14:paraId="41DC36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下午</w:t>
            </w:r>
          </w:p>
        </w:tc>
        <w:tc>
          <w:tcPr>
            <w:tcW w:w="5267" w:type="dxa"/>
            <w:shd w:val="clear" w:color="auto" w:fill="auto"/>
            <w:noWrap/>
            <w:vAlign w:val="center"/>
          </w:tcPr>
          <w:p w14:paraId="1E0448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互联网+教育环境下的教师专业发展</w:t>
            </w:r>
          </w:p>
        </w:tc>
        <w:tc>
          <w:tcPr>
            <w:tcW w:w="1608" w:type="dxa"/>
            <w:vAlign w:val="center"/>
          </w:tcPr>
          <w:p w14:paraId="48A2A0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专题教学</w:t>
            </w:r>
          </w:p>
          <w:p w14:paraId="546067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案例研讨</w:t>
            </w:r>
          </w:p>
        </w:tc>
      </w:tr>
      <w:tr w14:paraId="2885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86" w:type="dxa"/>
            <w:vMerge w:val="restart"/>
            <w:shd w:val="clear" w:color="auto" w:fill="auto"/>
            <w:noWrap/>
            <w:vAlign w:val="center"/>
          </w:tcPr>
          <w:p w14:paraId="73F882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第3天</w:t>
            </w:r>
          </w:p>
        </w:tc>
        <w:tc>
          <w:tcPr>
            <w:tcW w:w="883" w:type="dxa"/>
            <w:shd w:val="clear" w:color="auto" w:fill="auto"/>
            <w:noWrap/>
            <w:vAlign w:val="center"/>
          </w:tcPr>
          <w:p w14:paraId="40288F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上午</w:t>
            </w:r>
          </w:p>
        </w:tc>
        <w:tc>
          <w:tcPr>
            <w:tcW w:w="5267" w:type="dxa"/>
            <w:shd w:val="clear" w:color="auto" w:fill="auto"/>
            <w:noWrap/>
            <w:vAlign w:val="center"/>
          </w:tcPr>
          <w:p w14:paraId="1ACA01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微课的制作与应用</w:t>
            </w:r>
          </w:p>
        </w:tc>
        <w:tc>
          <w:tcPr>
            <w:tcW w:w="1608" w:type="dxa"/>
            <w:shd w:val="clear" w:color="auto" w:fill="auto"/>
            <w:vAlign w:val="center"/>
          </w:tcPr>
          <w:p w14:paraId="6E7588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专题教学</w:t>
            </w:r>
          </w:p>
          <w:p w14:paraId="485BE1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实践研讨</w:t>
            </w:r>
          </w:p>
        </w:tc>
      </w:tr>
      <w:tr w14:paraId="1860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6" w:type="dxa"/>
            <w:vMerge w:val="continue"/>
            <w:vAlign w:val="center"/>
          </w:tcPr>
          <w:p w14:paraId="485892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83" w:type="dxa"/>
            <w:shd w:val="clear" w:color="auto" w:fill="auto"/>
            <w:noWrap/>
            <w:vAlign w:val="center"/>
          </w:tcPr>
          <w:p w14:paraId="00FD91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下午</w:t>
            </w:r>
          </w:p>
        </w:tc>
        <w:tc>
          <w:tcPr>
            <w:tcW w:w="5267" w:type="dxa"/>
            <w:shd w:val="clear" w:color="auto" w:fill="auto"/>
            <w:noWrap/>
            <w:vAlign w:val="center"/>
          </w:tcPr>
          <w:p w14:paraId="793C7C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班级突发事件的处理和应对措施</w:t>
            </w:r>
          </w:p>
        </w:tc>
        <w:tc>
          <w:tcPr>
            <w:tcW w:w="1608" w:type="dxa"/>
            <w:shd w:val="clear" w:color="auto" w:fill="auto"/>
            <w:vAlign w:val="center"/>
          </w:tcPr>
          <w:p w14:paraId="4B9BF8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专题讲座</w:t>
            </w:r>
          </w:p>
        </w:tc>
      </w:tr>
    </w:tbl>
    <w:p w14:paraId="64F9FCD6">
      <w:pPr>
        <w:pStyle w:val="6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第三期：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专家进校诊断指导（一天）</w:t>
      </w:r>
    </w:p>
    <w:p w14:paraId="201008A0">
      <w:pPr>
        <w:pStyle w:val="6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专题指导一：新教材与新高考的教师能力提升</w:t>
      </w:r>
    </w:p>
    <w:p w14:paraId="31990AA2">
      <w:pPr>
        <w:pStyle w:val="6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专题培训二：新时代教育改革下的学校建设与管理</w:t>
      </w:r>
    </w:p>
    <w:p w14:paraId="6D6106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、培训</w:t>
      </w:r>
      <w:r>
        <w:rPr>
          <w:rFonts w:hint="eastAsia" w:ascii="宋体" w:hAnsi="宋体" w:cs="宋体"/>
          <w:b/>
          <w:bCs/>
          <w:color w:val="000000" w:themeColor="text1"/>
          <w:sz w:val="21"/>
          <w:szCs w:val="21"/>
          <w:highlight w:val="none"/>
          <w:lang w:val="en-US" w:eastAsia="zh-CN"/>
          <w14:textFill>
            <w14:solidFill>
              <w14:schemeClr w14:val="tx1"/>
            </w14:solidFill>
          </w14:textFill>
        </w:rPr>
        <w:t>师资</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要求</w:t>
      </w:r>
    </w:p>
    <w:p w14:paraId="40F36E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服务方需委派具有履行项目所必需的知识背景、专业能力的人员组成专项服务团队</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具有培训活动等人力资源专业技术水平能力，</w:t>
      </w:r>
      <w:r>
        <w:rPr>
          <w:rFonts w:hint="eastAsia" w:ascii="宋体" w:hAnsi="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及时响应工作需求。培训师资队伍要求如下：</w:t>
      </w:r>
    </w:p>
    <w:p w14:paraId="61319E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师资团队在国内或省内获得较高专业业绩荣誉，对培训内容相关领域有深入研究并具有突出成就或影响力</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无个人不良社会影响；</w:t>
      </w:r>
    </w:p>
    <w:p w14:paraId="5C067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培训师资团队正高级职称不少于30%，副高级（含正高级）以上职称不少于</w:t>
      </w:r>
      <w:r>
        <w:rPr>
          <w:rFonts w:hint="eastAsia" w:ascii="宋体" w:hAnsi="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FAA3E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师资负责人综合素质：负责人具有从事3年及以上培训相关的管理岗经验，且有高级或</w:t>
      </w:r>
      <w:r>
        <w:rPr>
          <w:rFonts w:hint="eastAsia" w:ascii="宋体" w:hAnsi="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lang w:val="en-US" w:eastAsia="zh-CN"/>
          <w14:textFill>
            <w14:solidFill>
              <w14:schemeClr w14:val="tx1"/>
            </w14:solidFill>
          </w14:textFill>
        </w:rPr>
        <w:t>职称证书，具有培训活动等专业技术水平能力，对项目实施提供专业保障。</w:t>
      </w:r>
    </w:p>
    <w:p w14:paraId="6C45E9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八、培训机构要求</w:t>
      </w:r>
    </w:p>
    <w:p w14:paraId="11A12C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1.供应商</w:t>
      </w:r>
      <w:r>
        <w:rPr>
          <w:rFonts w:hint="eastAsia" w:ascii="宋体" w:hAnsi="宋体" w:cs="宋体"/>
          <w:color w:val="000000" w:themeColor="text1"/>
          <w:sz w:val="21"/>
          <w:szCs w:val="21"/>
          <w:highlight w:val="none"/>
          <w:lang w:val="en-US" w:eastAsia="zh-CN"/>
          <w14:textFill>
            <w14:solidFill>
              <w14:schemeClr w14:val="tx1"/>
            </w14:solidFill>
          </w14:textFill>
        </w:rPr>
        <w:t>有承接</w:t>
      </w:r>
      <w:r>
        <w:rPr>
          <w:rFonts w:hint="eastAsia" w:ascii="宋体" w:hAnsi="宋体" w:eastAsia="宋体" w:cs="宋体"/>
          <w:color w:val="000000" w:themeColor="text1"/>
          <w:sz w:val="21"/>
          <w:szCs w:val="21"/>
          <w:highlight w:val="none"/>
          <w:lang w:val="en-US" w:eastAsia="zh-CN"/>
          <w14:textFill>
            <w14:solidFill>
              <w14:schemeClr w14:val="tx1"/>
            </w14:solidFill>
          </w14:textFill>
        </w:rPr>
        <w:t>教师培训项目</w:t>
      </w:r>
      <w:r>
        <w:rPr>
          <w:rFonts w:hint="eastAsia" w:ascii="宋体" w:hAnsi="宋体" w:cs="宋体"/>
          <w:color w:val="000000" w:themeColor="text1"/>
          <w:sz w:val="21"/>
          <w:szCs w:val="21"/>
          <w:highlight w:val="none"/>
          <w:lang w:val="en-US" w:eastAsia="zh-CN"/>
          <w14:textFill>
            <w14:solidFill>
              <w14:schemeClr w14:val="tx1"/>
            </w14:solidFill>
          </w14:textFill>
        </w:rPr>
        <w:t>经验</w:t>
      </w:r>
      <w:r>
        <w:rPr>
          <w:rFonts w:hint="eastAsia" w:ascii="宋体" w:hAnsi="宋体" w:eastAsia="宋体" w:cs="宋体"/>
          <w:color w:val="000000" w:themeColor="text1"/>
          <w:sz w:val="21"/>
          <w:szCs w:val="21"/>
          <w:highlight w:val="none"/>
          <w:lang w:val="en-US" w:eastAsia="zh-CN"/>
          <w14:textFill>
            <w14:solidFill>
              <w14:schemeClr w14:val="tx1"/>
            </w14:solidFill>
          </w14:textFill>
        </w:rPr>
        <w:t>，培训实施经验丰富，培训绩效评估优良。</w:t>
      </w:r>
    </w:p>
    <w:p w14:paraId="7D4DFA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2.具备一支数量足、结构合理，水平高，能够指导教师培训的专兼职培训专家团队。</w:t>
      </w:r>
    </w:p>
    <w:p w14:paraId="24C2B2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3.能够根据阳东区中小学教师专业发展实际情况制定针对性强、科学可行、内容新颖、模式和方法有创新的培训方案。</w:t>
      </w:r>
    </w:p>
    <w:p w14:paraId="235D2C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4.培训课程资源丰富、形式多样、内容新颖、质量高。</w:t>
      </w:r>
    </w:p>
    <w:p w14:paraId="3A6215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5.具备一支经验丰富，结构合理的技术和教务服务支撑团队。</w:t>
      </w:r>
    </w:p>
    <w:p w14:paraId="6A9F0C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6.培训项目管理流程规范，各项制度健全，保障机制完善。</w:t>
      </w:r>
    </w:p>
    <w:p w14:paraId="73F374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九、其他培训相关要求</w:t>
      </w:r>
    </w:p>
    <w:p w14:paraId="40B3C1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1.成交供应商须根据省和采购人要求完成教师培训过程监督、绩效考核、数据统计等工作并及时提交相应材料，材料必须符合省教育厅绩效考评标准和采购人要求。</w:t>
      </w:r>
    </w:p>
    <w:p w14:paraId="7C6FA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2.成交供应商应负责参训教师成绩考核、证书发放、</w:t>
      </w:r>
      <w:r>
        <w:rPr>
          <w:rFonts w:hint="eastAsia" w:ascii="宋体" w:hAnsi="宋体" w:cs="宋体"/>
          <w:color w:val="000000" w:themeColor="text1"/>
          <w:sz w:val="21"/>
          <w:szCs w:val="21"/>
          <w:highlight w:val="none"/>
          <w:lang w:val="en-US" w:eastAsia="zh-CN"/>
          <w14:textFill>
            <w14:solidFill>
              <w14:schemeClr w14:val="tx1"/>
            </w14:solidFill>
          </w14:textFill>
        </w:rPr>
        <w:t>协助</w:t>
      </w:r>
      <w:r>
        <w:rPr>
          <w:rFonts w:hint="eastAsia" w:ascii="宋体" w:hAnsi="宋体" w:eastAsia="宋体" w:cs="宋体"/>
          <w:color w:val="000000" w:themeColor="text1"/>
          <w:sz w:val="21"/>
          <w:szCs w:val="21"/>
          <w:highlight w:val="none"/>
          <w:lang w:val="en-US" w:eastAsia="zh-CN"/>
          <w14:textFill>
            <w14:solidFill>
              <w14:schemeClr w14:val="tx1"/>
            </w14:solidFill>
          </w14:textFill>
        </w:rPr>
        <w:t>广东省中小学教师继续教育信息管理平台学时申报录入等工作。</w:t>
      </w:r>
    </w:p>
    <w:p w14:paraId="6D0A7C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3.培训期间，教育局、采购人可针对教师培训项目进行的参培人员问卷调查评估、绩效考核，根据调查及考核结果，采购人可按照教育文件要求对项目承担单位进行动态调整，承办单位应服从安排。</w:t>
      </w:r>
    </w:p>
    <w:p w14:paraId="512164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4.成交供应商具有在线客服热线和微信培训服务平台，并通过电话、短信、即时通讯工具和电子邮件等及时解决培训中各种问题。</w:t>
      </w:r>
    </w:p>
    <w:p w14:paraId="2410D3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5.采购人指定的其他服务。</w:t>
      </w:r>
    </w:p>
    <w:p w14:paraId="440A3D88">
      <w:pPr>
        <w:rPr>
          <w:color w:val="000000" w:themeColor="text1"/>
          <w:highlight w:val="none"/>
          <w14:textFill>
            <w14:solidFill>
              <w14:schemeClr w14:val="tx1"/>
            </w14:solidFill>
          </w14:textFill>
        </w:rPr>
      </w:pPr>
    </w:p>
    <w:p w14:paraId="531AB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C2B0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br w:type="page"/>
      </w:r>
    </w:p>
    <w:p w14:paraId="55D2A0D6">
      <w:pPr>
        <w:rPr>
          <w:rFonts w:hint="eastAsia" w:ascii="宋体" w:hAnsi="宋体" w:eastAsia="宋体"/>
          <w:b/>
          <w:color w:val="000000" w:themeColor="text1"/>
          <w:sz w:val="21"/>
          <w:szCs w:val="21"/>
          <w:highlight w:val="none"/>
          <w14:textFill>
            <w14:solidFill>
              <w14:schemeClr w14:val="tx1"/>
            </w14:solidFill>
          </w14:textFill>
        </w:rPr>
      </w:pPr>
    </w:p>
    <w:p w14:paraId="1836206E">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7" w:name="_Toc19827"/>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14:paraId="724EA1B3">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8" w:name="_Toc434832495"/>
      <w:bookmarkStart w:id="119" w:name="_Toc456272919"/>
      <w:bookmarkStart w:id="120" w:name="_Toc14705"/>
      <w:bookmarkStart w:id="121" w:name="_Toc456648358"/>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须知前附表</w:t>
      </w:r>
      <w:bookmarkEnd w:id="118"/>
      <w:bookmarkEnd w:id="119"/>
      <w:bookmarkEnd w:id="120"/>
      <w:bookmarkEnd w:id="121"/>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14:paraId="1B3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4F8AC68">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8B47522">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0AC49F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E20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AAE8B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2D7283FF">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2A08837">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02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5847CD3">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8A4A13">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45B94C4">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szCs w:val="21"/>
                <w:highlight w:val="none"/>
                <w:lang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公章或密封章。</w:t>
            </w:r>
          </w:p>
          <w:p w14:paraId="334444E1">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497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DB626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868D8A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9F6EA24">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唱标</w:t>
            </w:r>
            <w:r>
              <w:rPr>
                <w:rFonts w:hint="eastAsia"/>
                <w:color w:val="000000" w:themeColor="text1"/>
                <w:szCs w:val="21"/>
                <w:highlight w:val="none"/>
                <w14:textFill>
                  <w14:solidFill>
                    <w14:schemeClr w14:val="tx1"/>
                  </w14:solidFill>
                </w14:textFill>
              </w:rPr>
              <w:t>信封”。</w:t>
            </w:r>
          </w:p>
        </w:tc>
      </w:tr>
      <w:tr w14:paraId="29C3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EF570F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BB6A3E6">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594964E">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6F7F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B83A2CA">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891258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5D35B78">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概不接受</w:t>
            </w:r>
            <w:r>
              <w:rPr>
                <w:rFonts w:hint="eastAsia" w:ascii="宋体"/>
                <w:bCs/>
                <w:color w:val="000000" w:themeColor="text1"/>
                <w:highlight w:val="none"/>
                <w14:textFill>
                  <w14:solidFill>
                    <w14:schemeClr w14:val="tx1"/>
                  </w14:solidFill>
                </w14:textFill>
              </w:rPr>
              <w:t>。</w:t>
            </w:r>
          </w:p>
        </w:tc>
      </w:tr>
      <w:tr w14:paraId="743E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58C00953">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4BFFBAF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B78EA33">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w:t>
            </w:r>
            <w:r>
              <w:rPr>
                <w:rFonts w:hint="eastAsia"/>
                <w:b/>
                <w:color w:val="000000" w:themeColor="text1"/>
                <w:sz w:val="21"/>
                <w:szCs w:val="21"/>
                <w:highlight w:val="none"/>
                <w:lang w:eastAsia="zh-CN"/>
                <w14:textFill>
                  <w14:solidFill>
                    <w14:schemeClr w14:val="tx1"/>
                  </w14:solidFill>
                </w14:textFill>
              </w:rPr>
              <w:t>响应</w:t>
            </w:r>
            <w:r>
              <w:rPr>
                <w:rFonts w:hint="eastAsia"/>
                <w:b/>
                <w:color w:val="000000" w:themeColor="text1"/>
                <w:sz w:val="21"/>
                <w:szCs w:val="21"/>
                <w:highlight w:val="none"/>
                <w14:textFill>
                  <w14:solidFill>
                    <w14:schemeClr w14:val="tx1"/>
                  </w14:solidFill>
                </w14:textFill>
              </w:rPr>
              <w:t>无效。</w:t>
            </w:r>
          </w:p>
          <w:p w14:paraId="41BE373A">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267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restart"/>
            <w:tcBorders>
              <w:left w:val="single" w:color="auto" w:sz="4" w:space="0"/>
              <w:right w:val="single" w:color="auto" w:sz="4" w:space="0"/>
            </w:tcBorders>
            <w:vAlign w:val="center"/>
          </w:tcPr>
          <w:p w14:paraId="419A0A67">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left w:val="single" w:color="auto" w:sz="4" w:space="0"/>
              <w:right w:val="single" w:color="auto" w:sz="4" w:space="0"/>
            </w:tcBorders>
            <w:vAlign w:val="center"/>
          </w:tcPr>
          <w:p w14:paraId="6EF67090">
            <w:pPr>
              <w:widowControl/>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left w:val="single" w:color="auto" w:sz="4" w:space="0"/>
              <w:right w:val="single" w:color="auto" w:sz="4" w:space="0"/>
            </w:tcBorders>
            <w:shd w:val="clear" w:color="auto" w:fill="auto"/>
            <w:vAlign w:val="center"/>
          </w:tcPr>
          <w:p w14:paraId="056AAF05">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7A5C640E">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3695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1B42DEA4">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305E2542">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0D28DD14">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6BC9552F">
            <w:pPr>
              <w:spacing w:line="360" w:lineRule="exact"/>
              <w:rPr>
                <w:rFonts w:hint="eastAsia" w:ascii="宋体" w:hAnsi="Times New Roman" w:eastAsia="宋体" w:cs="Times New Roman"/>
                <w:bCs/>
                <w:color w:val="000000" w:themeColor="text1"/>
                <w:kern w:val="2"/>
                <w:sz w:val="21"/>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179A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7995E38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77C0D4ED">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690FBACB">
            <w:pPr>
              <w:spacing w:line="360" w:lineRule="exact"/>
              <w:rPr>
                <w:rFonts w:hint="eastAsia" w:ascii="宋体" w:hAnsi="宋体"/>
                <w:color w:val="000000" w:themeColor="text1"/>
                <w:szCs w:val="21"/>
                <w:highlight w:val="none"/>
                <w14:textFill>
                  <w14:solidFill>
                    <w14:schemeClr w14:val="tx1"/>
                  </w14:solidFill>
                </w14:textFill>
              </w:rPr>
            </w:pPr>
          </w:p>
        </w:tc>
        <w:tc>
          <w:tcPr>
            <w:tcW w:w="3580" w:type="dxa"/>
            <w:tcBorders>
              <w:top w:val="single" w:color="auto" w:sz="4" w:space="0"/>
              <w:left w:val="single" w:color="auto" w:sz="4" w:space="0"/>
              <w:right w:val="single" w:color="auto" w:sz="4" w:space="0"/>
            </w:tcBorders>
            <w:shd w:val="clear" w:color="auto" w:fill="auto"/>
            <w:vAlign w:val="center"/>
          </w:tcPr>
          <w:p w14:paraId="3C09F118">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4EEFBB8">
      <w:pPr>
        <w:pStyle w:val="5"/>
        <w:rPr>
          <w:color w:val="000000" w:themeColor="text1"/>
          <w:highlight w:val="none"/>
          <w14:textFill>
            <w14:solidFill>
              <w14:schemeClr w14:val="tx1"/>
            </w14:solidFill>
          </w14:textFill>
        </w:rPr>
      </w:pPr>
    </w:p>
    <w:p w14:paraId="32CCB4DF">
      <w:pPr>
        <w:pStyle w:val="5"/>
        <w:rPr>
          <w:color w:val="000000" w:themeColor="text1"/>
          <w:highlight w:val="none"/>
          <w14:textFill>
            <w14:solidFill>
              <w14:schemeClr w14:val="tx1"/>
            </w14:solidFill>
          </w14:textFill>
        </w:rPr>
      </w:pPr>
    </w:p>
    <w:p w14:paraId="5943A244">
      <w:pPr>
        <w:pStyle w:val="5"/>
        <w:rPr>
          <w:color w:val="000000" w:themeColor="text1"/>
          <w:highlight w:val="none"/>
          <w14:textFill>
            <w14:solidFill>
              <w14:schemeClr w14:val="tx1"/>
            </w14:solidFill>
          </w14:textFill>
        </w:rPr>
      </w:pPr>
    </w:p>
    <w:p w14:paraId="438BB205">
      <w:pPr>
        <w:pStyle w:val="5"/>
        <w:rPr>
          <w:color w:val="000000" w:themeColor="text1"/>
          <w:highlight w:val="none"/>
          <w14:textFill>
            <w14:solidFill>
              <w14:schemeClr w14:val="tx1"/>
            </w14:solidFill>
          </w14:textFill>
        </w:rPr>
      </w:pPr>
    </w:p>
    <w:p w14:paraId="11A1E89C">
      <w:pPr>
        <w:pStyle w:val="5"/>
        <w:rPr>
          <w:color w:val="000000" w:themeColor="text1"/>
          <w:highlight w:val="none"/>
          <w14:textFill>
            <w14:solidFill>
              <w14:schemeClr w14:val="tx1"/>
            </w14:solidFill>
          </w14:textFill>
        </w:rPr>
      </w:pPr>
    </w:p>
    <w:p w14:paraId="78FDC4D2">
      <w:pPr>
        <w:pStyle w:val="5"/>
        <w:rPr>
          <w:color w:val="000000" w:themeColor="text1"/>
          <w:highlight w:val="none"/>
          <w14:textFill>
            <w14:solidFill>
              <w14:schemeClr w14:val="tx1"/>
            </w14:solidFill>
          </w14:textFill>
        </w:rPr>
      </w:pPr>
    </w:p>
    <w:p w14:paraId="75A89F0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Hlt21938665"/>
      <w:bookmarkEnd w:id="122"/>
      <w:bookmarkStart w:id="123" w:name="_Hlt21938668"/>
      <w:bookmarkEnd w:id="123"/>
      <w:bookmarkStart w:id="124" w:name="_Toc464632120"/>
      <w:bookmarkStart w:id="125" w:name="_Toc10227"/>
      <w:r>
        <w:rPr>
          <w:rFonts w:hint="eastAsia" w:hAnsi="宋体"/>
          <w:color w:val="000000" w:themeColor="text1"/>
          <w:highlight w:val="none"/>
          <w14:textFill>
            <w14:solidFill>
              <w14:schemeClr w14:val="tx1"/>
            </w14:solidFill>
          </w14:textFill>
        </w:rPr>
        <w:t>一、说  明</w:t>
      </w:r>
      <w:bookmarkEnd w:id="124"/>
      <w:bookmarkEnd w:id="125"/>
    </w:p>
    <w:p w14:paraId="4A8806FF">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58198947">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F9502A7">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4DBF6B48">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4A7CF1E4">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5D16DFA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59B2713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3CB9279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65A43EA4">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37C568C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2FCA2A0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09F595D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5FB757A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92BE2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34838A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313217B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33B01E2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45D1DAE7">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197565E">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1CB3018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C312A2B">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C19C0CC">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00CD6318">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58063AA6">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6" w:name="_Toc464632121"/>
      <w:bookmarkStart w:id="127" w:name="_Toc17578"/>
      <w:r>
        <w:rPr>
          <w:rFonts w:hint="eastAsia" w:hAnsi="宋体"/>
          <w:color w:val="000000" w:themeColor="text1"/>
          <w:highlight w:val="none"/>
          <w14:textFill>
            <w14:solidFill>
              <w14:schemeClr w14:val="tx1"/>
            </w14:solidFill>
          </w14:textFill>
        </w:rPr>
        <w:t>二、磋商文件</w:t>
      </w:r>
      <w:bookmarkEnd w:id="126"/>
      <w:bookmarkEnd w:id="127"/>
    </w:p>
    <w:p w14:paraId="451E99F7">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4D7489E8">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1790663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4911A13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587C677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163340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3DD8835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692395B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6FE4653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0C6A89FC">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22A15E12">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1C6908E">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1DCE5737">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5E43EC4">
      <w:pPr>
        <w:spacing w:line="300" w:lineRule="auto"/>
        <w:ind w:left="360" w:hanging="360"/>
        <w:rPr>
          <w:rFonts w:ascii="宋体" w:hAnsi="宋体"/>
          <w:color w:val="000000" w:themeColor="text1"/>
          <w:szCs w:val="21"/>
          <w:highlight w:val="none"/>
          <w14:textFill>
            <w14:solidFill>
              <w14:schemeClr w14:val="tx1"/>
            </w14:solidFill>
          </w14:textFill>
        </w:rPr>
      </w:pPr>
    </w:p>
    <w:p w14:paraId="3985B166">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8" w:name="_Toc30402"/>
      <w:bookmarkStart w:id="129" w:name="_Toc464632122"/>
      <w:r>
        <w:rPr>
          <w:rFonts w:hint="eastAsia" w:hAnsi="宋体"/>
          <w:color w:val="000000" w:themeColor="text1"/>
          <w:highlight w:val="none"/>
          <w14:textFill>
            <w14:solidFill>
              <w14:schemeClr w14:val="tx1"/>
            </w14:solidFill>
          </w14:textFill>
        </w:rPr>
        <w:t>三、响应文件的编制</w:t>
      </w:r>
      <w:bookmarkEnd w:id="128"/>
      <w:bookmarkEnd w:id="129"/>
    </w:p>
    <w:p w14:paraId="3F21E32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0A1BF50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782486EC">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3488EF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4D36998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19271E3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4B6E3CF">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61ABBA71">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响应文件编制基本要求</w:t>
      </w:r>
    </w:p>
    <w:p w14:paraId="6868282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53669C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3EAB7738">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7A5567F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5243202">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7EDA5B7A">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4B41DC91">
      <w:pPr>
        <w:spacing w:line="300" w:lineRule="auto"/>
        <w:ind w:left="360" w:hanging="360"/>
        <w:rPr>
          <w:rFonts w:ascii="宋体" w:hAnsi="宋体"/>
          <w:color w:val="000000" w:themeColor="text1"/>
          <w:szCs w:val="21"/>
          <w:highlight w:val="none"/>
          <w14:textFill>
            <w14:solidFill>
              <w14:schemeClr w14:val="tx1"/>
            </w14:solidFill>
          </w14:textFill>
        </w:rPr>
      </w:pPr>
    </w:p>
    <w:p w14:paraId="041C13E1">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0" w:name="_Toc17648"/>
      <w:bookmarkStart w:id="131"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30"/>
      <w:bookmarkEnd w:id="131"/>
    </w:p>
    <w:p w14:paraId="63D6D7B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2098F6E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18CEAF3D">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报价不能高于采购预算（或最高限价），否则将被视为无效</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w:t>
      </w:r>
    </w:p>
    <w:p w14:paraId="7CEA3ED6">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47C9016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022709EC">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1E8E58B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7358DDF8">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059AFB13">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59000CD5">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4CFDF61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2" w:name="_Toc30065"/>
      <w:bookmarkStart w:id="133" w:name="_Toc464632124"/>
      <w:r>
        <w:rPr>
          <w:rFonts w:hint="eastAsia" w:hAnsi="宋体"/>
          <w:color w:val="000000" w:themeColor="text1"/>
          <w:highlight w:val="none"/>
          <w14:textFill>
            <w14:solidFill>
              <w14:schemeClr w14:val="tx1"/>
            </w14:solidFill>
          </w14:textFill>
        </w:rPr>
        <w:t>五、保证金</w:t>
      </w:r>
      <w:bookmarkEnd w:id="132"/>
      <w:bookmarkEnd w:id="133"/>
    </w:p>
    <w:p w14:paraId="22FB4D11">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15. 磋商保证金</w:t>
      </w:r>
    </w:p>
    <w:p w14:paraId="7A24C58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4731316B">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D0FD20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3A38359C">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635B5A8">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AF23558">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7BAF78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5F21C00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79D9462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7F812DD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69652DE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1394D59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4220A96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5E1348D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4" w:name="_Toc464632125"/>
      <w:bookmarkStart w:id="135" w:name="_Toc31103"/>
      <w:r>
        <w:rPr>
          <w:rFonts w:hint="eastAsia" w:hAnsi="宋体"/>
          <w:color w:val="000000" w:themeColor="text1"/>
          <w:highlight w:val="none"/>
          <w14:textFill>
            <w14:solidFill>
              <w14:schemeClr w14:val="tx1"/>
            </w14:solidFill>
          </w14:textFill>
        </w:rPr>
        <w:t>六、响应文件的份数、封装和递交</w:t>
      </w:r>
      <w:bookmarkEnd w:id="134"/>
      <w:bookmarkEnd w:id="135"/>
    </w:p>
    <w:p w14:paraId="0C8772F0">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2446C5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5FB8B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1B4CE06">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65197C99">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18C904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58F3CCA6">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0D63D3F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7A97DD8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0E38045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6" w:name="_Toc14479"/>
      <w:bookmarkStart w:id="137" w:name="_Toc464632126"/>
      <w:r>
        <w:rPr>
          <w:rFonts w:hint="eastAsia" w:hAnsi="宋体"/>
          <w:color w:val="000000" w:themeColor="text1"/>
          <w:highlight w:val="none"/>
          <w14:textFill>
            <w14:solidFill>
              <w14:schemeClr w14:val="tx1"/>
            </w14:solidFill>
          </w14:textFill>
        </w:rPr>
        <w:t>七、磋商的步骤</w:t>
      </w:r>
      <w:bookmarkEnd w:id="136"/>
      <w:bookmarkEnd w:id="137"/>
    </w:p>
    <w:p w14:paraId="02F8EBE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15D4378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45DC2B3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7E7C6E5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4EA7AB6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2416F7A7">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3184CFC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6E2E56B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55920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4EB52A96">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BA3AF1F">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0B4EAEA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6ADA63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0C8C74D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5F3C62AB">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5EC22A56">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77C9DA1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DA3D92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3DE24F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8E7F4C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247AA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1AF803A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D1440C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7BDC33E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388CA06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4E53A1F1">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06C8F02">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6941CE42">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61445BA1">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报价中经磋商小组确定为供货范围（包括货物、工程和服务）缺漏项，而进行调整的，调整价为该项目在其他有效</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中的最高报价。</w:t>
      </w:r>
    </w:p>
    <w:p w14:paraId="0070B6A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文件中的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报价，调整后的价格对</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具有约束力。如果</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不接受修正后的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价格，则其</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将被拒绝。</w:t>
      </w:r>
    </w:p>
    <w:p w14:paraId="6B75B905">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w:t>
      </w:r>
      <w:r>
        <w:rPr>
          <w:rFonts w:hint="eastAsia"/>
          <w:color w:val="000000" w:themeColor="text1"/>
          <w:sz w:val="21"/>
          <w:szCs w:val="21"/>
          <w:highlight w:val="none"/>
          <w:lang w:val="en-US" w:eastAsia="zh-CN"/>
          <w14:textFill>
            <w14:solidFill>
              <w14:schemeClr w14:val="tx1"/>
            </w14:solidFill>
          </w14:textFill>
        </w:rPr>
        <w:t>10</w:t>
      </w:r>
      <w:r>
        <w:rPr>
          <w:rFonts w:hint="eastAsia"/>
          <w:color w:val="000000" w:themeColor="text1"/>
          <w:sz w:val="21"/>
          <w:szCs w:val="21"/>
          <w:highlight w:val="none"/>
          <w14:textFill>
            <w14:solidFill>
              <w14:schemeClr w14:val="tx1"/>
            </w14:solidFill>
          </w14:textFill>
        </w:rPr>
        <w:t>%的扣除。</w:t>
      </w:r>
    </w:p>
    <w:p w14:paraId="0236804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0515D1E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74B9E9F8">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文件格式），如</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为非制造商，其代理产品的制造商也应同时提交《中小企业声明函》，否则评审时不能享受相应的价格扣除。</w:t>
      </w:r>
    </w:p>
    <w:p w14:paraId="25D34A2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5BF6138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C33A8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1AE32051">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同时为小型、微型企业和监狱企业的，评审中只享受一次价格扣除。不重复进行价格扣除。</w:t>
      </w:r>
    </w:p>
    <w:p w14:paraId="5036B6E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1BD7CB5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4423D89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8" w:name="_Toc13797"/>
      <w:bookmarkStart w:id="139" w:name="_Toc464632127"/>
      <w:r>
        <w:rPr>
          <w:rFonts w:hint="eastAsia" w:hAnsi="宋体"/>
          <w:color w:val="000000" w:themeColor="text1"/>
          <w:highlight w:val="none"/>
          <w14:textFill>
            <w14:solidFill>
              <w14:schemeClr w14:val="tx1"/>
            </w14:solidFill>
          </w14:textFill>
        </w:rPr>
        <w:t>八、确定成交供应商办法</w:t>
      </w:r>
      <w:bookmarkEnd w:id="138"/>
      <w:bookmarkEnd w:id="139"/>
    </w:p>
    <w:p w14:paraId="28A2BC9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248BCFE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4BA5AD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《磋商须知〈</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61176EF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620A066D">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2C00BDA1">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0EB5154">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18CEA56">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0E30BF44">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558964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556207CB">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9A279DC">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40" w:name="_Toc31173"/>
      <w:bookmarkStart w:id="141" w:name="_Toc464632128"/>
      <w:r>
        <w:rPr>
          <w:rFonts w:hint="eastAsia" w:ascii="宋体" w:hAnsi="宋体"/>
          <w:color w:val="000000" w:themeColor="text1"/>
          <w:szCs w:val="21"/>
          <w:highlight w:val="none"/>
          <w14:textFill>
            <w14:solidFill>
              <w14:schemeClr w14:val="tx1"/>
            </w14:solidFill>
          </w14:textFill>
        </w:rPr>
        <w:t>九、质疑</w:t>
      </w:r>
      <w:bookmarkEnd w:id="140"/>
      <w:bookmarkEnd w:id="141"/>
    </w:p>
    <w:p w14:paraId="1B15D93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69951202">
      <w:pPr>
        <w:spacing w:line="300" w:lineRule="auto"/>
        <w:outlineLvl w:val="1"/>
        <w:rPr>
          <w:rFonts w:ascii="宋体" w:hAnsi="宋体"/>
          <w:color w:val="000000" w:themeColor="text1"/>
          <w:szCs w:val="21"/>
          <w:highlight w:val="none"/>
          <w14:textFill>
            <w14:solidFill>
              <w14:schemeClr w14:val="tx1"/>
            </w14:solidFill>
          </w14:textFill>
        </w:rPr>
      </w:pPr>
      <w:bookmarkStart w:id="142" w:name="_Toc345675374"/>
      <w:bookmarkStart w:id="143" w:name="_Toc322033397"/>
      <w:bookmarkStart w:id="144" w:name="_Toc30761"/>
      <w:bookmarkStart w:id="145" w:name="_Toc464632129"/>
      <w:r>
        <w:rPr>
          <w:rFonts w:hint="eastAsia" w:ascii="宋体" w:hAnsi="宋体"/>
          <w:color w:val="000000" w:themeColor="text1"/>
          <w:szCs w:val="21"/>
          <w:highlight w:val="none"/>
          <w14:textFill>
            <w14:solidFill>
              <w14:schemeClr w14:val="tx1"/>
            </w14:solidFill>
          </w14:textFill>
        </w:rPr>
        <w:t>十、成交服务费</w:t>
      </w:r>
      <w:bookmarkEnd w:id="142"/>
      <w:bookmarkEnd w:id="143"/>
      <w:bookmarkEnd w:id="144"/>
      <w:bookmarkEnd w:id="145"/>
    </w:p>
    <w:p w14:paraId="1E23F67C">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《采购项目内容〈A 商务要求〉》</w:t>
      </w:r>
      <w:r>
        <w:rPr>
          <w:rFonts w:hint="eastAsia" w:ascii="宋体" w:hAnsi="宋体"/>
          <w:color w:val="000000" w:themeColor="text1"/>
          <w:szCs w:val="21"/>
          <w:highlight w:val="none"/>
          <w14:textFill>
            <w14:solidFill>
              <w14:schemeClr w14:val="tx1"/>
            </w14:solidFill>
          </w14:textFill>
        </w:rPr>
        <w:t>。</w:t>
      </w:r>
    </w:p>
    <w:p w14:paraId="18B50AFB">
      <w:pPr>
        <w:spacing w:line="300" w:lineRule="auto"/>
        <w:outlineLvl w:val="1"/>
        <w:rPr>
          <w:rFonts w:ascii="宋体" w:hAnsi="宋体"/>
          <w:color w:val="000000" w:themeColor="text1"/>
          <w:szCs w:val="21"/>
          <w:highlight w:val="none"/>
          <w14:textFill>
            <w14:solidFill>
              <w14:schemeClr w14:val="tx1"/>
            </w14:solidFill>
          </w14:textFill>
        </w:rPr>
      </w:pPr>
      <w:bookmarkStart w:id="146" w:name="_Toc464632131"/>
      <w:bookmarkStart w:id="147" w:name="_Toc26079"/>
      <w:bookmarkStart w:id="148" w:name="_Toc536594109"/>
      <w:r>
        <w:rPr>
          <w:rFonts w:hint="eastAsia" w:ascii="宋体" w:hAnsi="宋体"/>
          <w:color w:val="000000" w:themeColor="text1"/>
          <w:szCs w:val="21"/>
          <w:highlight w:val="none"/>
          <w14:textFill>
            <w14:solidFill>
              <w14:schemeClr w14:val="tx1"/>
            </w14:solidFill>
          </w14:textFill>
        </w:rPr>
        <w:t>十一、合同的订立和履行</w:t>
      </w:r>
      <w:bookmarkEnd w:id="146"/>
      <w:bookmarkEnd w:id="147"/>
    </w:p>
    <w:bookmarkEnd w:id="148"/>
    <w:p w14:paraId="375C8CD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7655BCE3">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6E1BBDDB">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D274E1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41665DA0">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BF08851">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2CAE37">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63B1FAE0">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07FB948A">
      <w:pPr>
        <w:spacing w:line="300" w:lineRule="auto"/>
        <w:outlineLvl w:val="1"/>
        <w:rPr>
          <w:rFonts w:ascii="宋体" w:hAnsi="宋体"/>
          <w:color w:val="000000" w:themeColor="text1"/>
          <w:szCs w:val="21"/>
          <w:highlight w:val="none"/>
          <w14:textFill>
            <w14:solidFill>
              <w14:schemeClr w14:val="tx1"/>
            </w14:solidFill>
          </w14:textFill>
        </w:rPr>
      </w:pPr>
      <w:bookmarkStart w:id="149" w:name="_Toc19787"/>
      <w:bookmarkStart w:id="150" w:name="_Toc464632132"/>
      <w:bookmarkStart w:id="151" w:name="_Toc322033399"/>
      <w:bookmarkStart w:id="152" w:name="_Toc345675376"/>
      <w:r>
        <w:rPr>
          <w:rFonts w:hint="eastAsia" w:ascii="宋体" w:hAnsi="宋体"/>
          <w:color w:val="000000" w:themeColor="text1"/>
          <w:szCs w:val="21"/>
          <w:highlight w:val="none"/>
          <w14:textFill>
            <w14:solidFill>
              <w14:schemeClr w14:val="tx1"/>
            </w14:solidFill>
          </w14:textFill>
        </w:rPr>
        <w:t>十二、适用法律</w:t>
      </w:r>
      <w:bookmarkEnd w:id="149"/>
      <w:bookmarkEnd w:id="150"/>
      <w:bookmarkEnd w:id="151"/>
      <w:bookmarkEnd w:id="152"/>
    </w:p>
    <w:p w14:paraId="4C3545A8">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4CEEA6DC">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330EDD9D">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3" w:name="_Toc976"/>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3"/>
    </w:p>
    <w:p w14:paraId="06B62E2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62E73E5">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68E4890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25AB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8EC24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3E19E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84C48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0958295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F823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BFBEC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D9F93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14C5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r>
    </w:tbl>
    <w:p w14:paraId="388346BA">
      <w:pPr>
        <w:rPr>
          <w:rFonts w:hint="eastAsia"/>
          <w:color w:val="000000" w:themeColor="text1"/>
          <w:highlight w:val="none"/>
          <w14:textFill>
            <w14:solidFill>
              <w14:schemeClr w14:val="tx1"/>
            </w14:solidFill>
          </w14:textFill>
        </w:rPr>
      </w:pPr>
    </w:p>
    <w:p w14:paraId="3B33128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573" w:type="dxa"/>
        <w:jc w:val="center"/>
        <w:shd w:val="clear" w:color="auto" w:fill="FFFFFF"/>
        <w:tblLayout w:type="fixed"/>
        <w:tblCellMar>
          <w:top w:w="0" w:type="dxa"/>
          <w:left w:w="0" w:type="dxa"/>
          <w:bottom w:w="0" w:type="dxa"/>
          <w:right w:w="0" w:type="dxa"/>
        </w:tblCellMar>
      </w:tblPr>
      <w:tblGrid>
        <w:gridCol w:w="646"/>
        <w:gridCol w:w="1483"/>
        <w:gridCol w:w="811"/>
        <w:gridCol w:w="6633"/>
      </w:tblGrid>
      <w:tr w14:paraId="3C90CEB5">
        <w:tblPrEx>
          <w:shd w:val="clear" w:color="auto" w:fill="FFFFFF"/>
          <w:tblCellMar>
            <w:top w:w="0" w:type="dxa"/>
            <w:left w:w="0" w:type="dxa"/>
            <w:bottom w:w="0" w:type="dxa"/>
            <w:right w:w="0" w:type="dxa"/>
          </w:tblCellMar>
        </w:tblPrEx>
        <w:trPr>
          <w:cantSplit/>
          <w:trHeight w:val="460" w:hRule="atLeast"/>
          <w:tblHeader/>
          <w:jc w:val="center"/>
        </w:trPr>
        <w:tc>
          <w:tcPr>
            <w:tcW w:w="6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44AE5">
            <w:pPr>
              <w:keepNext w:val="0"/>
              <w:keepLines w:val="0"/>
              <w:suppressLineNumbers w:val="0"/>
              <w:spacing w:before="0" w:beforeAutospacing="0" w:after="0" w:afterAutospacing="0" w:line="28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A1EA20">
            <w:pPr>
              <w:keepNext w:val="0"/>
              <w:keepLines w:val="0"/>
              <w:suppressLineNumbers w:val="0"/>
              <w:spacing w:before="0" w:beforeAutospacing="0" w:after="0" w:afterAutospacing="0" w:line="28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3503ED">
            <w:pPr>
              <w:keepNext w:val="0"/>
              <w:keepLines w:val="0"/>
              <w:suppressLineNumbers w:val="0"/>
              <w:spacing w:before="0" w:beforeAutospacing="0" w:after="0" w:afterAutospacing="0" w:line="28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565AE">
            <w:pPr>
              <w:keepNext w:val="0"/>
              <w:keepLines w:val="0"/>
              <w:suppressLineNumbers w:val="0"/>
              <w:spacing w:before="0" w:beforeAutospacing="0" w:after="0" w:afterAutospacing="0" w:line="28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7B44A928">
        <w:tblPrEx>
          <w:shd w:val="clear" w:color="auto" w:fill="FFFFFF"/>
          <w:tblCellMar>
            <w:top w:w="0" w:type="dxa"/>
            <w:left w:w="0" w:type="dxa"/>
            <w:bottom w:w="0" w:type="dxa"/>
            <w:right w:w="0" w:type="dxa"/>
          </w:tblCellMar>
        </w:tblPrEx>
        <w:trPr>
          <w:cantSplit/>
          <w:trHeight w:val="1219" w:hRule="atLeast"/>
          <w:jc w:val="center"/>
        </w:trPr>
        <w:tc>
          <w:tcPr>
            <w:tcW w:w="6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9C24BF">
            <w:pPr>
              <w:keepNext w:val="0"/>
              <w:keepLines w:val="0"/>
              <w:suppressLineNumbers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44E255">
            <w:pPr>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供应商对项目的理解情况</w:t>
            </w:r>
          </w:p>
        </w:tc>
        <w:tc>
          <w:tcPr>
            <w:tcW w:w="8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97F076">
            <w:pPr>
              <w:keepNext w:val="0"/>
              <w:keepLines w:val="0"/>
              <w:suppressLineNumbers w:val="0"/>
              <w:snapToGrid w:val="0"/>
              <w:spacing w:before="0" w:beforeAutospacing="0" w:after="0" w:afterAutospacing="0" w:line="32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24EC69">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根据投标人对项目的理解熟悉程度、需求分析情况进行评审：  </w:t>
            </w:r>
          </w:p>
          <w:p w14:paraId="4AECD10F">
            <w:pPr>
              <w:keepNext w:val="0"/>
              <w:keepLines w:val="0"/>
              <w:widowControl/>
              <w:numPr>
                <w:ilvl w:val="0"/>
                <w:numId w:val="0"/>
              </w:numPr>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熟悉项目所在地的教育现状，深刻了解采购需求的必要性、重要性，熟悉培训内容和培训要求，需求分析合理、到位，层次分明，</w:t>
            </w:r>
            <w:r>
              <w:rPr>
                <w:rFonts w:hint="eastAsia" w:ascii="宋体" w:hAnsi="宋体" w:eastAsia="宋体" w:cs="宋体"/>
                <w:color w:val="000000" w:themeColor="text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sz w:val="21"/>
                <w:szCs w:val="21"/>
                <w:highlight w:val="none"/>
                <w14:textFill>
                  <w14:solidFill>
                    <w14:schemeClr w14:val="tx1"/>
                  </w14:solidFill>
                </w14:textFill>
              </w:rPr>
              <w:t xml:space="preserve">得10分； </w:t>
            </w:r>
          </w:p>
          <w:p w14:paraId="6B452E2F">
            <w:pPr>
              <w:keepNext w:val="0"/>
              <w:keepLines w:val="0"/>
              <w:widowControl/>
              <w:numPr>
                <w:ilvl w:val="0"/>
                <w:numId w:val="0"/>
              </w:numPr>
              <w:suppressLineNumbers w:val="0"/>
              <w:spacing w:before="0" w:beforeAutospacing="0" w:after="0" w:afterAutospacing="0" w:line="360" w:lineRule="auto"/>
              <w:ind w:left="0" w:right="0" w:firstLine="0" w:firstLineChars="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对项目所在地的教育现状比较熟悉，较为了解采购需求的必要性、重要性，熟悉培训内容和培训要求，需求分析较为合理、到位，层次比较分明，</w:t>
            </w:r>
            <w:r>
              <w:rPr>
                <w:rFonts w:hint="eastAsia" w:ascii="宋体" w:hAnsi="宋体" w:eastAsia="宋体" w:cs="宋体"/>
                <w:color w:val="000000" w:themeColor="text1"/>
                <w:highlight w:val="none"/>
                <w:lang w:val="en-US" w:eastAsia="zh-CN"/>
                <w14:textFill>
                  <w14:solidFill>
                    <w14:schemeClr w14:val="tx1"/>
                  </w14:solidFill>
                </w14:textFill>
              </w:rPr>
              <w:t>基本满足采购需求的，</w:t>
            </w:r>
            <w:r>
              <w:rPr>
                <w:rFonts w:hint="eastAsia" w:ascii="宋体" w:hAnsi="宋体" w:eastAsia="宋体" w:cs="宋体"/>
                <w:color w:val="000000" w:themeColor="text1"/>
                <w:sz w:val="21"/>
                <w:szCs w:val="21"/>
                <w:highlight w:val="none"/>
                <w14:textFill>
                  <w14:solidFill>
                    <w14:schemeClr w14:val="tx1"/>
                  </w14:solidFill>
                </w14:textFill>
              </w:rPr>
              <w:t xml:space="preserve">得7分； </w:t>
            </w:r>
          </w:p>
          <w:p w14:paraId="7467081C">
            <w:pPr>
              <w:keepNext w:val="0"/>
              <w:keepLines w:val="0"/>
              <w:widowControl/>
              <w:numPr>
                <w:ilvl w:val="0"/>
                <w:numId w:val="0"/>
              </w:numPr>
              <w:suppressLineNumbers w:val="0"/>
              <w:spacing w:before="0" w:beforeAutospacing="0" w:after="0" w:afterAutospacing="0" w:line="360" w:lineRule="auto"/>
              <w:ind w:left="0" w:right="0" w:firstLine="0" w:firstLineChars="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对项目所在地的教育现状和采购需求的必要性、重要性了解一般，基本熟悉培训内容和培训要求，需求分析基本合理、到位，有层次，</w:t>
            </w:r>
            <w:r>
              <w:rPr>
                <w:rFonts w:hint="eastAsia" w:ascii="宋体" w:hAnsi="宋体" w:eastAsia="宋体" w:cs="宋体"/>
                <w:color w:val="000000" w:themeColor="text1"/>
                <w:highlight w:val="none"/>
                <w:lang w:val="en-US" w:eastAsia="zh-CN"/>
                <w14:textFill>
                  <w14:solidFill>
                    <w14:schemeClr w14:val="tx1"/>
                  </w14:solidFill>
                </w14:textFill>
              </w:rPr>
              <w:t>部分满足采购需求的，</w:t>
            </w:r>
            <w:r>
              <w:rPr>
                <w:rFonts w:hint="eastAsia" w:ascii="宋体" w:hAnsi="宋体" w:eastAsia="宋体" w:cs="宋体"/>
                <w:color w:val="000000" w:themeColor="text1"/>
                <w:sz w:val="21"/>
                <w:szCs w:val="21"/>
                <w:highlight w:val="none"/>
                <w14:textFill>
                  <w14:solidFill>
                    <w14:schemeClr w14:val="tx1"/>
                  </w14:solidFill>
                </w14:textFill>
              </w:rPr>
              <w:t xml:space="preserve">得4分； </w:t>
            </w:r>
          </w:p>
          <w:p w14:paraId="5112539C">
            <w:pPr>
              <w:keepNext w:val="0"/>
              <w:keepLines w:val="0"/>
              <w:widowControl/>
              <w:numPr>
                <w:ilvl w:val="0"/>
                <w:numId w:val="0"/>
              </w:numPr>
              <w:suppressLineNumbers w:val="0"/>
              <w:spacing w:before="0" w:beforeAutospacing="0" w:after="0" w:afterAutospacing="0" w:line="360" w:lineRule="auto"/>
              <w:ind w:left="0" w:right="0" w:firstLine="0" w:firstLineChars="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对项目所在地的教育现状和采购需求的必要性、重要性不够了解，不够熟悉培训内容和培训要求，需求分析不够合理、到位，层次较差，</w:t>
            </w:r>
            <w:r>
              <w:rPr>
                <w:rFonts w:hint="eastAsia" w:ascii="宋体" w:hAnsi="宋体" w:eastAsia="宋体" w:cs="宋体"/>
                <w:color w:val="000000" w:themeColor="text1"/>
                <w:spacing w:val="6"/>
                <w:sz w:val="21"/>
                <w:highlight w:val="none"/>
                <w:lang w:val="en-US" w:eastAsia="zh-CN"/>
                <w14:textFill>
                  <w14:solidFill>
                    <w14:schemeClr w14:val="tx1"/>
                  </w14:solidFill>
                </w14:textFill>
              </w:rPr>
              <w:t>不满足采购需求的，</w:t>
            </w:r>
            <w:r>
              <w:rPr>
                <w:rFonts w:hint="eastAsia" w:ascii="宋体" w:hAnsi="宋体" w:eastAsia="宋体" w:cs="宋体"/>
                <w:color w:val="000000" w:themeColor="text1"/>
                <w:sz w:val="21"/>
                <w:szCs w:val="21"/>
                <w:highlight w:val="none"/>
                <w14:textFill>
                  <w14:solidFill>
                    <w14:schemeClr w14:val="tx1"/>
                  </w14:solidFill>
                </w14:textFill>
              </w:rPr>
              <w:t xml:space="preserve">得1分； </w:t>
            </w:r>
          </w:p>
          <w:p w14:paraId="62521E31">
            <w:pPr>
              <w:keepNext w:val="0"/>
              <w:keepLines w:val="0"/>
              <w:widowControl/>
              <w:numPr>
                <w:ilvl w:val="0"/>
                <w:numId w:val="0"/>
              </w:numPr>
              <w:suppressLineNumbers w:val="0"/>
              <w:spacing w:before="0" w:beforeAutospacing="0" w:after="0" w:afterAutospacing="0" w:line="360" w:lineRule="auto"/>
              <w:ind w:left="0" w:right="0" w:firstLine="0" w:firstLineChars="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其他情况不得分。</w:t>
            </w:r>
          </w:p>
        </w:tc>
      </w:tr>
      <w:tr w14:paraId="4F6CD01F">
        <w:tblPrEx>
          <w:shd w:val="clear" w:color="auto" w:fill="FFFFFF"/>
          <w:tblCellMar>
            <w:top w:w="0" w:type="dxa"/>
            <w:left w:w="0" w:type="dxa"/>
            <w:bottom w:w="0" w:type="dxa"/>
            <w:right w:w="0" w:type="dxa"/>
          </w:tblCellMar>
        </w:tblPrEx>
        <w:trPr>
          <w:cantSplit/>
          <w:trHeight w:val="1204" w:hRule="atLeast"/>
          <w:jc w:val="center"/>
        </w:trPr>
        <w:tc>
          <w:tcPr>
            <w:tcW w:w="6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A87551">
            <w:pPr>
              <w:keepNext w:val="0"/>
              <w:keepLines w:val="0"/>
              <w:suppressLineNumbers w:val="0"/>
              <w:spacing w:before="0" w:beforeAutospacing="0" w:after="0" w:afterAutospacing="0" w:line="28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C12B8E">
            <w:pPr>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总体实施方案</w:t>
            </w:r>
          </w:p>
        </w:tc>
        <w:tc>
          <w:tcPr>
            <w:tcW w:w="8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6B85D2">
            <w:pPr>
              <w:keepNext w:val="0"/>
              <w:keepLines w:val="0"/>
              <w:suppressLineNumbers w:val="0"/>
              <w:snapToGrid w:val="0"/>
              <w:spacing w:before="0" w:beforeAutospacing="0" w:after="0" w:afterAutospacing="0" w:line="32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5F53B">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根据投标人提供的总体培训方案科学性（培训目标针对性、目标与内容适切性、培训体系系统性等）、创新性（培训理念、培训方式、考核方式等）、技术性（方案合理可行、技术保障等）等进行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sz w:val="21"/>
                <w:szCs w:val="21"/>
                <w:highlight w:val="none"/>
                <w14:textFill>
                  <w14:solidFill>
                    <w14:schemeClr w14:val="tx1"/>
                  </w14:solidFill>
                </w14:textFill>
              </w:rPr>
              <w:t xml:space="preserve">评审： </w:t>
            </w:r>
          </w:p>
          <w:p w14:paraId="590C274E">
            <w:pPr>
              <w:keepNext w:val="0"/>
              <w:keepLines w:val="0"/>
              <w:widowControl/>
              <w:numPr>
                <w:ilvl w:val="0"/>
                <w:numId w:val="0"/>
              </w:numPr>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总体培训方案详细完整、科学合理、针对性强、可行性高，</w:t>
            </w:r>
            <w:r>
              <w:rPr>
                <w:rFonts w:hint="eastAsia" w:ascii="宋体" w:hAnsi="宋体" w:eastAsia="宋体" w:cs="宋体"/>
                <w:color w:val="000000" w:themeColor="text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sz w:val="21"/>
                <w:szCs w:val="21"/>
                <w:highlight w:val="none"/>
                <w14:textFill>
                  <w14:solidFill>
                    <w14:schemeClr w14:val="tx1"/>
                  </w14:solidFill>
                </w14:textFill>
              </w:rPr>
              <w:t>得1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14074FCB">
            <w:pPr>
              <w:keepNext w:val="0"/>
              <w:keepLines w:val="0"/>
              <w:widowControl/>
              <w:numPr>
                <w:ilvl w:val="0"/>
                <w:numId w:val="0"/>
              </w:numPr>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总体培训方案比较详细完整、科学合理，针对性较强、可行性较高，</w:t>
            </w:r>
            <w:r>
              <w:rPr>
                <w:rFonts w:hint="eastAsia" w:ascii="宋体" w:hAnsi="宋体" w:eastAsia="宋体" w:cs="宋体"/>
                <w:color w:val="000000" w:themeColor="text1"/>
                <w:highlight w:val="none"/>
                <w:lang w:val="en-US" w:eastAsia="zh-CN"/>
                <w14:textFill>
                  <w14:solidFill>
                    <w14:schemeClr w14:val="tx1"/>
                  </w14:solidFill>
                </w14:textFill>
              </w:rPr>
              <w:t>基本满足采购需求的，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E20D757">
            <w:pPr>
              <w:keepNext w:val="0"/>
              <w:keepLines w:val="0"/>
              <w:widowControl/>
              <w:numPr>
                <w:ilvl w:val="0"/>
                <w:numId w:val="0"/>
              </w:numPr>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总体培训方案一般，针对性和可行性一般，</w:t>
            </w:r>
            <w:r>
              <w:rPr>
                <w:rFonts w:hint="eastAsia" w:ascii="宋体" w:hAnsi="宋体" w:eastAsia="宋体" w:cs="宋体"/>
                <w:color w:val="000000" w:themeColor="text1"/>
                <w:highlight w:val="none"/>
                <w:lang w:val="en-US" w:eastAsia="zh-CN"/>
                <w14:textFill>
                  <w14:solidFill>
                    <w14:schemeClr w14:val="tx1"/>
                  </w14:solidFill>
                </w14:textFill>
              </w:rPr>
              <w:t>部分满足采购需求的，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27E1079">
            <w:pPr>
              <w:keepNext w:val="0"/>
              <w:keepLines w:val="0"/>
              <w:widowControl/>
              <w:numPr>
                <w:ilvl w:val="0"/>
                <w:numId w:val="0"/>
              </w:numPr>
              <w:suppressLineNumbers w:val="0"/>
              <w:spacing w:before="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总体培训方案较差，针对性和可行性较差，</w:t>
            </w:r>
            <w:r>
              <w:rPr>
                <w:rFonts w:hint="eastAsia" w:ascii="宋体" w:hAnsi="宋体" w:eastAsia="宋体" w:cs="宋体"/>
                <w:color w:val="000000" w:themeColor="text1"/>
                <w:spacing w:val="6"/>
                <w:sz w:val="21"/>
                <w:highlight w:val="none"/>
                <w:lang w:val="en-US" w:eastAsia="zh-CN"/>
                <w14:textFill>
                  <w14:solidFill>
                    <w14:schemeClr w14:val="tx1"/>
                  </w14:solidFill>
                </w14:textFill>
              </w:rPr>
              <w:t>不满足采购需求的，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8BF957A">
            <w:pPr>
              <w:keepNext w:val="0"/>
              <w:keepLines w:val="0"/>
              <w:widowControl/>
              <w:numPr>
                <w:ilvl w:val="0"/>
                <w:numId w:val="0"/>
              </w:numPr>
              <w:suppressLineNumbers w:val="0"/>
              <w:spacing w:before="0" w:beforeAutospacing="0" w:after="0" w:afterAutospacing="0" w:line="360" w:lineRule="auto"/>
              <w:ind w:left="0" w:leftChars="0" w:right="0" w:firstLine="0" w:firstLineChars="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其他情况不得分。</w:t>
            </w:r>
          </w:p>
        </w:tc>
      </w:tr>
      <w:tr w14:paraId="509797B2">
        <w:tblPrEx>
          <w:tblCellMar>
            <w:top w:w="0" w:type="dxa"/>
            <w:left w:w="0" w:type="dxa"/>
            <w:bottom w:w="0" w:type="dxa"/>
            <w:right w:w="0" w:type="dxa"/>
          </w:tblCellMar>
        </w:tblPrEx>
        <w:trPr>
          <w:cantSplit/>
          <w:trHeight w:val="1204" w:hRule="atLeast"/>
          <w:jc w:val="center"/>
        </w:trPr>
        <w:tc>
          <w:tcPr>
            <w:tcW w:w="6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B73BD9">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63A273">
            <w:pPr>
              <w:keepNext w:val="0"/>
              <w:keepLines w:val="0"/>
              <w:suppressLineNumbers w:val="0"/>
              <w:bidi w:val="0"/>
              <w:spacing w:before="0" w:beforeAutospacing="0" w:after="0" w:afterAutospacing="0"/>
              <w:ind w:left="0" w:right="0"/>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服务质量保障措施</w:t>
            </w:r>
          </w:p>
        </w:tc>
        <w:tc>
          <w:tcPr>
            <w:tcW w:w="8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78DF2A">
            <w:pPr>
              <w:keepNext w:val="0"/>
              <w:keepLines w:val="0"/>
              <w:suppressLineNumbers w:val="0"/>
              <w:snapToGrid w:val="0"/>
              <w:spacing w:before="0" w:beforeAutospacing="0" w:after="0" w:afterAutospacing="0" w:line="320" w:lineRule="exact"/>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06966B">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根据投标人提供的服务质量保障措施（包括但不限于可持续跟踪服务的网络交流平台或客服服务专线、培训期间学员的交通、保险及安全管理等方面）进行评审： </w:t>
            </w:r>
          </w:p>
          <w:p w14:paraId="6FC45C75">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服务质量保障措施详细具体、科学合理、切实可行，</w:t>
            </w:r>
            <w:r>
              <w:rPr>
                <w:rFonts w:hint="eastAsia" w:ascii="宋体" w:hAnsi="宋体" w:eastAsia="宋体" w:cs="宋体"/>
                <w:color w:val="000000" w:themeColor="text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sz w:val="21"/>
                <w:szCs w:val="21"/>
                <w:highlight w:val="none"/>
                <w14:textFill>
                  <w14:solidFill>
                    <w14:schemeClr w14:val="tx1"/>
                  </w14:solidFill>
                </w14:textFill>
              </w:rPr>
              <w:t xml:space="preserve">得10分； </w:t>
            </w:r>
          </w:p>
          <w:p w14:paraId="35668D9D">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服务质量保障措施比较详细具体、科学合理、切实可行，</w:t>
            </w:r>
            <w:r>
              <w:rPr>
                <w:rFonts w:hint="eastAsia" w:ascii="宋体" w:hAnsi="宋体" w:eastAsia="宋体" w:cs="宋体"/>
                <w:color w:val="000000" w:themeColor="text1"/>
                <w:highlight w:val="none"/>
                <w:lang w:val="en-US" w:eastAsia="zh-CN"/>
                <w14:textFill>
                  <w14:solidFill>
                    <w14:schemeClr w14:val="tx1"/>
                  </w14:solidFill>
                </w14:textFill>
              </w:rPr>
              <w:t>基本满足采购需求的，</w:t>
            </w:r>
            <w:r>
              <w:rPr>
                <w:rFonts w:hint="eastAsia" w:ascii="宋体" w:hAnsi="宋体" w:eastAsia="宋体" w:cs="宋体"/>
                <w:color w:val="000000" w:themeColor="text1"/>
                <w:sz w:val="21"/>
                <w:szCs w:val="21"/>
                <w:highlight w:val="none"/>
                <w14:textFill>
                  <w14:solidFill>
                    <w14:schemeClr w14:val="tx1"/>
                  </w14:solidFill>
                </w14:textFill>
              </w:rPr>
              <w:t xml:space="preserve">得7分； </w:t>
            </w:r>
          </w:p>
          <w:p w14:paraId="4E2D2258">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服务质量保障措施一般，合理性和可行性一般，</w:t>
            </w:r>
            <w:r>
              <w:rPr>
                <w:rFonts w:hint="eastAsia" w:ascii="宋体" w:hAnsi="宋体" w:eastAsia="宋体" w:cs="宋体"/>
                <w:color w:val="000000" w:themeColor="text1"/>
                <w:highlight w:val="none"/>
                <w:lang w:val="en-US" w:eastAsia="zh-CN"/>
                <w14:textFill>
                  <w14:solidFill>
                    <w14:schemeClr w14:val="tx1"/>
                  </w14:solidFill>
                </w14:textFill>
              </w:rPr>
              <w:t>部分满足采购需求的，</w:t>
            </w:r>
            <w:r>
              <w:rPr>
                <w:rFonts w:hint="eastAsia" w:ascii="宋体" w:hAnsi="宋体" w:eastAsia="宋体" w:cs="宋体"/>
                <w:color w:val="000000" w:themeColor="text1"/>
                <w:sz w:val="21"/>
                <w:szCs w:val="21"/>
                <w:highlight w:val="none"/>
                <w14:textFill>
                  <w14:solidFill>
                    <w14:schemeClr w14:val="tx1"/>
                  </w14:solidFill>
                </w14:textFill>
              </w:rPr>
              <w:t xml:space="preserve">得4分； </w:t>
            </w:r>
          </w:p>
          <w:p w14:paraId="244D7338">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服务质量保障措施较差，合理性和可行性较差，</w:t>
            </w:r>
            <w:r>
              <w:rPr>
                <w:rFonts w:hint="eastAsia" w:ascii="宋体" w:hAnsi="宋体" w:eastAsia="宋体" w:cs="宋体"/>
                <w:color w:val="000000" w:themeColor="text1"/>
                <w:spacing w:val="6"/>
                <w:sz w:val="21"/>
                <w:highlight w:val="none"/>
                <w:lang w:val="en-US" w:eastAsia="zh-CN"/>
                <w14:textFill>
                  <w14:solidFill>
                    <w14:schemeClr w14:val="tx1"/>
                  </w14:solidFill>
                </w14:textFill>
              </w:rPr>
              <w:t>不满足采购需求的，</w:t>
            </w:r>
            <w:r>
              <w:rPr>
                <w:rFonts w:hint="eastAsia" w:ascii="宋体" w:hAnsi="宋体" w:eastAsia="宋体" w:cs="宋体"/>
                <w:color w:val="000000" w:themeColor="text1"/>
                <w:sz w:val="21"/>
                <w:szCs w:val="21"/>
                <w:highlight w:val="none"/>
                <w14:textFill>
                  <w14:solidFill>
                    <w14:schemeClr w14:val="tx1"/>
                  </w14:solidFill>
                </w14:textFill>
              </w:rPr>
              <w:t xml:space="preserve">得1分； </w:t>
            </w:r>
          </w:p>
          <w:p w14:paraId="15DED800">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其他情况不得分。</w:t>
            </w:r>
          </w:p>
        </w:tc>
      </w:tr>
      <w:tr w14:paraId="3F867F42">
        <w:tblPrEx>
          <w:shd w:val="clear" w:color="auto" w:fill="FFFFFF"/>
          <w:tblCellMar>
            <w:top w:w="0" w:type="dxa"/>
            <w:left w:w="0" w:type="dxa"/>
            <w:bottom w:w="0" w:type="dxa"/>
            <w:right w:w="0" w:type="dxa"/>
          </w:tblCellMar>
        </w:tblPrEx>
        <w:trPr>
          <w:cantSplit/>
          <w:trHeight w:val="1188" w:hRule="atLeast"/>
          <w:jc w:val="center"/>
        </w:trPr>
        <w:tc>
          <w:tcPr>
            <w:tcW w:w="6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E8C81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4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49452B">
            <w:pPr>
              <w:keepNext w:val="0"/>
              <w:keepLines w:val="0"/>
              <w:suppressLineNumbers w:val="0"/>
              <w:bidi w:val="0"/>
              <w:spacing w:before="0" w:beforeAutospacing="0" w:after="0" w:afterAutospacing="0"/>
              <w:ind w:left="0" w:right="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项目管理方案</w:t>
            </w:r>
          </w:p>
        </w:tc>
        <w:tc>
          <w:tcPr>
            <w:tcW w:w="8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15A07C">
            <w:pPr>
              <w:keepNext w:val="0"/>
              <w:keepLines w:val="0"/>
              <w:suppressLineNumbers w:val="0"/>
              <w:snapToGrid w:val="0"/>
              <w:spacing w:before="0" w:beforeAutospacing="0" w:after="0" w:afterAutospacing="0" w:line="32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CA358ED">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根据投标人提供的项目管理方案（包括但不限于管理流程、管理制度、应急预案等内容）进行评审： </w:t>
            </w:r>
          </w:p>
          <w:p w14:paraId="738D0843">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管理流程和管理制度完善齐全，应急预案详细合理、针对性强，</w:t>
            </w:r>
            <w:r>
              <w:rPr>
                <w:rFonts w:hint="eastAsia" w:ascii="宋体" w:hAnsi="宋体" w:eastAsia="宋体" w:cs="宋体"/>
                <w:color w:val="000000" w:themeColor="text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AE4DDD7">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管理流程和管理制度较为完善齐全，应急预案比较详细合理、针对性较强，</w:t>
            </w:r>
            <w:r>
              <w:rPr>
                <w:rFonts w:hint="eastAsia" w:ascii="宋体" w:hAnsi="宋体" w:eastAsia="宋体" w:cs="宋体"/>
                <w:color w:val="000000" w:themeColor="text1"/>
                <w:highlight w:val="none"/>
                <w:lang w:val="en-US" w:eastAsia="zh-CN"/>
                <w14:textFill>
                  <w14:solidFill>
                    <w14:schemeClr w14:val="tx1"/>
                  </w14:solidFill>
                </w14:textFill>
              </w:rPr>
              <w:t>基本满足采购需求的，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0F3AF3E">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管理流程和管理制度一般，应急预案一般，合理性和针对性一般，</w:t>
            </w:r>
            <w:r>
              <w:rPr>
                <w:rFonts w:hint="eastAsia" w:ascii="宋体" w:hAnsi="宋体" w:eastAsia="宋体" w:cs="宋体"/>
                <w:color w:val="000000" w:themeColor="text1"/>
                <w:highlight w:val="none"/>
                <w:lang w:val="en-US" w:eastAsia="zh-CN"/>
                <w14:textFill>
                  <w14:solidFill>
                    <w14:schemeClr w14:val="tx1"/>
                  </w14:solidFill>
                </w14:textFill>
              </w:rPr>
              <w:t>部分满足采购需求的，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626F0BD">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管理流程和管理制度较差，应急预案较差，合理性和针对性较差，</w:t>
            </w:r>
            <w:r>
              <w:rPr>
                <w:rFonts w:hint="eastAsia" w:ascii="宋体" w:hAnsi="宋体" w:eastAsia="宋体" w:cs="宋体"/>
                <w:color w:val="000000" w:themeColor="text1"/>
                <w:spacing w:val="6"/>
                <w:sz w:val="21"/>
                <w:highlight w:val="none"/>
                <w:lang w:val="en-US" w:eastAsia="zh-CN"/>
                <w14:textFill>
                  <w14:solidFill>
                    <w14:schemeClr w14:val="tx1"/>
                  </w14:solidFill>
                </w14:textFill>
              </w:rPr>
              <w:t>不满足采购需求的，</w:t>
            </w:r>
            <w:r>
              <w:rPr>
                <w:rFonts w:hint="eastAsia" w:ascii="宋体" w:hAnsi="宋体" w:eastAsia="宋体" w:cs="宋体"/>
                <w:color w:val="000000" w:themeColor="text1"/>
                <w:sz w:val="21"/>
                <w:szCs w:val="21"/>
                <w:highlight w:val="none"/>
                <w14:textFill>
                  <w14:solidFill>
                    <w14:schemeClr w14:val="tx1"/>
                  </w14:solidFill>
                </w14:textFill>
              </w:rPr>
              <w:t xml:space="preserve">得1分； </w:t>
            </w:r>
          </w:p>
          <w:p w14:paraId="4F9F4F02">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其他情况不得分。</w:t>
            </w:r>
          </w:p>
        </w:tc>
      </w:tr>
      <w:tr w14:paraId="1BA73341">
        <w:tblPrEx>
          <w:shd w:val="clear" w:color="auto" w:fill="FFFFFF"/>
          <w:tblCellMar>
            <w:top w:w="0" w:type="dxa"/>
            <w:left w:w="0" w:type="dxa"/>
            <w:bottom w:w="0" w:type="dxa"/>
            <w:right w:w="0" w:type="dxa"/>
          </w:tblCellMar>
        </w:tblPrEx>
        <w:trPr>
          <w:cantSplit/>
          <w:trHeight w:val="497" w:hRule="atLeast"/>
          <w:jc w:val="center"/>
        </w:trPr>
        <w:tc>
          <w:tcPr>
            <w:tcW w:w="212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C9F5944">
            <w:pPr>
              <w:keepNext w:val="0"/>
              <w:keepLines w:val="0"/>
              <w:suppressLineNumbers w:val="0"/>
              <w:spacing w:before="0" w:beforeAutospacing="0" w:after="0" w:afterAutospacing="0" w:line="28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18FAD6">
            <w:pPr>
              <w:keepNext w:val="0"/>
              <w:keepLines w:val="0"/>
              <w:suppressLineNumbers w:val="0"/>
              <w:spacing w:before="0" w:beforeAutospacing="0" w:after="0" w:afterAutospacing="0" w:line="28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分</w:t>
            </w:r>
          </w:p>
        </w:tc>
        <w:tc>
          <w:tcPr>
            <w:tcW w:w="6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7D7F2">
            <w:pPr>
              <w:keepNext w:val="0"/>
              <w:keepLines w:val="0"/>
              <w:suppressLineNumbers w:val="0"/>
              <w:spacing w:before="0" w:beforeAutospacing="0" w:after="0" w:afterAutospacing="0" w:line="28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30C733F1">
      <w:pPr>
        <w:rPr>
          <w:color w:val="000000" w:themeColor="text1"/>
          <w:highlight w:val="none"/>
          <w14:textFill>
            <w14:solidFill>
              <w14:schemeClr w14:val="tx1"/>
            </w14:solidFill>
          </w14:textFill>
        </w:rPr>
      </w:pPr>
    </w:p>
    <w:p w14:paraId="04F05B6D">
      <w:pPr>
        <w:rPr>
          <w:color w:val="000000" w:themeColor="text1"/>
          <w:highlight w:val="none"/>
          <w14:textFill>
            <w14:solidFill>
              <w14:schemeClr w14:val="tx1"/>
            </w14:solidFill>
          </w14:textFill>
        </w:rPr>
      </w:pPr>
    </w:p>
    <w:p w14:paraId="0E8369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5"/>
        <w:gridCol w:w="1375"/>
        <w:gridCol w:w="788"/>
        <w:gridCol w:w="6662"/>
      </w:tblGrid>
      <w:tr w14:paraId="4405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775" w:type="dxa"/>
            <w:tcMar>
              <w:top w:w="0" w:type="dxa"/>
              <w:left w:w="108" w:type="dxa"/>
              <w:bottom w:w="0" w:type="dxa"/>
              <w:right w:w="108" w:type="dxa"/>
            </w:tcMar>
            <w:vAlign w:val="center"/>
          </w:tcPr>
          <w:p w14:paraId="5D75E9B7">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75" w:type="dxa"/>
            <w:tcMar>
              <w:top w:w="0" w:type="dxa"/>
              <w:left w:w="108" w:type="dxa"/>
              <w:bottom w:w="0" w:type="dxa"/>
              <w:right w:w="108" w:type="dxa"/>
            </w:tcMar>
            <w:vAlign w:val="center"/>
          </w:tcPr>
          <w:p w14:paraId="54BB912C">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88" w:type="dxa"/>
            <w:tcMar>
              <w:top w:w="0" w:type="dxa"/>
              <w:left w:w="108" w:type="dxa"/>
              <w:bottom w:w="0" w:type="dxa"/>
              <w:right w:w="108" w:type="dxa"/>
            </w:tcMar>
            <w:vAlign w:val="center"/>
          </w:tcPr>
          <w:p w14:paraId="1873B0DA">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62" w:type="dxa"/>
            <w:tcMar>
              <w:top w:w="0" w:type="dxa"/>
              <w:left w:w="108" w:type="dxa"/>
              <w:bottom w:w="0" w:type="dxa"/>
              <w:right w:w="108" w:type="dxa"/>
            </w:tcMar>
            <w:vAlign w:val="center"/>
          </w:tcPr>
          <w:p w14:paraId="6503CEC2">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2CDE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2" w:hRule="atLeast"/>
        </w:trPr>
        <w:tc>
          <w:tcPr>
            <w:tcW w:w="775" w:type="dxa"/>
            <w:tcMar>
              <w:top w:w="0" w:type="dxa"/>
              <w:left w:w="108" w:type="dxa"/>
              <w:bottom w:w="0" w:type="dxa"/>
              <w:right w:w="108" w:type="dxa"/>
            </w:tcMar>
            <w:vAlign w:val="center"/>
          </w:tcPr>
          <w:p w14:paraId="70D9B13E">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1</w:t>
            </w:r>
          </w:p>
        </w:tc>
        <w:tc>
          <w:tcPr>
            <w:tcW w:w="1375" w:type="dxa"/>
            <w:tcMar>
              <w:top w:w="0" w:type="dxa"/>
              <w:left w:w="108" w:type="dxa"/>
              <w:bottom w:w="0" w:type="dxa"/>
              <w:right w:w="108" w:type="dxa"/>
            </w:tcMar>
            <w:vAlign w:val="center"/>
          </w:tcPr>
          <w:p w14:paraId="2AAE60A8">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788" w:type="dxa"/>
            <w:tcMar>
              <w:top w:w="0" w:type="dxa"/>
              <w:left w:w="108" w:type="dxa"/>
              <w:bottom w:w="0" w:type="dxa"/>
              <w:right w:w="108" w:type="dxa"/>
            </w:tcMar>
            <w:vAlign w:val="center"/>
          </w:tcPr>
          <w:p w14:paraId="46B5E0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662" w:type="dxa"/>
            <w:tcMar>
              <w:top w:w="0" w:type="dxa"/>
              <w:left w:w="108" w:type="dxa"/>
              <w:bottom w:w="0" w:type="dxa"/>
              <w:right w:w="108" w:type="dxa"/>
            </w:tcMar>
            <w:vAlign w:val="center"/>
          </w:tcPr>
          <w:p w14:paraId="511048B4">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pacing w:val="-11"/>
                <w:sz w:val="21"/>
                <w:szCs w:val="21"/>
                <w:highlight w:val="none"/>
                <w14:textFill>
                  <w14:solidFill>
                    <w14:schemeClr w14:val="tx1"/>
                  </w14:solidFill>
                </w14:textFill>
              </w:rPr>
            </w:pPr>
            <w:r>
              <w:rPr>
                <w:rFonts w:hint="eastAsia" w:ascii="宋体" w:hAnsi="宋体" w:cs="宋体"/>
                <w:color w:val="000000" w:themeColor="text1"/>
                <w:spacing w:val="-1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pacing w:val="-11"/>
                <w:sz w:val="21"/>
                <w:szCs w:val="21"/>
                <w:highlight w:val="none"/>
                <w14:textFill>
                  <w14:solidFill>
                    <w14:schemeClr w14:val="tx1"/>
                  </w14:solidFill>
                </w14:textFill>
              </w:rPr>
              <w:t>202</w:t>
            </w:r>
            <w:r>
              <w:rPr>
                <w:rFonts w:hint="eastAsia" w:ascii="宋体" w:hAnsi="宋体" w:cs="宋体"/>
                <w:color w:val="000000" w:themeColor="text1"/>
                <w:spacing w:val="-1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11"/>
                <w:sz w:val="21"/>
                <w:szCs w:val="21"/>
                <w:highlight w:val="none"/>
                <w14:textFill>
                  <w14:solidFill>
                    <w14:schemeClr w14:val="tx1"/>
                  </w14:solidFill>
                </w14:textFill>
              </w:rPr>
              <w:t>年1月1日至今</w:t>
            </w:r>
            <w:r>
              <w:rPr>
                <w:rFonts w:hint="eastAsia" w:ascii="宋体" w:hAnsi="宋体" w:cs="宋体"/>
                <w:color w:val="000000" w:themeColor="text1"/>
                <w:spacing w:val="-11"/>
                <w:sz w:val="21"/>
                <w:szCs w:val="21"/>
                <w:highlight w:val="none"/>
                <w:lang w:val="en-US" w:eastAsia="zh-CN"/>
                <w14:textFill>
                  <w14:solidFill>
                    <w14:schemeClr w14:val="tx1"/>
                  </w14:solidFill>
                </w14:textFill>
              </w:rPr>
              <w:t>同类</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指含有本次采购</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的同类</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pacing w:val="-11"/>
                <w:sz w:val="21"/>
                <w:szCs w:val="21"/>
                <w:highlight w:val="none"/>
                <w:lang w:val="en-US" w:eastAsia="zh-CN"/>
                <w14:textFill>
                  <w14:solidFill>
                    <w14:schemeClr w14:val="tx1"/>
                  </w14:solidFill>
                </w14:textFill>
              </w:rPr>
              <w:t>项目业绩</w:t>
            </w:r>
            <w:r>
              <w:rPr>
                <w:rFonts w:hint="eastAsia" w:ascii="宋体" w:hAnsi="宋体" w:eastAsia="宋体" w:cs="宋体"/>
                <w:color w:val="000000" w:themeColor="text1"/>
                <w:spacing w:val="-11"/>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1"/>
                <w:sz w:val="21"/>
                <w:szCs w:val="21"/>
                <w:highlight w:val="none"/>
                <w14:textFill>
                  <w14:solidFill>
                    <w14:schemeClr w14:val="tx1"/>
                  </w14:solidFill>
                </w14:textFill>
              </w:rPr>
              <w:t>每提供一项得</w:t>
            </w:r>
            <w:r>
              <w:rPr>
                <w:rFonts w:hint="eastAsia" w:ascii="宋体" w:hAnsi="宋体" w:eastAsia="宋体" w:cs="宋体"/>
                <w:color w:val="000000" w:themeColor="text1"/>
                <w:spacing w:val="-1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11"/>
                <w:sz w:val="21"/>
                <w:szCs w:val="21"/>
                <w:highlight w:val="none"/>
                <w14:textFill>
                  <w14:solidFill>
                    <w14:schemeClr w14:val="tx1"/>
                  </w14:solidFill>
                </w14:textFill>
              </w:rPr>
              <w:t>分，最高得</w:t>
            </w:r>
            <w:r>
              <w:rPr>
                <w:rFonts w:hint="eastAsia" w:ascii="宋体" w:hAnsi="宋体" w:cs="宋体"/>
                <w:color w:val="000000" w:themeColor="text1"/>
                <w:spacing w:val="-1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11"/>
                <w:sz w:val="21"/>
                <w:szCs w:val="21"/>
                <w:highlight w:val="none"/>
                <w14:textFill>
                  <w14:solidFill>
                    <w14:schemeClr w14:val="tx1"/>
                  </w14:solidFill>
                </w14:textFill>
              </w:rPr>
              <w:t>分。</w:t>
            </w:r>
          </w:p>
          <w:p w14:paraId="6A61E877">
            <w:pPr>
              <w:keepNext w:val="0"/>
              <w:keepLines w:val="0"/>
              <w:widowControl/>
              <w:suppressLineNumbers w:val="0"/>
              <w:spacing w:before="0" w:beforeAutospacing="0" w:after="0" w:afterAutospacing="0" w:line="360" w:lineRule="auto"/>
              <w:ind w:left="0" w:right="0" w:firstLine="0" w:firstLineChars="0"/>
              <w:jc w:val="both"/>
              <w:rPr>
                <w:rFonts w:hint="default"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cs="宋体"/>
                <w:color w:val="000000" w:themeColor="text1"/>
                <w:sz w:val="21"/>
                <w:szCs w:val="21"/>
                <w:highlight w:val="none"/>
                <w:lang w:val="en-US" w:eastAsia="zh-CN"/>
                <w14:textFill>
                  <w14:solidFill>
                    <w14:schemeClr w14:val="tx1"/>
                  </w14:solidFill>
                </w14:textFill>
              </w:rPr>
              <w:t>以合同签订时间为准，须</w:t>
            </w:r>
            <w:r>
              <w:rPr>
                <w:rFonts w:hint="eastAsia" w:ascii="宋体" w:hAnsi="宋体" w:eastAsia="宋体" w:cs="宋体"/>
                <w:color w:val="000000" w:themeColor="text1"/>
                <w:sz w:val="21"/>
                <w:szCs w:val="21"/>
                <w:highlight w:val="none"/>
                <w14:textFill>
                  <w14:solidFill>
                    <w14:schemeClr w14:val="tx1"/>
                  </w14:solidFill>
                </w14:textFill>
              </w:rPr>
              <w:t>提供合同关键页（包含项目名称、合同标的或采购内容、双方单位名称、双方签字盖章页及合同签订日期等内容）复印件，否则不得分。</w:t>
            </w:r>
          </w:p>
        </w:tc>
      </w:tr>
      <w:tr w14:paraId="2647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95" w:hRule="atLeast"/>
        </w:trPr>
        <w:tc>
          <w:tcPr>
            <w:tcW w:w="775" w:type="dxa"/>
            <w:tcMar>
              <w:top w:w="0" w:type="dxa"/>
              <w:left w:w="108" w:type="dxa"/>
              <w:bottom w:w="0" w:type="dxa"/>
              <w:right w:w="108" w:type="dxa"/>
            </w:tcMar>
            <w:vAlign w:val="center"/>
          </w:tcPr>
          <w:p w14:paraId="31FC3C13">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2</w:t>
            </w:r>
          </w:p>
        </w:tc>
        <w:tc>
          <w:tcPr>
            <w:tcW w:w="1375" w:type="dxa"/>
            <w:tcMar>
              <w:top w:w="0" w:type="dxa"/>
              <w:left w:w="108" w:type="dxa"/>
              <w:bottom w:w="0" w:type="dxa"/>
              <w:right w:w="108" w:type="dxa"/>
            </w:tcMar>
            <w:vAlign w:val="center"/>
          </w:tcPr>
          <w:p w14:paraId="1E092FF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服务质量评价</w:t>
            </w:r>
          </w:p>
        </w:tc>
        <w:tc>
          <w:tcPr>
            <w:tcW w:w="788" w:type="dxa"/>
            <w:tcMar>
              <w:top w:w="0" w:type="dxa"/>
              <w:left w:w="108" w:type="dxa"/>
              <w:bottom w:w="0" w:type="dxa"/>
              <w:right w:w="108" w:type="dxa"/>
            </w:tcMar>
            <w:vAlign w:val="center"/>
          </w:tcPr>
          <w:p w14:paraId="742DD77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662" w:type="dxa"/>
            <w:tcMar>
              <w:top w:w="0" w:type="dxa"/>
              <w:left w:w="108" w:type="dxa"/>
              <w:bottom w:w="0" w:type="dxa"/>
              <w:right w:w="108" w:type="dxa"/>
            </w:tcMar>
            <w:vAlign w:val="center"/>
          </w:tcPr>
          <w:p w14:paraId="1C90ACC3">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投标人上述有效同类项目获得用户单位正面评价的（如优秀或满意或评分95分及以上等同类评价），每提供一项得2分，最高得10分。 </w:t>
            </w:r>
          </w:p>
          <w:p w14:paraId="7C368314">
            <w:pPr>
              <w:keepNext w:val="0"/>
              <w:keepLines w:val="0"/>
              <w:widowControl/>
              <w:suppressLineNumbers w:val="0"/>
              <w:spacing w:before="0" w:beforeAutospacing="0" w:after="0" w:afterAutospacing="0" w:line="360" w:lineRule="auto"/>
              <w:ind w:left="0" w:right="0" w:firstLine="0" w:firstLineChars="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提供有用户单位盖章的服务质量评价意见等相关证明材料复印件，否则不得分。</w:t>
            </w:r>
          </w:p>
        </w:tc>
      </w:tr>
      <w:tr w14:paraId="2747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75" w:type="dxa"/>
            <w:tcMar>
              <w:top w:w="0" w:type="dxa"/>
              <w:left w:w="108" w:type="dxa"/>
              <w:bottom w:w="0" w:type="dxa"/>
              <w:right w:w="108" w:type="dxa"/>
            </w:tcMar>
            <w:vAlign w:val="center"/>
          </w:tcPr>
          <w:p w14:paraId="0E72309E">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375" w:type="dxa"/>
            <w:tcMar>
              <w:top w:w="0" w:type="dxa"/>
              <w:left w:w="108" w:type="dxa"/>
              <w:bottom w:w="0" w:type="dxa"/>
              <w:right w:w="108" w:type="dxa"/>
            </w:tcMar>
            <w:vAlign w:val="center"/>
          </w:tcPr>
          <w:p w14:paraId="2DEA83D9">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师资力量</w:t>
            </w:r>
          </w:p>
        </w:tc>
        <w:tc>
          <w:tcPr>
            <w:tcW w:w="788" w:type="dxa"/>
            <w:tcMar>
              <w:top w:w="0" w:type="dxa"/>
              <w:left w:w="108" w:type="dxa"/>
              <w:bottom w:w="0" w:type="dxa"/>
              <w:right w:w="108" w:type="dxa"/>
            </w:tcMar>
            <w:vAlign w:val="center"/>
          </w:tcPr>
          <w:p w14:paraId="1FFEAC2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14分</w:t>
            </w:r>
          </w:p>
        </w:tc>
        <w:tc>
          <w:tcPr>
            <w:tcW w:w="6662" w:type="dxa"/>
            <w:tcMar>
              <w:top w:w="0" w:type="dxa"/>
              <w:left w:w="108" w:type="dxa"/>
              <w:bottom w:w="0" w:type="dxa"/>
              <w:right w:w="108" w:type="dxa"/>
            </w:tcMar>
            <w:vAlign w:val="center"/>
          </w:tcPr>
          <w:p w14:paraId="5B1B1022">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根据投标人拟投入本项目的培训师资力量（</w:t>
            </w:r>
            <w:r>
              <w:rPr>
                <w:rFonts w:hint="eastAsia" w:ascii="宋体" w:hAnsi="宋体" w:eastAsia="宋体" w:cs="宋体"/>
                <w:color w:val="000000" w:themeColor="text1"/>
                <w:sz w:val="21"/>
                <w:szCs w:val="21"/>
                <w:highlight w:val="none"/>
                <w14:textFill>
                  <w14:solidFill>
                    <w14:schemeClr w14:val="tx1"/>
                  </w14:solidFill>
                </w14:textFill>
              </w:rPr>
              <w:t>本项目的专家团队成员</w:t>
            </w:r>
            <w:r>
              <w:rPr>
                <w:rFonts w:hint="eastAsia" w:ascii="宋体" w:hAnsi="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具有副高及以上职称</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）进行评审：  </w:t>
            </w:r>
          </w:p>
          <w:p w14:paraId="0A4C8354">
            <w:pPr>
              <w:keepNext w:val="0"/>
              <w:keepLines w:val="0"/>
              <w:pageBreakBefore w:val="0"/>
              <w:kinsoku/>
              <w:wordWrap/>
              <w:overflowPunct/>
              <w:topLinePunct w:val="0"/>
              <w:bidi w:val="0"/>
              <w:adjustRightIn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专家团队</w:t>
            </w:r>
            <w:r>
              <w:rPr>
                <w:rFonts w:hint="eastAsia" w:ascii="宋体" w:hAnsi="宋体" w:cs="宋体"/>
                <w:color w:val="000000" w:themeColor="text1"/>
                <w:sz w:val="21"/>
                <w:szCs w:val="21"/>
                <w:highlight w:val="none"/>
                <w:lang w:val="en-US" w:eastAsia="zh-CN"/>
                <w14:textFill>
                  <w14:solidFill>
                    <w14:schemeClr w14:val="tx1"/>
                  </w14:solidFill>
                </w14:textFill>
              </w:rPr>
              <w:t>成</w:t>
            </w:r>
            <w:r>
              <w:rPr>
                <w:rFonts w:hint="eastAsia" w:ascii="宋体" w:hAnsi="宋体" w:eastAsia="宋体" w:cs="宋体"/>
                <w:color w:val="000000" w:themeColor="text1"/>
                <w:sz w:val="21"/>
                <w:szCs w:val="21"/>
                <w:highlight w:val="none"/>
                <w:lang w:val="en-US" w:eastAsia="zh-CN"/>
                <w14:textFill>
                  <w14:solidFill>
                    <w14:schemeClr w14:val="tx1"/>
                  </w14:solidFill>
                </w14:textFill>
              </w:rPr>
              <w:t>员投入人数</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每增加2人，得1分，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530822F">
            <w:pPr>
              <w:keepNext w:val="0"/>
              <w:keepLines w:val="0"/>
              <w:widowControl/>
              <w:numPr>
                <w:ilvl w:val="0"/>
                <w:numId w:val="0"/>
              </w:numPr>
              <w:suppressLineNumbers w:val="0"/>
              <w:spacing w:before="0" w:beforeAutospacing="0" w:after="0" w:afterAutospacing="0" w:line="360" w:lineRule="auto"/>
              <w:ind w:left="0" w:right="0" w:firstLine="0" w:firstLineChars="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2.具有正高级职称证书的，每提供1人得2分，最高得4分； </w:t>
            </w:r>
          </w:p>
          <w:p w14:paraId="04A059D4">
            <w:pPr>
              <w:keepNext w:val="0"/>
              <w:keepLines w:val="0"/>
              <w:widowControl/>
              <w:numPr>
                <w:ilvl w:val="0"/>
                <w:numId w:val="0"/>
              </w:numPr>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3.具有教育主管部门颁发的优秀教师或优秀教研员等类似优秀教育工作者荣誉的，每提供1人得1分，最高得3分。 </w:t>
            </w:r>
          </w:p>
          <w:p w14:paraId="715D0931">
            <w:pPr>
              <w:keepNext w:val="0"/>
              <w:keepLines w:val="0"/>
              <w:widowControl/>
              <w:numPr>
                <w:ilvl w:val="0"/>
                <w:numId w:val="0"/>
              </w:numPr>
              <w:suppressLineNumbers w:val="0"/>
              <w:spacing w:before="0" w:beforeAutospacing="0" w:after="0" w:afterAutospacing="0" w:line="360" w:lineRule="auto"/>
              <w:ind w:left="0" w:leftChars="0" w:right="0" w:firstLine="0" w:firstLineChars="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以上三项累计最高得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分。 </w:t>
            </w:r>
          </w:p>
          <w:p w14:paraId="13AF910F">
            <w:pPr>
              <w:keepNext w:val="0"/>
              <w:keepLines w:val="0"/>
              <w:widowControl/>
              <w:numPr>
                <w:ilvl w:val="0"/>
                <w:numId w:val="0"/>
              </w:numPr>
              <w:suppressLineNumbers w:val="0"/>
              <w:spacing w:before="0" w:beforeAutospacing="0" w:after="0" w:afterAutospacing="0" w:line="360" w:lineRule="auto"/>
              <w:ind w:left="0" w:leftChars="0" w:right="0" w:firstLine="0" w:firstLineChars="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提供以上人员的职称证书或所获荣誉证书复印件及</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有效期</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内</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聘书或聘用协议或合作协议等证明材料复印件，不提供或未按要求提供不得分。</w:t>
            </w:r>
          </w:p>
        </w:tc>
      </w:tr>
      <w:tr w14:paraId="7928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83" w:hRule="atLeast"/>
        </w:trPr>
        <w:tc>
          <w:tcPr>
            <w:tcW w:w="775" w:type="dxa"/>
            <w:tcMar>
              <w:top w:w="0" w:type="dxa"/>
              <w:left w:w="108" w:type="dxa"/>
              <w:bottom w:w="0" w:type="dxa"/>
              <w:right w:w="108" w:type="dxa"/>
            </w:tcMar>
            <w:vAlign w:val="center"/>
          </w:tcPr>
          <w:p w14:paraId="034FA03C">
            <w:pPr>
              <w:keepNext w:val="0"/>
              <w:keepLines w:val="0"/>
              <w:pageBreakBefore w:val="0"/>
              <w:widowControl w:val="0"/>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375" w:type="dxa"/>
            <w:tcMar>
              <w:top w:w="0" w:type="dxa"/>
              <w:left w:w="108" w:type="dxa"/>
              <w:bottom w:w="0" w:type="dxa"/>
              <w:right w:w="108" w:type="dxa"/>
            </w:tcMar>
            <w:vAlign w:val="center"/>
          </w:tcPr>
          <w:p w14:paraId="30FD5D89">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管理服务团队</w:t>
            </w:r>
          </w:p>
        </w:tc>
        <w:tc>
          <w:tcPr>
            <w:tcW w:w="788" w:type="dxa"/>
            <w:tcMar>
              <w:top w:w="0" w:type="dxa"/>
              <w:left w:w="108" w:type="dxa"/>
              <w:bottom w:w="0" w:type="dxa"/>
              <w:right w:w="108" w:type="dxa"/>
            </w:tcMar>
            <w:vAlign w:val="center"/>
          </w:tcPr>
          <w:p w14:paraId="143DEF1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11分</w:t>
            </w:r>
          </w:p>
        </w:tc>
        <w:tc>
          <w:tcPr>
            <w:tcW w:w="6662" w:type="dxa"/>
            <w:tcMar>
              <w:top w:w="0" w:type="dxa"/>
              <w:left w:w="108" w:type="dxa"/>
              <w:bottom w:w="0" w:type="dxa"/>
              <w:right w:w="108" w:type="dxa"/>
            </w:tcMar>
            <w:vAlign w:val="center"/>
          </w:tcPr>
          <w:p w14:paraId="070299B3">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根据投标人拟投入本项目的管理服务团队情况进行评审： </w:t>
            </w:r>
          </w:p>
          <w:p w14:paraId="4A7AB03D">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管理</w:t>
            </w:r>
            <w:r>
              <w:rPr>
                <w:rFonts w:hint="eastAsia" w:ascii="宋体" w:hAnsi="宋体" w:eastAsia="宋体" w:cs="宋体"/>
                <w:color w:val="000000" w:themeColor="text1"/>
                <w:sz w:val="21"/>
                <w:szCs w:val="21"/>
                <w:highlight w:val="none"/>
                <w14:textFill>
                  <w14:solidFill>
                    <w14:schemeClr w14:val="tx1"/>
                  </w14:solidFill>
                </w14:textFill>
              </w:rPr>
              <w:t>服务团队</w:t>
            </w:r>
            <w:r>
              <w:rPr>
                <w:rFonts w:hint="eastAsia" w:ascii="宋体" w:hAnsi="宋体" w:eastAsia="宋体" w:cs="宋体"/>
                <w:color w:val="000000" w:themeColor="text1"/>
                <w:sz w:val="21"/>
                <w:szCs w:val="21"/>
                <w:highlight w:val="none"/>
                <w:lang w:val="en-US" w:eastAsia="zh-CN"/>
                <w14:textFill>
                  <w14:solidFill>
                    <w14:schemeClr w14:val="tx1"/>
                  </w14:solidFill>
                </w14:textFill>
              </w:rPr>
              <w:t>投入人数</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每增加2人，得1分，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F059A58">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团队成员具有</w:t>
            </w:r>
            <w:r>
              <w:rPr>
                <w:rFonts w:hint="eastAsia" w:ascii="宋体" w:hAnsi="宋体" w:cs="宋体"/>
                <w:color w:val="000000" w:themeColor="text1"/>
                <w:sz w:val="21"/>
                <w:szCs w:val="21"/>
                <w:highlight w:val="none"/>
                <w:lang w:val="en-US" w:eastAsia="zh-CN"/>
                <w14:textFill>
                  <w14:solidFill>
                    <w14:schemeClr w14:val="tx1"/>
                  </w14:solidFill>
                </w14:textFill>
              </w:rPr>
              <w:t>副高</w:t>
            </w:r>
            <w:r>
              <w:rPr>
                <w:rFonts w:hint="eastAsia" w:ascii="宋体" w:hAnsi="宋体" w:eastAsia="宋体" w:cs="宋体"/>
                <w:color w:val="000000" w:themeColor="text1"/>
                <w:sz w:val="21"/>
                <w:szCs w:val="21"/>
                <w:highlight w:val="none"/>
                <w14:textFill>
                  <w14:solidFill>
                    <w14:schemeClr w14:val="tx1"/>
                  </w14:solidFill>
                </w14:textFill>
              </w:rPr>
              <w:t>职称，每提供1个得2分，具有</w:t>
            </w:r>
            <w:r>
              <w:rPr>
                <w:rFonts w:hint="eastAsia" w:ascii="宋体" w:hAnsi="宋体" w:cs="宋体"/>
                <w:color w:val="000000" w:themeColor="text1"/>
                <w:sz w:val="21"/>
                <w:szCs w:val="21"/>
                <w:highlight w:val="none"/>
                <w:lang w:val="en-US" w:eastAsia="zh-CN"/>
                <w14:textFill>
                  <w14:solidFill>
                    <w14:schemeClr w14:val="tx1"/>
                  </w14:solidFill>
                </w14:textFill>
              </w:rPr>
              <w:t>教师资格证的</w:t>
            </w:r>
            <w:r>
              <w:rPr>
                <w:rFonts w:hint="eastAsia" w:ascii="宋体" w:hAnsi="宋体" w:eastAsia="宋体" w:cs="宋体"/>
                <w:color w:val="000000" w:themeColor="text1"/>
                <w:sz w:val="21"/>
                <w:szCs w:val="21"/>
                <w:highlight w:val="none"/>
                <w14:textFill>
                  <w14:solidFill>
                    <w14:schemeClr w14:val="tx1"/>
                  </w14:solidFill>
                </w14:textFill>
              </w:rPr>
              <w:t>，每提供1人得1分，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677D818">
            <w:pPr>
              <w:keepNext w:val="0"/>
              <w:keepLines w:val="0"/>
              <w:widowControl/>
              <w:suppressLineNumbers w:val="0"/>
              <w:spacing w:before="0" w:beforeAutospacing="0" w:after="0" w:afterAutospacing="0" w:line="360" w:lineRule="auto"/>
              <w:ind w:left="0" w:right="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团队成员具有教育相关专业或中级（或以上）职称的，每提供1人得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879BA32">
            <w:pPr>
              <w:keepNext w:val="0"/>
              <w:keepLines w:val="0"/>
              <w:widowControl/>
              <w:suppressLineNumbers w:val="0"/>
              <w:spacing w:before="0" w:beforeAutospacing="0" w:after="0" w:afterAutospacing="0" w:line="360" w:lineRule="auto"/>
              <w:ind w:left="0" w:right="0" w:firstLine="0" w:firstLineChars="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提供以上管理</w:t>
            </w:r>
            <w:r>
              <w:rPr>
                <w:rFonts w:hint="eastAsia" w:ascii="宋体" w:hAnsi="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团队人员名单、相关证书复印件及投标截止时间前六个月</w:t>
            </w:r>
            <w:r>
              <w:rPr>
                <w:rFonts w:hint="eastAsia" w:ascii="宋体" w:hAnsi="宋体" w:cs="宋体"/>
                <w:color w:val="000000" w:themeColor="text1"/>
                <w:sz w:val="21"/>
                <w:szCs w:val="21"/>
                <w:highlight w:val="none"/>
                <w:lang w:val="en-US" w:eastAsia="zh-CN"/>
                <w14:textFill>
                  <w14:solidFill>
                    <w14:schemeClr w14:val="tx1"/>
                  </w14:solidFill>
                </w14:textFill>
              </w:rPr>
              <w:t>内</w:t>
            </w:r>
            <w:r>
              <w:rPr>
                <w:rFonts w:hint="eastAsia" w:ascii="宋体" w:hAnsi="宋体" w:eastAsia="宋体" w:cs="宋体"/>
                <w:color w:val="000000" w:themeColor="text1"/>
                <w:sz w:val="21"/>
                <w:szCs w:val="21"/>
                <w:highlight w:val="none"/>
                <w14:textFill>
                  <w14:solidFill>
                    <w14:schemeClr w14:val="tx1"/>
                  </w14:solidFill>
                </w14:textFill>
              </w:rPr>
              <w:t>任意一个月投标人为其缴纳的社保证明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，不提供或未按要求提供不得分。</w:t>
            </w:r>
          </w:p>
        </w:tc>
      </w:tr>
      <w:tr w14:paraId="0C39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2150" w:type="dxa"/>
            <w:gridSpan w:val="2"/>
            <w:tcMar>
              <w:top w:w="0" w:type="dxa"/>
              <w:left w:w="108" w:type="dxa"/>
              <w:bottom w:w="0" w:type="dxa"/>
              <w:right w:w="108" w:type="dxa"/>
            </w:tcMar>
            <w:vAlign w:val="center"/>
          </w:tcPr>
          <w:p w14:paraId="7F73CA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leftChars="0" w:right="0" w:rightChars="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合计</w:t>
            </w:r>
          </w:p>
        </w:tc>
        <w:tc>
          <w:tcPr>
            <w:tcW w:w="788" w:type="dxa"/>
            <w:tcMar>
              <w:top w:w="0" w:type="dxa"/>
              <w:left w:w="108" w:type="dxa"/>
              <w:bottom w:w="0" w:type="dxa"/>
              <w:right w:w="108" w:type="dxa"/>
            </w:tcMar>
            <w:vAlign w:val="center"/>
          </w:tcPr>
          <w:p w14:paraId="34ACBCE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45分</w:t>
            </w:r>
          </w:p>
        </w:tc>
        <w:tc>
          <w:tcPr>
            <w:tcW w:w="6662" w:type="dxa"/>
            <w:tcMar>
              <w:top w:w="0" w:type="dxa"/>
              <w:left w:w="108" w:type="dxa"/>
              <w:bottom w:w="0" w:type="dxa"/>
              <w:right w:w="108" w:type="dxa"/>
            </w:tcMar>
            <w:vAlign w:val="center"/>
          </w:tcPr>
          <w:p w14:paraId="612A88AB">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leftChars="0" w:right="0" w:rightChars="0"/>
              <w:textAlignment w:val="auto"/>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p>
        </w:tc>
      </w:tr>
    </w:tbl>
    <w:p w14:paraId="1BE5B8E8">
      <w:pPr>
        <w:spacing w:line="360" w:lineRule="auto"/>
        <w:rPr>
          <w:rFonts w:ascii="宋体" w:hAnsi="宋体"/>
          <w:b/>
          <w:color w:val="000000" w:themeColor="text1"/>
          <w:highlight w:val="none"/>
          <w14:textFill>
            <w14:solidFill>
              <w14:schemeClr w14:val="tx1"/>
            </w14:solidFill>
          </w14:textFill>
        </w:rPr>
      </w:pPr>
    </w:p>
    <w:p w14:paraId="24D03337">
      <w:pPr>
        <w:spacing w:line="360" w:lineRule="auto"/>
        <w:rPr>
          <w:rFonts w:ascii="宋体" w:hAnsi="宋体"/>
          <w:b/>
          <w:color w:val="000000" w:themeColor="text1"/>
          <w:highlight w:val="none"/>
          <w14:textFill>
            <w14:solidFill>
              <w14:schemeClr w14:val="tx1"/>
            </w14:solidFill>
          </w14:textFill>
        </w:rPr>
      </w:pPr>
    </w:p>
    <w:p w14:paraId="4F58890D">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D99432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7E15F7F">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lang w:val="en-US" w:eastAsia="zh-CN"/>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lang w:val="en-US" w:eastAsia="zh-CN"/>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7548E2D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hint="eastAsia" w:ascii="宋体" w:hAnsi="宋体"/>
          <w:color w:val="000000" w:themeColor="text1"/>
          <w:highlight w:val="none"/>
          <w14:textFill>
            <w14:solidFill>
              <w14:schemeClr w14:val="tx1"/>
            </w14:solidFill>
          </w14:textFill>
        </w:rPr>
        <w:t>得分=(磋商基准价/最后磋商报价)×价格权值×100</w:t>
      </w:r>
    </w:p>
    <w:p w14:paraId="538E6907">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r>
        <w:rPr>
          <w:rFonts w:hint="eastAsia" w:ascii="宋体" w:hAnsi="宋体"/>
          <w:color w:val="000000" w:themeColor="text1"/>
          <w:highlight w:val="none"/>
          <w:lang w:val="en-US" w:eastAsia="zh-CN"/>
          <w14:textFill>
            <w14:solidFill>
              <w14:schemeClr w14:val="tx1"/>
            </w14:solidFill>
          </w14:textFill>
        </w:rPr>
        <w:t>磋商</w:t>
      </w:r>
      <w:r>
        <w:rPr>
          <w:rFonts w:hint="eastAsia" w:ascii="宋体" w:hAnsi="宋体"/>
          <w:color w:val="000000" w:themeColor="text1"/>
          <w:highlight w:val="none"/>
          <w14:textFill>
            <w14:solidFill>
              <w14:schemeClr w14:val="tx1"/>
            </w14:solidFill>
          </w14:textFill>
        </w:rPr>
        <w:t>报价得分四舍五入后，小数点后保留两位有效数；</w:t>
      </w:r>
    </w:p>
    <w:p w14:paraId="1D76980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87AD54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%的扣除，用扣除后的价格参与评审。</w:t>
      </w:r>
    </w:p>
    <w:p w14:paraId="0A0F5FB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14:paraId="69A2EF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2F7CA6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7936788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462E61A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550CA48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文件格式），如</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为非制造商，其代理产品的制造商也应同时提交《中小企业声明函》，否则评审时不能享受相应的价格扣除。</w:t>
      </w:r>
    </w:p>
    <w:p w14:paraId="5CDFF65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71124A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2BDF5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0925C87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3.5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同时为小型、微型企业和监狱企业的，评审中只享受一次价格扣除。不重复进行价格扣除。</w:t>
      </w:r>
    </w:p>
    <w:bookmarkEnd w:id="35"/>
    <w:p w14:paraId="2B5E739F">
      <w:pPr>
        <w:spacing w:line="360" w:lineRule="auto"/>
        <w:jc w:val="center"/>
        <w:rPr>
          <w:rFonts w:ascii="宋体" w:hAnsi="宋体"/>
          <w:b/>
          <w:color w:val="000000" w:themeColor="text1"/>
          <w:highlight w:val="none"/>
          <w14:textFill>
            <w14:solidFill>
              <w14:schemeClr w14:val="tx1"/>
            </w14:solidFill>
          </w14:textFill>
        </w:rPr>
      </w:pPr>
      <w:bookmarkStart w:id="154" w:name="_Toc430771059"/>
      <w:bookmarkStart w:id="155" w:name="_Toc432682726"/>
      <w:bookmarkStart w:id="156" w:name="_Toc480010734"/>
      <w:bookmarkStart w:id="157" w:name="_Toc467236766"/>
      <w:bookmarkStart w:id="158" w:name="_Toc467987849"/>
      <w:bookmarkStart w:id="159" w:name="_Toc480020283"/>
      <w:bookmarkStart w:id="160" w:name="_Toc479991608"/>
      <w:bookmarkStart w:id="161" w:name="_Toc480021079"/>
      <w:bookmarkStart w:id="162" w:name="_Toc500861024"/>
      <w:bookmarkStart w:id="163" w:name="_Toc468157562"/>
      <w:bookmarkStart w:id="164" w:name="_Toc491658677"/>
      <w:bookmarkStart w:id="165" w:name="_Toc468606055"/>
      <w:bookmarkStart w:id="166" w:name="_Toc6727972"/>
      <w:bookmarkStart w:id="167" w:name="_Toc6397151"/>
      <w:bookmarkStart w:id="168" w:name="_Toc26066260"/>
      <w:bookmarkStart w:id="169" w:name="_Toc500861027"/>
      <w:bookmarkStart w:id="170" w:name="_Toc491658680"/>
    </w:p>
    <w:p w14:paraId="6467B33F">
      <w:pPr>
        <w:spacing w:line="360" w:lineRule="auto"/>
        <w:jc w:val="center"/>
        <w:rPr>
          <w:rFonts w:ascii="宋体" w:hAnsi="宋体"/>
          <w:b/>
          <w:color w:val="000000" w:themeColor="text1"/>
          <w:highlight w:val="none"/>
          <w14:textFill>
            <w14:solidFill>
              <w14:schemeClr w14:val="tx1"/>
            </w14:solidFill>
          </w14:textFill>
        </w:rPr>
      </w:pPr>
    </w:p>
    <w:p w14:paraId="18DAD5E3">
      <w:pPr>
        <w:spacing w:line="360" w:lineRule="auto"/>
        <w:jc w:val="center"/>
        <w:rPr>
          <w:rFonts w:ascii="宋体" w:hAnsi="宋体"/>
          <w:b/>
          <w:color w:val="000000" w:themeColor="text1"/>
          <w:highlight w:val="none"/>
          <w14:textFill>
            <w14:solidFill>
              <w14:schemeClr w14:val="tx1"/>
            </w14:solidFill>
          </w14:textFill>
        </w:rPr>
      </w:pPr>
    </w:p>
    <w:p w14:paraId="0730A22A">
      <w:pPr>
        <w:spacing w:line="360" w:lineRule="auto"/>
        <w:jc w:val="center"/>
        <w:rPr>
          <w:rFonts w:ascii="宋体" w:hAnsi="宋体"/>
          <w:b/>
          <w:color w:val="000000" w:themeColor="text1"/>
          <w:highlight w:val="none"/>
          <w14:textFill>
            <w14:solidFill>
              <w14:schemeClr w14:val="tx1"/>
            </w14:solidFill>
          </w14:textFill>
        </w:rPr>
      </w:pPr>
    </w:p>
    <w:p w14:paraId="6669005C">
      <w:pPr>
        <w:spacing w:line="360" w:lineRule="auto"/>
        <w:jc w:val="center"/>
        <w:rPr>
          <w:rFonts w:ascii="宋体" w:hAnsi="宋体"/>
          <w:b/>
          <w:color w:val="000000" w:themeColor="text1"/>
          <w:highlight w:val="none"/>
          <w14:textFill>
            <w14:solidFill>
              <w14:schemeClr w14:val="tx1"/>
            </w14:solidFill>
          </w14:textFill>
        </w:rPr>
      </w:pPr>
    </w:p>
    <w:p w14:paraId="4CAC5F83">
      <w:pPr>
        <w:spacing w:line="360" w:lineRule="auto"/>
        <w:jc w:val="center"/>
        <w:rPr>
          <w:rFonts w:ascii="宋体" w:hAnsi="宋体"/>
          <w:b/>
          <w:color w:val="000000" w:themeColor="text1"/>
          <w:highlight w:val="none"/>
          <w14:textFill>
            <w14:solidFill>
              <w14:schemeClr w14:val="tx1"/>
            </w14:solidFill>
          </w14:textFill>
        </w:rPr>
      </w:pPr>
    </w:p>
    <w:p w14:paraId="4C0FCE31">
      <w:pPr>
        <w:spacing w:line="360" w:lineRule="auto"/>
        <w:jc w:val="center"/>
        <w:rPr>
          <w:rFonts w:ascii="宋体" w:hAnsi="宋体"/>
          <w:b/>
          <w:color w:val="000000" w:themeColor="text1"/>
          <w:highlight w:val="none"/>
          <w14:textFill>
            <w14:solidFill>
              <w14:schemeClr w14:val="tx1"/>
            </w14:solidFill>
          </w14:textFill>
        </w:rPr>
      </w:pPr>
    </w:p>
    <w:p w14:paraId="35BA97FC">
      <w:pPr>
        <w:spacing w:line="360" w:lineRule="auto"/>
        <w:jc w:val="center"/>
        <w:rPr>
          <w:rFonts w:ascii="宋体" w:hAnsi="宋体"/>
          <w:b/>
          <w:color w:val="000000" w:themeColor="text1"/>
          <w:highlight w:val="none"/>
          <w14:textFill>
            <w14:solidFill>
              <w14:schemeClr w14:val="tx1"/>
            </w14:solidFill>
          </w14:textFill>
        </w:rPr>
      </w:pPr>
    </w:p>
    <w:p w14:paraId="14530A9C">
      <w:pPr>
        <w:spacing w:line="360" w:lineRule="auto"/>
        <w:jc w:val="center"/>
        <w:rPr>
          <w:rFonts w:ascii="宋体" w:hAnsi="宋体"/>
          <w:b/>
          <w:color w:val="000000" w:themeColor="text1"/>
          <w:highlight w:val="none"/>
          <w14:textFill>
            <w14:solidFill>
              <w14:schemeClr w14:val="tx1"/>
            </w14:solidFill>
          </w14:textFill>
        </w:rPr>
      </w:pPr>
    </w:p>
    <w:p w14:paraId="74D1DA8C">
      <w:pPr>
        <w:spacing w:line="360" w:lineRule="auto"/>
        <w:jc w:val="center"/>
        <w:rPr>
          <w:rFonts w:ascii="宋体" w:hAnsi="宋体"/>
          <w:b/>
          <w:color w:val="000000" w:themeColor="text1"/>
          <w:highlight w:val="none"/>
          <w14:textFill>
            <w14:solidFill>
              <w14:schemeClr w14:val="tx1"/>
            </w14:solidFill>
          </w14:textFill>
        </w:rPr>
      </w:pPr>
    </w:p>
    <w:p w14:paraId="11B819FD">
      <w:pPr>
        <w:spacing w:line="360" w:lineRule="auto"/>
        <w:jc w:val="center"/>
        <w:rPr>
          <w:rFonts w:ascii="宋体" w:hAnsi="宋体"/>
          <w:b/>
          <w:color w:val="000000" w:themeColor="text1"/>
          <w:highlight w:val="none"/>
          <w14:textFill>
            <w14:solidFill>
              <w14:schemeClr w14:val="tx1"/>
            </w14:solidFill>
          </w14:textFill>
        </w:rPr>
      </w:pPr>
    </w:p>
    <w:p w14:paraId="284ABE52">
      <w:pPr>
        <w:spacing w:line="360" w:lineRule="auto"/>
        <w:jc w:val="center"/>
        <w:rPr>
          <w:rFonts w:ascii="宋体" w:hAnsi="宋体"/>
          <w:b/>
          <w:color w:val="000000" w:themeColor="text1"/>
          <w:highlight w:val="none"/>
          <w14:textFill>
            <w14:solidFill>
              <w14:schemeClr w14:val="tx1"/>
            </w14:solidFill>
          </w14:textFill>
        </w:rPr>
      </w:pPr>
    </w:p>
    <w:bookmarkEnd w:id="154"/>
    <w:bookmarkEnd w:id="155"/>
    <w:p w14:paraId="38DF10E1">
      <w:pPr>
        <w:pStyle w:val="3"/>
        <w:numPr>
          <w:ilvl w:val="0"/>
          <w:numId w:val="0"/>
        </w:numPr>
        <w:rPr>
          <w:color w:val="000000" w:themeColor="text1"/>
          <w:sz w:val="24"/>
          <w:highlight w:val="none"/>
          <w14:textFill>
            <w14:solidFill>
              <w14:schemeClr w14:val="tx1"/>
            </w14:solidFill>
          </w14:textFill>
        </w:rPr>
      </w:pPr>
      <w:bookmarkStart w:id="171" w:name="_Toc500843104"/>
      <w:bookmarkStart w:id="172" w:name="_Toc24211"/>
      <w:bookmarkStart w:id="173" w:name="_Toc430771060"/>
      <w:bookmarkStart w:id="174" w:name="_Toc430185803"/>
      <w:r>
        <w:rPr>
          <w:rFonts w:hint="eastAsia"/>
          <w:color w:val="000000" w:themeColor="text1"/>
          <w:sz w:val="24"/>
          <w:highlight w:val="none"/>
          <w14:textFill>
            <w14:solidFill>
              <w14:schemeClr w14:val="tx1"/>
            </w14:solidFill>
          </w14:textFill>
        </w:rPr>
        <w:t>政府采购政策</w:t>
      </w:r>
      <w:bookmarkEnd w:id="171"/>
      <w:bookmarkEnd w:id="172"/>
    </w:p>
    <w:p w14:paraId="11C46AC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3"/>
      <w:bookmarkEnd w:id="174"/>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3BCCFE13">
      <w:pPr>
        <w:spacing w:line="360" w:lineRule="auto"/>
        <w:rPr>
          <w:rFonts w:ascii="宋体" w:hAnsi="宋体"/>
          <w:color w:val="000000" w:themeColor="text1"/>
          <w:highlight w:val="none"/>
          <w14:textFill>
            <w14:solidFill>
              <w14:schemeClr w14:val="tx1"/>
            </w14:solidFill>
          </w14:textFill>
        </w:rPr>
      </w:pPr>
      <w:bookmarkStart w:id="175" w:name="_Toc430771061"/>
      <w:bookmarkStart w:id="176" w:name="_Toc430185804"/>
      <w:r>
        <w:rPr>
          <w:rFonts w:hint="eastAsia" w:ascii="宋体" w:hAnsi="宋体"/>
          <w:color w:val="000000" w:themeColor="text1"/>
          <w:highlight w:val="none"/>
          <w14:textFill>
            <w14:solidFill>
              <w14:schemeClr w14:val="tx1"/>
            </w14:solidFill>
          </w14:textFill>
        </w:rPr>
        <w:t>2．若采购产品属政府强制采购节能产品的，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所投产品应已列入最新一期的《节能产品政府采购清单》（该清单</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提供有效期内的中国节能产品认证证书复印件及最新一期“节能产品政府采购清单”中投标产品所在清单页并均加盖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5"/>
      <w:bookmarkEnd w:id="176"/>
    </w:p>
    <w:p w14:paraId="7D19094F">
      <w:pPr>
        <w:spacing w:line="360" w:lineRule="auto"/>
        <w:rPr>
          <w:rFonts w:ascii="宋体" w:hAnsi="宋体"/>
          <w:color w:val="000000" w:themeColor="text1"/>
          <w:highlight w:val="none"/>
          <w14:textFill>
            <w14:solidFill>
              <w14:schemeClr w14:val="tx1"/>
            </w14:solidFill>
          </w14:textFill>
        </w:rPr>
      </w:pPr>
      <w:bookmarkStart w:id="177" w:name="_Toc430771062"/>
      <w:bookmarkStart w:id="178"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7"/>
      <w:bookmarkEnd w:id="178"/>
    </w:p>
    <w:p w14:paraId="02CBCF27">
      <w:pPr>
        <w:spacing w:line="360" w:lineRule="auto"/>
        <w:rPr>
          <w:rFonts w:ascii="宋体" w:hAnsi="宋体"/>
          <w:color w:val="000000" w:themeColor="text1"/>
          <w:highlight w:val="none"/>
          <w14:textFill>
            <w14:solidFill>
              <w14:schemeClr w14:val="tx1"/>
            </w14:solidFill>
          </w14:textFill>
        </w:rPr>
      </w:pPr>
      <w:bookmarkStart w:id="179" w:name="_Toc430185806"/>
      <w:bookmarkStart w:id="180" w:name="_Toc430771063"/>
      <w:r>
        <w:rPr>
          <w:rFonts w:hint="eastAsia" w:ascii="宋体" w:hAnsi="宋体"/>
          <w:color w:val="000000" w:themeColor="text1"/>
          <w:highlight w:val="none"/>
          <w14:textFill>
            <w14:solidFill>
              <w14:schemeClr w14:val="tx1"/>
            </w14:solidFill>
          </w14:textFill>
        </w:rPr>
        <w:t>4．</w:t>
      </w:r>
      <w:bookmarkEnd w:id="179"/>
      <w:bookmarkEnd w:id="180"/>
      <w:r>
        <w:rPr>
          <w:rFonts w:hint="eastAsia" w:ascii="宋体" w:hAnsi="宋体" w:eastAsia="宋体" w:cs="宋体"/>
          <w:color w:val="000000" w:themeColor="text1"/>
          <w:highlight w:val="none"/>
          <w14:textFill>
            <w14:solidFill>
              <w14:schemeClr w14:val="tx1"/>
            </w14:solidFill>
          </w14:textFill>
        </w:rPr>
        <w:t>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w:t>
      </w:r>
      <w:r>
        <w:rPr>
          <w:rFonts w:hint="eastAsia" w:ascii="宋体" w:hAnsi="宋体" w:cs="宋体"/>
          <w:color w:val="000000" w:themeColor="text1"/>
          <w:highlight w:val="none"/>
          <w:lang w:eastAsia="zh-CN"/>
          <w14:textFill>
            <w14:solidFill>
              <w14:schemeClr w14:val="tx1"/>
            </w14:solidFill>
          </w14:textFill>
        </w:rPr>
        <w:t>供应商响应</w:t>
      </w:r>
      <w:r>
        <w:rPr>
          <w:rFonts w:hint="eastAsia" w:ascii="宋体" w:hAnsi="宋体" w:eastAsia="宋体" w:cs="宋体"/>
          <w:color w:val="000000" w:themeColor="text1"/>
          <w:highlight w:val="none"/>
          <w14:textFill>
            <w14:solidFill>
              <w14:schemeClr w14:val="tx1"/>
            </w14:solidFill>
          </w14:textFill>
        </w:rPr>
        <w:t>时需注意：</w:t>
      </w:r>
    </w:p>
    <w:p w14:paraId="6D4D64C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6E57B66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时需提供《中小企业声明函》。否则不予认可。</w:t>
      </w:r>
    </w:p>
    <w:p w14:paraId="33F51400">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21EA5581">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CC29A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C6D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4C22277">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6B10241">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FB034F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5ED51F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3F44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19665D0">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1CCCA2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8753CF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4B001E2">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C4C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416C334">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84B75AA">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1EDB11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6AF408E">
            <w:pPr>
              <w:spacing w:line="360" w:lineRule="auto"/>
              <w:rPr>
                <w:rFonts w:hint="eastAsia" w:ascii="宋体" w:hAnsi="宋体"/>
                <w:color w:val="000000" w:themeColor="text1"/>
                <w:highlight w:val="none"/>
                <w14:textFill>
                  <w14:solidFill>
                    <w14:schemeClr w14:val="tx1"/>
                  </w14:solidFill>
                </w14:textFill>
              </w:rPr>
            </w:pPr>
          </w:p>
        </w:tc>
      </w:tr>
      <w:tr w14:paraId="4987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8B86A7B">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5D9A9B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A5040FF">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3DA51F9">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3485324">
      <w:pPr>
        <w:spacing w:line="360" w:lineRule="auto"/>
        <w:rPr>
          <w:rFonts w:ascii="宋体" w:hAnsi="宋体"/>
          <w:color w:val="000000" w:themeColor="text1"/>
          <w:highlight w:val="none"/>
          <w14:textFill>
            <w14:solidFill>
              <w14:schemeClr w14:val="tx1"/>
            </w14:solidFill>
          </w14:textFill>
        </w:rPr>
      </w:pPr>
    </w:p>
    <w:p w14:paraId="312A6FD1">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6"/>
    <w:bookmarkEnd w:id="157"/>
    <w:bookmarkEnd w:id="158"/>
    <w:bookmarkEnd w:id="159"/>
    <w:bookmarkEnd w:id="160"/>
    <w:bookmarkEnd w:id="161"/>
    <w:bookmarkEnd w:id="162"/>
    <w:bookmarkEnd w:id="163"/>
    <w:bookmarkEnd w:id="164"/>
    <w:bookmarkEnd w:id="165"/>
    <w:p w14:paraId="02CDBF7B">
      <w:pPr>
        <w:pStyle w:val="2"/>
        <w:numPr>
          <w:ilvl w:val="0"/>
          <w:numId w:val="0"/>
        </w:numPr>
        <w:spacing w:beforeLines="0"/>
        <w:rPr>
          <w:rFonts w:hint="eastAsia" w:ascii="宋体" w:hAnsi="宋体"/>
          <w:b/>
          <w:color w:val="000000" w:themeColor="text1"/>
          <w:sz w:val="21"/>
          <w:szCs w:val="21"/>
          <w:highlight w:val="none"/>
          <w14:textFill>
            <w14:solidFill>
              <w14:schemeClr w14:val="tx1"/>
            </w14:solidFill>
          </w14:textFill>
        </w:rPr>
      </w:pPr>
      <w:bookmarkStart w:id="181" w:name="_Hlt21939000"/>
      <w:bookmarkEnd w:id="181"/>
      <w:bookmarkStart w:id="182" w:name="_Toc345513910"/>
      <w:bookmarkStart w:id="183" w:name="_Toc331512907"/>
      <w:bookmarkStart w:id="184" w:name="_Toc337632367"/>
      <w:bookmarkStart w:id="185" w:name="_Toc350756459"/>
      <w:bookmarkStart w:id="186" w:name="_Toc333935696"/>
      <w:bookmarkStart w:id="187" w:name="_Toc349127635"/>
      <w:bookmarkStart w:id="188" w:name="_Toc331684047"/>
      <w:bookmarkStart w:id="189" w:name="_Toc333237797"/>
      <w:bookmarkStart w:id="190" w:name="_Toc342060383"/>
      <w:bookmarkStart w:id="191" w:name="_Toc341348347"/>
      <w:bookmarkStart w:id="192" w:name="_Toc332206717"/>
      <w:bookmarkStart w:id="193" w:name="_Toc366072538"/>
      <w:bookmarkStart w:id="194" w:name="_Toc340677079"/>
      <w:bookmarkStart w:id="195" w:name="_Toc365985187"/>
      <w:bookmarkStart w:id="196" w:name="_Toc336681944"/>
      <w:bookmarkStart w:id="197" w:name="_Toc339020024"/>
      <w:bookmarkStart w:id="198" w:name="_Toc342296769"/>
      <w:bookmarkStart w:id="199" w:name="_Toc336681589"/>
      <w:bookmarkStart w:id="200" w:name="_Toc340672878"/>
      <w:bookmarkStart w:id="201" w:name="_Toc332270355"/>
      <w:bookmarkStart w:id="202" w:name="_Toc333935355"/>
      <w:bookmarkStart w:id="203" w:name="_Toc339441096"/>
      <w:bookmarkStart w:id="204" w:name="_Toc374454610"/>
      <w:bookmarkStart w:id="205" w:name="_Toc339020104"/>
      <w:bookmarkStart w:id="206" w:name="_Toc365967081"/>
      <w:bookmarkStart w:id="207" w:name="_Toc339020242"/>
      <w:bookmarkStart w:id="208" w:name="_Toc333237686"/>
      <w:bookmarkStart w:id="209" w:name="_Toc339019898"/>
      <w:bookmarkStart w:id="210" w:name="_Toc350438758"/>
      <w:bookmarkStart w:id="211" w:name="_Toc339362309"/>
      <w:bookmarkStart w:id="212" w:name="_Toc349143598"/>
      <w:bookmarkStart w:id="213" w:name="_Toc333238642"/>
      <w:bookmarkStart w:id="214" w:name="_Toc340507451"/>
      <w:bookmarkStart w:id="215" w:name="_Toc330459994"/>
      <w:bookmarkStart w:id="216" w:name="_Toc17728"/>
      <w:r>
        <w:rPr>
          <w:rFonts w:hint="eastAsia" w:ascii="宋体" w:hAnsi="宋体" w:eastAsia="宋体"/>
          <w:b/>
          <w:color w:val="000000" w:themeColor="text1"/>
          <w:highlight w:val="none"/>
          <w14:textFill>
            <w14:solidFill>
              <w14:schemeClr w14:val="tx1"/>
            </w14:solidFill>
          </w14:textFill>
        </w:rPr>
        <w:t xml:space="preserve">第五部分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Start w:id="217" w:name="_Hlt97188170"/>
      <w:bookmarkEnd w:id="217"/>
      <w:r>
        <w:rPr>
          <w:rFonts w:hint="eastAsia" w:ascii="宋体" w:hAnsi="宋体"/>
          <w:b/>
          <w:color w:val="000000" w:themeColor="text1"/>
          <w:sz w:val="21"/>
          <w:szCs w:val="21"/>
          <w:highlight w:val="none"/>
          <w14:textFill>
            <w14:solidFill>
              <w14:schemeClr w14:val="tx1"/>
            </w14:solidFill>
          </w14:textFill>
        </w:rPr>
        <w:t>合同书格式（参考范本）</w:t>
      </w:r>
      <w:bookmarkEnd w:id="216"/>
    </w:p>
    <w:p w14:paraId="331810BD">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1351FB8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2B870A0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B43125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4DA3BEC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6EDA4CF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1C71DB2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29ECC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57895B41">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8C9AC9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64950F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808568">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5AC72A2">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F222409">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3398C3">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5BC81FC1">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2000944B">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3FFF5F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125CFFC3">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CC366EF">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CFB8C5A">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5151A40F">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59A90685">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3F5988D4">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43530A1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7486092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493E7D5">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6C43807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A3D1C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1301CB4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34C8204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19A56DD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5EB2D70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19140DB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3C3553A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7DD055CF">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25485CA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5210B79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6DAB97A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2E7CF9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759502EB">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4949E3E5">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E3873CD">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1BB0104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49AC25F">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51940A7E">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DB047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775210E1">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04400EC4">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262EDE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0AC04217">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6D1F2C82">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6FB2F3C0">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70E4C6B4">
      <w:pPr>
        <w:rPr>
          <w:rFonts w:hint="eastAsia" w:ascii="宋体" w:hAnsi="宋体" w:eastAsia="宋体"/>
          <w:b/>
          <w:color w:val="000000" w:themeColor="text1"/>
          <w:highlight w:val="none"/>
          <w14:textFill>
            <w14:solidFill>
              <w14:schemeClr w14:val="tx1"/>
            </w14:solidFill>
          </w14:textFill>
        </w:rPr>
      </w:pPr>
      <w:bookmarkStart w:id="218" w:name="_Toc337632368"/>
      <w:bookmarkStart w:id="219" w:name="_Toc345513911"/>
      <w:bookmarkStart w:id="220" w:name="_Toc339020105"/>
      <w:bookmarkStart w:id="221" w:name="_Toc333237798"/>
      <w:bookmarkStart w:id="222" w:name="_Toc333238643"/>
      <w:bookmarkStart w:id="223" w:name="_Toc339020025"/>
      <w:bookmarkStart w:id="224" w:name="_Toc330459995"/>
      <w:bookmarkStart w:id="225" w:name="_Toc332206718"/>
      <w:bookmarkStart w:id="226" w:name="_Toc349143599"/>
      <w:bookmarkStart w:id="227" w:name="_Toc350756460"/>
      <w:bookmarkStart w:id="228" w:name="_Toc333935356"/>
      <w:bookmarkStart w:id="229" w:name="_Toc342060384"/>
      <w:bookmarkStart w:id="230" w:name="_Toc500861025"/>
      <w:bookmarkStart w:id="231" w:name="_Toc340507452"/>
      <w:bookmarkStart w:id="232" w:name="_Toc339362310"/>
      <w:bookmarkStart w:id="233" w:name="_Toc342296770"/>
      <w:bookmarkStart w:id="234" w:name="_Toc340672879"/>
      <w:bookmarkStart w:id="235" w:name="_Toc336681590"/>
      <w:bookmarkStart w:id="236" w:name="_Toc332270356"/>
      <w:bookmarkStart w:id="237" w:name="_Toc331512908"/>
      <w:bookmarkStart w:id="238" w:name="_Toc366072539"/>
      <w:bookmarkStart w:id="239" w:name="_Toc339019899"/>
      <w:bookmarkStart w:id="240" w:name="_Toc331684048"/>
      <w:bookmarkStart w:id="241" w:name="_Toc349127636"/>
      <w:bookmarkStart w:id="242" w:name="_Toc341348348"/>
      <w:bookmarkStart w:id="243" w:name="_Toc365967082"/>
      <w:bookmarkStart w:id="244" w:name="_Toc339020243"/>
      <w:bookmarkStart w:id="245" w:name="_Toc333237687"/>
      <w:bookmarkStart w:id="246" w:name="_Toc365985188"/>
      <w:bookmarkStart w:id="247" w:name="_Toc336681945"/>
      <w:bookmarkStart w:id="248" w:name="_Toc339441097"/>
      <w:bookmarkStart w:id="249" w:name="_Toc491658678"/>
      <w:bookmarkStart w:id="250" w:name="_Toc350438759"/>
      <w:bookmarkStart w:id="251" w:name="_Toc340677080"/>
      <w:bookmarkStart w:id="252" w:name="_Toc333935697"/>
    </w:p>
    <w:p w14:paraId="11C9AC67">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53" w:name="_Toc5772"/>
      <w:r>
        <w:rPr>
          <w:rFonts w:hint="eastAsia" w:ascii="宋体" w:hAnsi="宋体" w:eastAsia="宋体"/>
          <w:b/>
          <w:color w:val="000000" w:themeColor="text1"/>
          <w:highlight w:val="none"/>
          <w14:textFill>
            <w14:solidFill>
              <w14:schemeClr w14:val="tx1"/>
            </w14:solidFill>
          </w14:textFill>
        </w:rPr>
        <w:t>第六部分</w:t>
      </w:r>
      <w:bookmarkStart w:id="254" w:name="_Hlt97188172"/>
      <w:bookmarkEnd w:id="254"/>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Start w:id="255" w:name="_Hlt21938933"/>
      <w:bookmarkEnd w:id="255"/>
    </w:p>
    <w:p w14:paraId="30CA791A">
      <w:pPr>
        <w:rPr>
          <w:rFonts w:ascii="宋体" w:hAnsi="宋体"/>
          <w:color w:val="000000" w:themeColor="text1"/>
          <w:highlight w:val="none"/>
          <w14:textFill>
            <w14:solidFill>
              <w14:schemeClr w14:val="tx1"/>
            </w14:solidFill>
          </w14:textFill>
        </w:rPr>
      </w:pPr>
    </w:p>
    <w:p w14:paraId="4675DF06">
      <w:pPr>
        <w:pStyle w:val="3"/>
        <w:numPr>
          <w:ilvl w:val="1"/>
          <w:numId w:val="0"/>
        </w:numPr>
        <w:rPr>
          <w:rFonts w:ascii="宋体" w:hAnsi="宋体"/>
          <w:color w:val="000000" w:themeColor="text1"/>
          <w:sz w:val="24"/>
          <w:highlight w:val="none"/>
          <w14:textFill>
            <w14:solidFill>
              <w14:schemeClr w14:val="tx1"/>
            </w14:solidFill>
          </w14:textFill>
        </w:rPr>
      </w:pPr>
      <w:bookmarkStart w:id="256" w:name="_Toc340507453"/>
      <w:bookmarkStart w:id="257" w:name="_Toc339441098"/>
      <w:bookmarkStart w:id="258" w:name="_Toc331512909"/>
      <w:bookmarkStart w:id="259" w:name="_Toc339362311"/>
      <w:bookmarkStart w:id="260" w:name="_Toc339019900"/>
      <w:bookmarkStart w:id="261" w:name="_Toc330459996"/>
      <w:bookmarkStart w:id="262" w:name="_Toc340677081"/>
      <w:bookmarkStart w:id="263" w:name="_Toc339020106"/>
      <w:bookmarkStart w:id="264" w:name="_Toc350756461"/>
      <w:bookmarkStart w:id="265" w:name="_Toc337632369"/>
      <w:bookmarkStart w:id="266" w:name="_Toc349143600"/>
      <w:bookmarkStart w:id="267" w:name="_Toc339020026"/>
      <w:bookmarkStart w:id="268" w:name="_Toc339020244"/>
      <w:bookmarkStart w:id="269" w:name="_Toc342296771"/>
      <w:bookmarkStart w:id="270" w:name="_Toc336681591"/>
      <w:bookmarkStart w:id="271" w:name="_Toc333935357"/>
      <w:bookmarkStart w:id="272" w:name="_Toc341348349"/>
      <w:bookmarkStart w:id="273" w:name="_Toc333237799"/>
      <w:bookmarkStart w:id="274" w:name="_Toc340672880"/>
      <w:bookmarkStart w:id="275" w:name="_Toc333237688"/>
      <w:bookmarkStart w:id="276" w:name="_Toc5155"/>
      <w:bookmarkStart w:id="277" w:name="_Toc350438760"/>
      <w:bookmarkStart w:id="278" w:name="_Toc366072540"/>
      <w:bookmarkStart w:id="279" w:name="_Toc332206719"/>
      <w:bookmarkStart w:id="280" w:name="_Toc333238644"/>
      <w:bookmarkStart w:id="281" w:name="_Toc332270357"/>
      <w:bookmarkStart w:id="282" w:name="_Toc365967083"/>
      <w:bookmarkStart w:id="283" w:name="_Toc365985189"/>
      <w:bookmarkStart w:id="284" w:name="_Toc342060385"/>
      <w:bookmarkStart w:id="285" w:name="_Toc336681946"/>
      <w:bookmarkStart w:id="286" w:name="_Toc331684049"/>
      <w:bookmarkStart w:id="287" w:name="_Toc345513912"/>
      <w:bookmarkStart w:id="288" w:name="_Toc333935698"/>
      <w:bookmarkStart w:id="289" w:name="_Toc349127637"/>
      <w:r>
        <w:rPr>
          <w:rFonts w:hint="eastAsia" w:ascii="宋体" w:hAnsi="宋体"/>
          <w:color w:val="000000" w:themeColor="text1"/>
          <w:sz w:val="24"/>
          <w:highlight w:val="none"/>
          <w14:textFill>
            <w14:solidFill>
              <w14:schemeClr w14:val="tx1"/>
            </w14:solidFill>
          </w14:textFill>
        </w:rPr>
        <w:t>封面格式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2DCFBA1">
      <w:pPr>
        <w:pStyle w:val="5"/>
        <w:rPr>
          <w:rFonts w:hAnsi="宋体"/>
          <w:bCs/>
          <w:color w:val="000000" w:themeColor="text1"/>
          <w:sz w:val="21"/>
          <w:highlight w:val="none"/>
          <w14:textFill>
            <w14:solidFill>
              <w14:schemeClr w14:val="tx1"/>
            </w14:solidFill>
          </w14:textFill>
        </w:rPr>
      </w:pPr>
    </w:p>
    <w:p w14:paraId="16CD64C2">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响应</w:t>
      </w:r>
      <w:r>
        <w:rPr>
          <w:rFonts w:hint="eastAsia" w:hAnsi="宋体"/>
          <w:bCs/>
          <w:color w:val="000000" w:themeColor="text1"/>
          <w:sz w:val="21"/>
          <w:highlight w:val="none"/>
          <w14:textFill>
            <w14:solidFill>
              <w14:schemeClr w14:val="tx1"/>
            </w14:solidFill>
          </w14:textFill>
        </w:rPr>
        <w:t>内容应当编有目录、页码，按页码排序并装订成册；一切未装订成册的磋商响应文件在开标、评标过程中若出现缺页、漏页等现象可能影响</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评审结果的，后果将由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本人负责。</w:t>
      </w:r>
    </w:p>
    <w:p w14:paraId="175938E8">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自拟，并应注明“磋商响应文件、项目编号、项目名称、</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名称及地址、法定代表人（负责人）或授权代理人、联系电话、传真、邮编，并加盖</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公章。如：</w:t>
      </w:r>
      <w:r>
        <w:rPr>
          <w:rFonts w:hint="eastAsia" w:hAnsi="宋体"/>
          <w:b/>
          <w:color w:val="000000" w:themeColor="text1"/>
          <w:sz w:val="21"/>
          <w:szCs w:val="21"/>
          <w:highlight w:val="none"/>
          <w14:textFill>
            <w14:solidFill>
              <w14:schemeClr w14:val="tx1"/>
            </w14:solidFill>
          </w14:textFill>
        </w:rPr>
        <w:t xml:space="preserve"> </w:t>
      </w:r>
    </w:p>
    <w:p w14:paraId="41DF811C">
      <w:pPr>
        <w:pStyle w:val="5"/>
        <w:rPr>
          <w:rFonts w:hAnsi="宋体"/>
          <w:bCs/>
          <w:color w:val="000000" w:themeColor="text1"/>
          <w:sz w:val="21"/>
          <w:highlight w:val="none"/>
          <w14:textFill>
            <w14:solidFill>
              <w14:schemeClr w14:val="tx1"/>
            </w14:solidFill>
          </w14:textFill>
        </w:rPr>
      </w:pPr>
    </w:p>
    <w:p w14:paraId="7C57CEEE">
      <w:pPr>
        <w:pStyle w:val="5"/>
        <w:rPr>
          <w:rFonts w:hAnsi="宋体"/>
          <w:bCs/>
          <w:color w:val="000000" w:themeColor="text1"/>
          <w:sz w:val="21"/>
          <w:highlight w:val="none"/>
          <w14:textFill>
            <w14:solidFill>
              <w14:schemeClr w14:val="tx1"/>
            </w14:solidFill>
          </w14:textFill>
        </w:rPr>
      </w:pPr>
    </w:p>
    <w:p w14:paraId="4E6F295C">
      <w:pPr>
        <w:pStyle w:val="5"/>
        <w:rPr>
          <w:rFonts w:hAnsi="宋体"/>
          <w:bCs/>
          <w:color w:val="000000" w:themeColor="text1"/>
          <w:sz w:val="21"/>
          <w:highlight w:val="none"/>
          <w14:textFill>
            <w14:solidFill>
              <w14:schemeClr w14:val="tx1"/>
            </w14:solidFill>
          </w14:textFill>
        </w:rPr>
      </w:pPr>
    </w:p>
    <w:p w14:paraId="0C15D75B">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2896FB5F">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YXCG-20250208</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605B61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w:t>
      </w:r>
      <w:r>
        <w:rPr>
          <w:rFonts w:hint="eastAsia" w:hAnsi="宋体" w:cs="宋体"/>
          <w:color w:val="000000" w:themeColor="text1"/>
          <w:sz w:val="21"/>
          <w:szCs w:val="21"/>
          <w:highlight w:val="none"/>
          <w:u w:val="single"/>
          <w:lang w:eastAsia="zh-CN"/>
          <w14:textFill>
            <w14:solidFill>
              <w14:schemeClr w14:val="tx1"/>
            </w14:solidFill>
          </w14:textFill>
        </w:rPr>
        <w:t>供应商</w:t>
      </w:r>
      <w:r>
        <w:rPr>
          <w:rFonts w:hint="eastAsia" w:hAnsi="宋体" w:cs="宋体"/>
          <w:color w:val="000000" w:themeColor="text1"/>
          <w:sz w:val="21"/>
          <w:szCs w:val="21"/>
          <w:highlight w:val="none"/>
          <w:u w:val="single"/>
          <w14:textFill>
            <w14:solidFill>
              <w14:schemeClr w14:val="tx1"/>
            </w14:solidFill>
          </w14:textFill>
        </w:rPr>
        <w:t>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1BA045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名称（公章）：</w:t>
      </w:r>
      <w:r>
        <w:rPr>
          <w:rFonts w:hint="eastAsia" w:hAnsi="宋体"/>
          <w:bCs/>
          <w:color w:val="000000" w:themeColor="text1"/>
          <w:sz w:val="21"/>
          <w:highlight w:val="none"/>
          <w:u w:val="single"/>
          <w14:textFill>
            <w14:solidFill>
              <w14:schemeClr w14:val="tx1"/>
            </w14:solidFill>
          </w14:textFill>
        </w:rPr>
        <w:t xml:space="preserve">                                                   </w:t>
      </w:r>
    </w:p>
    <w:p w14:paraId="642838C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地址：</w:t>
      </w:r>
      <w:r>
        <w:rPr>
          <w:rFonts w:hint="eastAsia" w:hAnsi="宋体"/>
          <w:bCs/>
          <w:color w:val="000000" w:themeColor="text1"/>
          <w:sz w:val="21"/>
          <w:highlight w:val="none"/>
          <w:u w:val="single"/>
          <w14:textFill>
            <w14:solidFill>
              <w14:schemeClr w14:val="tx1"/>
            </w14:solidFill>
          </w14:textFill>
        </w:rPr>
        <w:t xml:space="preserve">                                                              </w:t>
      </w:r>
    </w:p>
    <w:p w14:paraId="4E1B89F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592DFDD">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A003539">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FC7DA37">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FB6A6E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A2FEC6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59AEED06">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90" w:name="_Toc667"/>
      <w:r>
        <w:rPr>
          <w:rFonts w:hint="eastAsia" w:ascii="宋体" w:hAnsi="宋体"/>
          <w:b w:val="0"/>
          <w:color w:val="000000" w:themeColor="text1"/>
          <w:sz w:val="24"/>
          <w:highlight w:val="none"/>
          <w14:textFill>
            <w14:solidFill>
              <w14:schemeClr w14:val="tx1"/>
            </w14:solidFill>
          </w14:textFill>
        </w:rPr>
        <w:t>自查表</w:t>
      </w:r>
      <w:bookmarkEnd w:id="290"/>
    </w:p>
    <w:p w14:paraId="3525200B">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1" w:name="_Toc31777"/>
      <w:bookmarkStart w:id="292" w:name="_Toc3687"/>
      <w:bookmarkStart w:id="293" w:name="_Toc18086"/>
      <w:r>
        <w:rPr>
          <w:rFonts w:hint="eastAsia" w:ascii="宋体"/>
          <w:bCs w:val="0"/>
          <w:color w:val="000000" w:themeColor="text1"/>
          <w:szCs w:val="21"/>
          <w:highlight w:val="none"/>
          <w14:textFill>
            <w14:solidFill>
              <w14:schemeClr w14:val="tx1"/>
            </w14:solidFill>
          </w14:textFill>
        </w:rPr>
        <w:t>1.1  资格性/符合性自查表</w:t>
      </w:r>
      <w:bookmarkEnd w:id="291"/>
      <w:bookmarkEnd w:id="292"/>
      <w:bookmarkEnd w:id="293"/>
    </w:p>
    <w:p w14:paraId="2D746809">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3CD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2C23325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31C0E04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7514A32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9A3FE09">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3938BC1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4EFA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A5C1398">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4D97A646">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209D7D6C">
            <w:pPr>
              <w:tabs>
                <w:tab w:val="left" w:pos="146"/>
              </w:tabs>
              <w:ind w:left="14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要</w:t>
            </w:r>
          </w:p>
          <w:p w14:paraId="73FD054E">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0AFB2C9B">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14:paraId="580D4490">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53DF3A4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90981FE">
            <w:pPr>
              <w:tabs>
                <w:tab w:val="left" w:pos="0"/>
              </w:tabs>
              <w:jc w:val="center"/>
              <w:rPr>
                <w:rFonts w:ascii="宋体" w:hAnsi="宋体"/>
                <w:b/>
                <w:bCs w:val="0"/>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见磋商响应文件</w:t>
            </w:r>
          </w:p>
          <w:p w14:paraId="46181F4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第（  ）页</w:t>
            </w:r>
          </w:p>
          <w:p w14:paraId="386B5AE8">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335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8A58F13">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4FB8AA3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34FE274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848" w:type="dxa"/>
            <w:vAlign w:val="center"/>
          </w:tcPr>
          <w:p w14:paraId="0F7E975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6DFA6B3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4AF5BD3">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6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020" w:type="dxa"/>
            <w:vMerge w:val="continue"/>
            <w:vAlign w:val="center"/>
          </w:tcPr>
          <w:p w14:paraId="7378B344">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11FE8163">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10383867">
            <w:pPr>
              <w:tabs>
                <w:tab w:val="left" w:pos="0"/>
              </w:tabs>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单位负责人为同一人或者存在直接控股、管理关系的不同供应商，不得参加同一合同项下的政府采购活动。（提供《磋商邀请函》承诺）</w:t>
            </w:r>
          </w:p>
        </w:tc>
        <w:tc>
          <w:tcPr>
            <w:tcW w:w="1848" w:type="dxa"/>
            <w:vAlign w:val="center"/>
          </w:tcPr>
          <w:p w14:paraId="27FDF8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9590082">
            <w:pPr>
              <w:tabs>
                <w:tab w:val="left" w:pos="0"/>
              </w:tabs>
              <w:jc w:val="center"/>
              <w:rPr>
                <w:rFonts w:hint="eastAsia" w:ascii="宋体" w:hAnsi="宋体"/>
                <w:color w:val="000000" w:themeColor="text1"/>
                <w:szCs w:val="21"/>
                <w:highlight w:val="none"/>
                <w14:textFill>
                  <w14:solidFill>
                    <w14:schemeClr w14:val="tx1"/>
                  </w14:solidFill>
                </w14:textFill>
              </w:rPr>
            </w:pPr>
          </w:p>
        </w:tc>
      </w:tr>
      <w:tr w14:paraId="320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3F93F41">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26E4B2F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29FA1B9B">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tc>
        <w:tc>
          <w:tcPr>
            <w:tcW w:w="1848" w:type="dxa"/>
            <w:vAlign w:val="center"/>
          </w:tcPr>
          <w:p w14:paraId="03F50E7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6BE396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2C14D99">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861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DF89317">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6378B8B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56AADA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3FB16EE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2319E7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AF8163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35C2A05">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684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206FB8C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02A76CF">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报价未超出报价上限</w:t>
            </w:r>
          </w:p>
        </w:tc>
        <w:tc>
          <w:tcPr>
            <w:tcW w:w="2931" w:type="dxa"/>
            <w:vAlign w:val="center"/>
          </w:tcPr>
          <w:p w14:paraId="088192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478D76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F81E22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64EF34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EBE01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694147C">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0C5CB50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D35046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67F97B9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4B0E48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06E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C1D421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6FF2F7A4">
            <w:pPr>
              <w:tabs>
                <w:tab w:val="left" w:pos="146"/>
              </w:tabs>
              <w:ind w:left="146"/>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w:t>
            </w:r>
            <w:r>
              <w:rPr>
                <w:rFonts w:hint="eastAsia" w:ascii="宋体" w:hAnsi="宋体" w:cs="宋体"/>
                <w:color w:val="000000" w:themeColor="text1"/>
                <w:highlight w:val="none"/>
                <w:lang w:eastAsia="zh-CN"/>
                <w14:textFill>
                  <w14:solidFill>
                    <w14:schemeClr w14:val="tx1"/>
                  </w14:solidFill>
                </w14:textFill>
              </w:rPr>
              <w:t>响应</w:t>
            </w:r>
          </w:p>
        </w:tc>
        <w:tc>
          <w:tcPr>
            <w:tcW w:w="2931" w:type="dxa"/>
            <w:vAlign w:val="center"/>
          </w:tcPr>
          <w:p w14:paraId="4A7C184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2950C2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0E88EF1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21393B5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3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C17A02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240852C0">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5554119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资料清单中规定提供“必须提交”的文件资料</w:t>
            </w:r>
          </w:p>
        </w:tc>
        <w:tc>
          <w:tcPr>
            <w:tcW w:w="1848" w:type="dxa"/>
            <w:vAlign w:val="center"/>
          </w:tcPr>
          <w:p w14:paraId="020776CC">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D8AB69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E58CCC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7CC0F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不能继续参与后续</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1D3396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的磋商响应文件为法定代表人（负责人）签署并由法定代表人（负责人）亲自递交</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会的，可不提供“法定代表人（负责人）授权书”及“代理人身份证”。</w:t>
      </w:r>
    </w:p>
    <w:p w14:paraId="254BF4D3">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1A83D6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A1201E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4A4EA2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名称（签章）：</w:t>
      </w:r>
      <w:r>
        <w:rPr>
          <w:rFonts w:hint="eastAsia" w:ascii="宋体" w:hAnsi="宋体"/>
          <w:color w:val="000000" w:themeColor="text1"/>
          <w:szCs w:val="21"/>
          <w:highlight w:val="none"/>
          <w:u w:val="single"/>
          <w14:textFill>
            <w14:solidFill>
              <w14:schemeClr w14:val="tx1"/>
            </w14:solidFill>
          </w14:textFill>
        </w:rPr>
        <w:t xml:space="preserve">                        </w:t>
      </w:r>
    </w:p>
    <w:p w14:paraId="470969D1">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8510723">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6"/>
    <w:bookmarkEnd w:id="167"/>
    <w:bookmarkEnd w:id="168"/>
    <w:bookmarkEnd w:id="169"/>
    <w:bookmarkEnd w:id="170"/>
    <w:p w14:paraId="7E38D080">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4" w:name="_Toc200414515"/>
      <w:bookmarkStart w:id="295" w:name="_Toc469160785"/>
      <w:bookmarkStart w:id="296" w:name="_Toc32406"/>
      <w:r>
        <w:rPr>
          <w:rFonts w:hint="eastAsia" w:ascii="宋体" w:hAnsi="宋体"/>
          <w:color w:val="000000" w:themeColor="text1"/>
          <w:sz w:val="28"/>
          <w:szCs w:val="28"/>
          <w:highlight w:val="none"/>
          <w14:textFill>
            <w14:solidFill>
              <w14:schemeClr w14:val="tx1"/>
            </w14:solidFill>
          </w14:textFill>
        </w:rPr>
        <w:t>（一）无重大违法记录声明函</w:t>
      </w:r>
      <w:bookmarkEnd w:id="294"/>
      <w:bookmarkEnd w:id="295"/>
      <w:bookmarkEnd w:id="296"/>
    </w:p>
    <w:p w14:paraId="138A596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1CF1365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1F7D148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6441871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729EEDC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0183B8D9">
      <w:pPr>
        <w:spacing w:line="360" w:lineRule="auto"/>
        <w:ind w:firstLine="660"/>
        <w:rPr>
          <w:rFonts w:ascii="宋体" w:hAnsi="宋体"/>
          <w:color w:val="000000" w:themeColor="text1"/>
          <w:szCs w:val="21"/>
          <w:highlight w:val="none"/>
          <w14:textFill>
            <w14:solidFill>
              <w14:schemeClr w14:val="tx1"/>
            </w14:solidFill>
          </w14:textFill>
        </w:rPr>
      </w:pPr>
    </w:p>
    <w:p w14:paraId="26A78885">
      <w:pPr>
        <w:spacing w:line="360" w:lineRule="auto"/>
        <w:ind w:firstLine="660"/>
        <w:rPr>
          <w:rFonts w:ascii="宋体" w:hAnsi="宋体"/>
          <w:color w:val="000000" w:themeColor="text1"/>
          <w:szCs w:val="21"/>
          <w:highlight w:val="none"/>
          <w14:textFill>
            <w14:solidFill>
              <w14:schemeClr w14:val="tx1"/>
            </w14:solidFill>
          </w14:textFill>
        </w:rPr>
      </w:pPr>
    </w:p>
    <w:p w14:paraId="25A2C7B0">
      <w:pPr>
        <w:spacing w:line="360" w:lineRule="auto"/>
        <w:ind w:firstLine="660"/>
        <w:rPr>
          <w:rFonts w:ascii="宋体" w:hAnsi="宋体"/>
          <w:color w:val="000000" w:themeColor="text1"/>
          <w:szCs w:val="21"/>
          <w:highlight w:val="none"/>
          <w14:textFill>
            <w14:solidFill>
              <w14:schemeClr w14:val="tx1"/>
            </w14:solidFill>
          </w14:textFill>
        </w:rPr>
      </w:pPr>
    </w:p>
    <w:p w14:paraId="75EE0223">
      <w:pPr>
        <w:spacing w:line="360" w:lineRule="auto"/>
        <w:ind w:firstLine="660"/>
        <w:rPr>
          <w:rFonts w:ascii="宋体" w:hAnsi="宋体"/>
          <w:color w:val="000000" w:themeColor="text1"/>
          <w:szCs w:val="21"/>
          <w:highlight w:val="none"/>
          <w14:textFill>
            <w14:solidFill>
              <w14:schemeClr w14:val="tx1"/>
            </w14:solidFill>
          </w14:textFill>
        </w:rPr>
      </w:pPr>
    </w:p>
    <w:p w14:paraId="7A1B07F3">
      <w:pPr>
        <w:spacing w:line="360" w:lineRule="auto"/>
        <w:ind w:firstLine="660"/>
        <w:rPr>
          <w:rFonts w:ascii="宋体" w:hAnsi="宋体"/>
          <w:color w:val="000000" w:themeColor="text1"/>
          <w:szCs w:val="21"/>
          <w:highlight w:val="none"/>
          <w14:textFill>
            <w14:solidFill>
              <w14:schemeClr w14:val="tx1"/>
            </w14:solidFill>
          </w14:textFill>
        </w:rPr>
      </w:pPr>
    </w:p>
    <w:p w14:paraId="38756A0A">
      <w:pPr>
        <w:spacing w:line="360" w:lineRule="auto"/>
        <w:ind w:firstLine="660"/>
        <w:rPr>
          <w:rFonts w:ascii="宋体" w:hAnsi="宋体"/>
          <w:color w:val="000000" w:themeColor="text1"/>
          <w:szCs w:val="21"/>
          <w:highlight w:val="none"/>
          <w14:textFill>
            <w14:solidFill>
              <w14:schemeClr w14:val="tx1"/>
            </w14:solidFill>
          </w14:textFill>
        </w:rPr>
      </w:pPr>
    </w:p>
    <w:p w14:paraId="0832F26E">
      <w:pPr>
        <w:spacing w:line="360" w:lineRule="auto"/>
        <w:ind w:firstLine="660"/>
        <w:rPr>
          <w:rFonts w:ascii="宋体" w:hAnsi="宋体"/>
          <w:color w:val="000000" w:themeColor="text1"/>
          <w:szCs w:val="21"/>
          <w:highlight w:val="none"/>
          <w14:textFill>
            <w14:solidFill>
              <w14:schemeClr w14:val="tx1"/>
            </w14:solidFill>
          </w14:textFill>
        </w:rPr>
      </w:pPr>
    </w:p>
    <w:p w14:paraId="29990136">
      <w:pPr>
        <w:spacing w:line="360" w:lineRule="auto"/>
        <w:ind w:firstLine="660"/>
        <w:rPr>
          <w:rFonts w:ascii="宋体" w:hAnsi="宋体"/>
          <w:color w:val="000000" w:themeColor="text1"/>
          <w:szCs w:val="21"/>
          <w:highlight w:val="none"/>
          <w14:textFill>
            <w14:solidFill>
              <w14:schemeClr w14:val="tx1"/>
            </w14:solidFill>
          </w14:textFill>
        </w:rPr>
      </w:pPr>
    </w:p>
    <w:p w14:paraId="00F1A3C1">
      <w:pPr>
        <w:spacing w:line="360" w:lineRule="auto"/>
        <w:ind w:firstLine="660"/>
        <w:rPr>
          <w:rFonts w:ascii="宋体" w:hAnsi="宋体"/>
          <w:color w:val="000000" w:themeColor="text1"/>
          <w:szCs w:val="21"/>
          <w:highlight w:val="none"/>
          <w14:textFill>
            <w14:solidFill>
              <w14:schemeClr w14:val="tx1"/>
            </w14:solidFill>
          </w14:textFill>
        </w:rPr>
      </w:pPr>
    </w:p>
    <w:p w14:paraId="0D557A58">
      <w:pPr>
        <w:spacing w:line="360" w:lineRule="auto"/>
        <w:ind w:firstLine="660"/>
        <w:rPr>
          <w:rFonts w:ascii="宋体" w:hAnsi="宋体"/>
          <w:color w:val="000000" w:themeColor="text1"/>
          <w:szCs w:val="21"/>
          <w:highlight w:val="none"/>
          <w14:textFill>
            <w14:solidFill>
              <w14:schemeClr w14:val="tx1"/>
            </w14:solidFill>
          </w14:textFill>
        </w:rPr>
      </w:pPr>
    </w:p>
    <w:p w14:paraId="619D854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B2235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168C66E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2F46AC4E">
      <w:pPr>
        <w:pStyle w:val="5"/>
        <w:spacing w:line="360" w:lineRule="auto"/>
        <w:ind w:left="420" w:firstLine="0"/>
        <w:rPr>
          <w:rFonts w:hAnsi="宋体"/>
          <w:color w:val="000000" w:themeColor="text1"/>
          <w:highlight w:val="none"/>
          <w14:textFill>
            <w14:solidFill>
              <w14:schemeClr w14:val="tx1"/>
            </w14:solidFill>
          </w14:textFill>
        </w:rPr>
      </w:pPr>
    </w:p>
    <w:p w14:paraId="7E3EF184">
      <w:pPr>
        <w:pStyle w:val="5"/>
        <w:spacing w:line="360" w:lineRule="auto"/>
        <w:ind w:left="420" w:firstLine="0"/>
        <w:rPr>
          <w:rFonts w:hAnsi="宋体"/>
          <w:color w:val="000000" w:themeColor="text1"/>
          <w:highlight w:val="none"/>
          <w14:textFill>
            <w14:solidFill>
              <w14:schemeClr w14:val="tx1"/>
            </w14:solidFill>
          </w14:textFill>
        </w:rPr>
      </w:pPr>
    </w:p>
    <w:p w14:paraId="122FB4C4">
      <w:pPr>
        <w:pStyle w:val="5"/>
        <w:spacing w:line="360" w:lineRule="auto"/>
        <w:ind w:left="420" w:firstLine="0"/>
        <w:rPr>
          <w:rFonts w:hAnsi="宋体"/>
          <w:color w:val="000000" w:themeColor="text1"/>
          <w:highlight w:val="none"/>
          <w14:textFill>
            <w14:solidFill>
              <w14:schemeClr w14:val="tx1"/>
            </w14:solidFill>
          </w14:textFill>
        </w:rPr>
      </w:pPr>
    </w:p>
    <w:p w14:paraId="160854D7">
      <w:pPr>
        <w:pStyle w:val="5"/>
        <w:spacing w:line="360" w:lineRule="auto"/>
        <w:ind w:left="420" w:firstLine="0"/>
        <w:rPr>
          <w:rFonts w:hAnsi="宋体"/>
          <w:color w:val="000000" w:themeColor="text1"/>
          <w:highlight w:val="none"/>
          <w14:textFill>
            <w14:solidFill>
              <w14:schemeClr w14:val="tx1"/>
            </w14:solidFill>
          </w14:textFill>
        </w:rPr>
      </w:pPr>
    </w:p>
    <w:p w14:paraId="15705883">
      <w:pPr>
        <w:pStyle w:val="5"/>
        <w:spacing w:line="360" w:lineRule="auto"/>
        <w:ind w:left="420" w:firstLine="0"/>
        <w:rPr>
          <w:rFonts w:hAnsi="宋体"/>
          <w:color w:val="000000" w:themeColor="text1"/>
          <w:highlight w:val="none"/>
          <w14:textFill>
            <w14:solidFill>
              <w14:schemeClr w14:val="tx1"/>
            </w14:solidFill>
          </w14:textFill>
        </w:rPr>
      </w:pPr>
    </w:p>
    <w:p w14:paraId="7253CE42">
      <w:pPr>
        <w:pStyle w:val="5"/>
        <w:spacing w:line="360" w:lineRule="auto"/>
        <w:ind w:left="420" w:firstLine="0"/>
        <w:rPr>
          <w:rFonts w:hAnsi="宋体"/>
          <w:color w:val="000000" w:themeColor="text1"/>
          <w:highlight w:val="none"/>
          <w14:textFill>
            <w14:solidFill>
              <w14:schemeClr w14:val="tx1"/>
            </w14:solidFill>
          </w14:textFill>
        </w:rPr>
      </w:pPr>
    </w:p>
    <w:p w14:paraId="749F1016">
      <w:pPr>
        <w:pStyle w:val="5"/>
        <w:spacing w:line="360" w:lineRule="auto"/>
        <w:ind w:left="420" w:firstLine="0"/>
        <w:rPr>
          <w:rFonts w:hAnsi="宋体"/>
          <w:color w:val="000000" w:themeColor="text1"/>
          <w:highlight w:val="none"/>
          <w14:textFill>
            <w14:solidFill>
              <w14:schemeClr w14:val="tx1"/>
            </w14:solidFill>
          </w14:textFill>
        </w:rPr>
      </w:pPr>
    </w:p>
    <w:p w14:paraId="6CF51BA7">
      <w:pPr>
        <w:pStyle w:val="5"/>
        <w:spacing w:line="360" w:lineRule="auto"/>
        <w:ind w:left="420" w:firstLine="0"/>
        <w:rPr>
          <w:rFonts w:hAnsi="宋体"/>
          <w:color w:val="000000" w:themeColor="text1"/>
          <w:highlight w:val="none"/>
          <w14:textFill>
            <w14:solidFill>
              <w14:schemeClr w14:val="tx1"/>
            </w14:solidFill>
          </w14:textFill>
        </w:rPr>
      </w:pPr>
    </w:p>
    <w:p w14:paraId="233EE5C5">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7" w:name="_Toc469160786"/>
      <w:bookmarkStart w:id="298" w:name="_Toc26561"/>
      <w:bookmarkStart w:id="299"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7"/>
      <w:bookmarkEnd w:id="298"/>
      <w:bookmarkEnd w:id="299"/>
    </w:p>
    <w:p w14:paraId="1FABA5E7">
      <w:pPr>
        <w:pStyle w:val="5"/>
        <w:spacing w:line="360" w:lineRule="auto"/>
        <w:rPr>
          <w:rFonts w:hAnsi="宋体"/>
          <w:color w:val="000000" w:themeColor="text1"/>
          <w:highlight w:val="none"/>
          <w14:textFill>
            <w14:solidFill>
              <w14:schemeClr w14:val="tx1"/>
            </w14:solidFill>
          </w14:textFill>
        </w:rPr>
      </w:pPr>
    </w:p>
    <w:p w14:paraId="113643E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1E82886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D2C25A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7D879EE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42124EB">
      <w:pPr>
        <w:spacing w:line="360" w:lineRule="auto"/>
        <w:ind w:firstLine="420" w:firstLineChars="200"/>
        <w:rPr>
          <w:rFonts w:ascii="宋体" w:hAnsi="宋体"/>
          <w:color w:val="000000" w:themeColor="text1"/>
          <w:highlight w:val="none"/>
          <w14:textFill>
            <w14:solidFill>
              <w14:schemeClr w14:val="tx1"/>
            </w14:solidFill>
          </w14:textFill>
        </w:rPr>
      </w:pPr>
    </w:p>
    <w:p w14:paraId="211CEDD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FFF90DA">
      <w:pPr>
        <w:spacing w:line="360" w:lineRule="auto"/>
        <w:ind w:firstLine="420" w:firstLineChars="200"/>
        <w:rPr>
          <w:rFonts w:ascii="宋体" w:hAnsi="宋体"/>
          <w:color w:val="000000" w:themeColor="text1"/>
          <w:highlight w:val="none"/>
          <w14:textFill>
            <w14:solidFill>
              <w14:schemeClr w14:val="tx1"/>
            </w14:solidFill>
          </w14:textFill>
        </w:rPr>
      </w:pPr>
    </w:p>
    <w:p w14:paraId="3EEB601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6221E30">
      <w:pPr>
        <w:pStyle w:val="5"/>
        <w:spacing w:line="360" w:lineRule="auto"/>
        <w:rPr>
          <w:rFonts w:hAnsi="宋体"/>
          <w:color w:val="000000" w:themeColor="text1"/>
          <w:highlight w:val="none"/>
          <w14:textFill>
            <w14:solidFill>
              <w14:schemeClr w14:val="tx1"/>
            </w14:solidFill>
          </w14:textFill>
        </w:rPr>
      </w:pPr>
    </w:p>
    <w:p w14:paraId="7A6E60FB">
      <w:pPr>
        <w:pStyle w:val="5"/>
        <w:spacing w:line="360" w:lineRule="auto"/>
        <w:rPr>
          <w:rFonts w:hAnsi="宋体"/>
          <w:color w:val="000000" w:themeColor="text1"/>
          <w:highlight w:val="none"/>
          <w14:textFill>
            <w14:solidFill>
              <w14:schemeClr w14:val="tx1"/>
            </w14:solidFill>
          </w14:textFill>
        </w:rPr>
      </w:pPr>
    </w:p>
    <w:p w14:paraId="41F2809A">
      <w:pPr>
        <w:pStyle w:val="5"/>
        <w:spacing w:line="360" w:lineRule="auto"/>
        <w:rPr>
          <w:rFonts w:hAnsi="宋体"/>
          <w:color w:val="000000" w:themeColor="text1"/>
          <w:highlight w:val="none"/>
          <w14:textFill>
            <w14:solidFill>
              <w14:schemeClr w14:val="tx1"/>
            </w14:solidFill>
          </w14:textFill>
        </w:rPr>
      </w:pPr>
    </w:p>
    <w:p w14:paraId="5A674651">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32303E9F">
                            <w:pPr>
                              <w:rPr>
                                <w:rFonts w:ascii="宋体" w:hAnsi="宋体"/>
                                <w:szCs w:val="21"/>
                              </w:rPr>
                            </w:pPr>
                          </w:p>
                          <w:p w14:paraId="50319A77">
                            <w:pPr>
                              <w:rPr>
                                <w:rFonts w:ascii="宋体" w:hAnsi="宋体"/>
                                <w:szCs w:val="21"/>
                              </w:rPr>
                            </w:pPr>
                          </w:p>
                          <w:p w14:paraId="5E4F362E">
                            <w:pPr>
                              <w:rPr>
                                <w:rFonts w:ascii="宋体" w:hAnsi="宋体"/>
                                <w:szCs w:val="21"/>
                              </w:rPr>
                            </w:pPr>
                          </w:p>
                          <w:p w14:paraId="57FDFEDC">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32303E9F">
                      <w:pPr>
                        <w:rPr>
                          <w:rFonts w:ascii="宋体" w:hAnsi="宋体"/>
                          <w:szCs w:val="21"/>
                        </w:rPr>
                      </w:pPr>
                    </w:p>
                    <w:p w14:paraId="50319A77">
                      <w:pPr>
                        <w:rPr>
                          <w:rFonts w:ascii="宋体" w:hAnsi="宋体"/>
                          <w:szCs w:val="21"/>
                        </w:rPr>
                      </w:pPr>
                    </w:p>
                    <w:p w14:paraId="5E4F362E">
                      <w:pPr>
                        <w:rPr>
                          <w:rFonts w:ascii="宋体" w:hAnsi="宋体"/>
                          <w:szCs w:val="21"/>
                        </w:rPr>
                      </w:pPr>
                    </w:p>
                    <w:p w14:paraId="57FDFEDC">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467C3C41">
      <w:pPr>
        <w:pStyle w:val="5"/>
        <w:spacing w:line="360" w:lineRule="auto"/>
        <w:ind w:firstLine="0"/>
        <w:rPr>
          <w:rFonts w:hAnsi="宋体"/>
          <w:color w:val="000000" w:themeColor="text1"/>
          <w:highlight w:val="none"/>
          <w14:textFill>
            <w14:solidFill>
              <w14:schemeClr w14:val="tx1"/>
            </w14:solidFill>
          </w14:textFill>
        </w:rPr>
      </w:pPr>
    </w:p>
    <w:p w14:paraId="66EC8B67">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461FFB8">
      <w:pPr>
        <w:pStyle w:val="5"/>
        <w:spacing w:line="360" w:lineRule="auto"/>
        <w:ind w:firstLine="0"/>
        <w:rPr>
          <w:rFonts w:hAnsi="宋体"/>
          <w:color w:val="000000" w:themeColor="text1"/>
          <w:highlight w:val="none"/>
          <w14:textFill>
            <w14:solidFill>
              <w14:schemeClr w14:val="tx1"/>
            </w14:solidFill>
          </w14:textFill>
        </w:rPr>
      </w:pPr>
    </w:p>
    <w:p w14:paraId="2B779671">
      <w:pPr>
        <w:pStyle w:val="5"/>
        <w:spacing w:line="360" w:lineRule="auto"/>
        <w:rPr>
          <w:rFonts w:hAnsi="宋体"/>
          <w:color w:val="000000" w:themeColor="text1"/>
          <w:highlight w:val="none"/>
          <w14:textFill>
            <w14:solidFill>
              <w14:schemeClr w14:val="tx1"/>
            </w14:solidFill>
          </w14:textFill>
        </w:rPr>
      </w:pPr>
    </w:p>
    <w:p w14:paraId="3891171B">
      <w:pPr>
        <w:pStyle w:val="5"/>
        <w:spacing w:line="360" w:lineRule="auto"/>
        <w:rPr>
          <w:rFonts w:hAnsi="宋体"/>
          <w:color w:val="000000" w:themeColor="text1"/>
          <w:highlight w:val="none"/>
          <w14:textFill>
            <w14:solidFill>
              <w14:schemeClr w14:val="tx1"/>
            </w14:solidFill>
          </w14:textFill>
        </w:rPr>
      </w:pPr>
    </w:p>
    <w:p w14:paraId="22F7540D">
      <w:pPr>
        <w:pStyle w:val="5"/>
        <w:spacing w:line="360" w:lineRule="auto"/>
        <w:rPr>
          <w:rFonts w:hAnsi="宋体"/>
          <w:color w:val="000000" w:themeColor="text1"/>
          <w:highlight w:val="none"/>
          <w14:textFill>
            <w14:solidFill>
              <w14:schemeClr w14:val="tx1"/>
            </w14:solidFill>
          </w14:textFill>
        </w:rPr>
      </w:pPr>
    </w:p>
    <w:p w14:paraId="34238359">
      <w:pPr>
        <w:pStyle w:val="5"/>
        <w:spacing w:line="360" w:lineRule="auto"/>
        <w:rPr>
          <w:rFonts w:hAnsi="宋体"/>
          <w:color w:val="000000" w:themeColor="text1"/>
          <w:highlight w:val="none"/>
          <w14:textFill>
            <w14:solidFill>
              <w14:schemeClr w14:val="tx1"/>
            </w14:solidFill>
          </w14:textFill>
        </w:rPr>
      </w:pPr>
    </w:p>
    <w:p w14:paraId="4FDEDEAD">
      <w:pPr>
        <w:pStyle w:val="5"/>
        <w:spacing w:line="360" w:lineRule="auto"/>
        <w:rPr>
          <w:rFonts w:hAnsi="宋体"/>
          <w:color w:val="000000" w:themeColor="text1"/>
          <w:highlight w:val="none"/>
          <w14:textFill>
            <w14:solidFill>
              <w14:schemeClr w14:val="tx1"/>
            </w14:solidFill>
          </w14:textFill>
        </w:rPr>
      </w:pPr>
    </w:p>
    <w:p w14:paraId="37A4E66F">
      <w:pPr>
        <w:pStyle w:val="5"/>
        <w:spacing w:line="360" w:lineRule="auto"/>
        <w:rPr>
          <w:rFonts w:hAnsi="宋体"/>
          <w:color w:val="000000" w:themeColor="text1"/>
          <w:highlight w:val="none"/>
          <w14:textFill>
            <w14:solidFill>
              <w14:schemeClr w14:val="tx1"/>
            </w14:solidFill>
          </w14:textFill>
        </w:rPr>
      </w:pPr>
    </w:p>
    <w:p w14:paraId="76007D88">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469160787"/>
      <w:bookmarkStart w:id="301" w:name="_Toc200414517"/>
      <w:bookmarkStart w:id="302" w:name="_Toc25030"/>
      <w:r>
        <w:rPr>
          <w:rFonts w:hint="eastAsia" w:ascii="宋体" w:hAnsi="宋体"/>
          <w:color w:val="000000" w:themeColor="text1"/>
          <w:sz w:val="28"/>
          <w:szCs w:val="28"/>
          <w:highlight w:val="none"/>
          <w14:textFill>
            <w14:solidFill>
              <w14:schemeClr w14:val="tx1"/>
            </w14:solidFill>
          </w14:textFill>
        </w:rPr>
        <w:t>（三）法定代表人（负责人）授权书</w:t>
      </w:r>
      <w:bookmarkEnd w:id="300"/>
      <w:bookmarkEnd w:id="301"/>
      <w:bookmarkEnd w:id="302"/>
    </w:p>
    <w:p w14:paraId="6B19729F">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B32608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396AA73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DA1C614">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75D1F905">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5D226E3E">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0857BF6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B01758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222DA0B">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1CF2406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340250C5">
      <w:pPr>
        <w:spacing w:line="360" w:lineRule="auto"/>
        <w:rPr>
          <w:rFonts w:ascii="宋体" w:hAnsi="宋体"/>
          <w:color w:val="000000" w:themeColor="text1"/>
          <w:szCs w:val="21"/>
          <w:highlight w:val="none"/>
          <w14:textFill>
            <w14:solidFill>
              <w14:schemeClr w14:val="tx1"/>
            </w14:solidFill>
          </w14:textFill>
        </w:rPr>
      </w:pPr>
    </w:p>
    <w:p w14:paraId="7614623E">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17453D49">
                            <w:pPr>
                              <w:rPr>
                                <w:rFonts w:ascii="宋体" w:hAnsi="宋体"/>
                                <w:szCs w:val="21"/>
                              </w:rPr>
                            </w:pPr>
                          </w:p>
                          <w:p w14:paraId="7D5470FD">
                            <w:pPr>
                              <w:rPr>
                                <w:rFonts w:ascii="宋体" w:hAnsi="宋体"/>
                                <w:szCs w:val="21"/>
                              </w:rPr>
                            </w:pPr>
                          </w:p>
                          <w:p w14:paraId="2EE516E2">
                            <w:pPr>
                              <w:rPr>
                                <w:rFonts w:ascii="宋体" w:hAnsi="宋体"/>
                                <w:szCs w:val="21"/>
                              </w:rPr>
                            </w:pPr>
                          </w:p>
                          <w:p w14:paraId="6193048C">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17453D49">
                      <w:pPr>
                        <w:rPr>
                          <w:rFonts w:ascii="宋体" w:hAnsi="宋体"/>
                          <w:szCs w:val="21"/>
                        </w:rPr>
                      </w:pPr>
                    </w:p>
                    <w:p w14:paraId="7D5470FD">
                      <w:pPr>
                        <w:rPr>
                          <w:rFonts w:ascii="宋体" w:hAnsi="宋体"/>
                          <w:szCs w:val="21"/>
                        </w:rPr>
                      </w:pPr>
                    </w:p>
                    <w:p w14:paraId="2EE516E2">
                      <w:pPr>
                        <w:rPr>
                          <w:rFonts w:ascii="宋体" w:hAnsi="宋体"/>
                          <w:szCs w:val="21"/>
                        </w:rPr>
                      </w:pPr>
                    </w:p>
                    <w:p w14:paraId="6193048C">
                      <w:pPr>
                        <w:jc w:val="center"/>
                        <w:rPr>
                          <w:rFonts w:ascii="宋体" w:hAnsi="宋体"/>
                          <w:szCs w:val="21"/>
                        </w:rPr>
                      </w:pPr>
                      <w:r>
                        <w:rPr>
                          <w:rFonts w:hint="eastAsia" w:ascii="宋体" w:hAnsi="宋体"/>
                          <w:szCs w:val="21"/>
                        </w:rPr>
                        <w:t>身份证正反面复印件</w:t>
                      </w:r>
                    </w:p>
                  </w:txbxContent>
                </v:textbox>
              </v:shape>
            </w:pict>
          </mc:Fallback>
        </mc:AlternateContent>
      </w:r>
    </w:p>
    <w:p w14:paraId="171475DB">
      <w:pPr>
        <w:spacing w:line="360" w:lineRule="auto"/>
        <w:rPr>
          <w:rFonts w:ascii="宋体" w:hAnsi="宋体"/>
          <w:color w:val="000000" w:themeColor="text1"/>
          <w:szCs w:val="21"/>
          <w:highlight w:val="none"/>
          <w14:textFill>
            <w14:solidFill>
              <w14:schemeClr w14:val="tx1"/>
            </w14:solidFill>
          </w14:textFill>
        </w:rPr>
      </w:pPr>
    </w:p>
    <w:p w14:paraId="0D4212D7">
      <w:pPr>
        <w:spacing w:line="360" w:lineRule="auto"/>
        <w:rPr>
          <w:rFonts w:ascii="宋体" w:hAnsi="宋体"/>
          <w:color w:val="000000" w:themeColor="text1"/>
          <w:szCs w:val="21"/>
          <w:highlight w:val="none"/>
          <w14:textFill>
            <w14:solidFill>
              <w14:schemeClr w14:val="tx1"/>
            </w14:solidFill>
          </w14:textFill>
        </w:rPr>
      </w:pPr>
    </w:p>
    <w:p w14:paraId="44617C96">
      <w:pPr>
        <w:spacing w:line="360" w:lineRule="auto"/>
        <w:rPr>
          <w:rFonts w:ascii="宋体" w:hAnsi="宋体"/>
          <w:color w:val="000000" w:themeColor="text1"/>
          <w:szCs w:val="21"/>
          <w:highlight w:val="none"/>
          <w14:textFill>
            <w14:solidFill>
              <w14:schemeClr w14:val="tx1"/>
            </w14:solidFill>
          </w14:textFill>
        </w:rPr>
      </w:pPr>
    </w:p>
    <w:p w14:paraId="6DEDC602">
      <w:pPr>
        <w:spacing w:line="360" w:lineRule="auto"/>
        <w:rPr>
          <w:rFonts w:ascii="宋体" w:hAnsi="宋体"/>
          <w:color w:val="000000" w:themeColor="text1"/>
          <w:szCs w:val="21"/>
          <w:highlight w:val="none"/>
          <w14:textFill>
            <w14:solidFill>
              <w14:schemeClr w14:val="tx1"/>
            </w14:solidFill>
          </w14:textFill>
        </w:rPr>
      </w:pPr>
    </w:p>
    <w:p w14:paraId="3F7567F8">
      <w:pPr>
        <w:spacing w:line="360" w:lineRule="auto"/>
        <w:rPr>
          <w:rFonts w:ascii="宋体" w:hAnsi="宋体"/>
          <w:color w:val="000000" w:themeColor="text1"/>
          <w:szCs w:val="21"/>
          <w:highlight w:val="none"/>
          <w14:textFill>
            <w14:solidFill>
              <w14:schemeClr w14:val="tx1"/>
            </w14:solidFill>
          </w14:textFill>
        </w:rPr>
      </w:pPr>
    </w:p>
    <w:p w14:paraId="0E7F0D9C">
      <w:pPr>
        <w:spacing w:line="360" w:lineRule="auto"/>
        <w:rPr>
          <w:rFonts w:ascii="宋体" w:hAnsi="宋体"/>
          <w:color w:val="000000" w:themeColor="text1"/>
          <w:szCs w:val="21"/>
          <w:highlight w:val="none"/>
          <w14:textFill>
            <w14:solidFill>
              <w14:schemeClr w14:val="tx1"/>
            </w14:solidFill>
          </w14:textFill>
        </w:rPr>
      </w:pPr>
    </w:p>
    <w:p w14:paraId="155DAA18">
      <w:pPr>
        <w:spacing w:line="360" w:lineRule="auto"/>
        <w:rPr>
          <w:rFonts w:ascii="宋体" w:hAnsi="宋体"/>
          <w:color w:val="000000" w:themeColor="text1"/>
          <w:szCs w:val="21"/>
          <w:highlight w:val="none"/>
          <w14:textFill>
            <w14:solidFill>
              <w14:schemeClr w14:val="tx1"/>
            </w14:solidFill>
          </w14:textFill>
        </w:rPr>
      </w:pPr>
    </w:p>
    <w:p w14:paraId="6234CC3A">
      <w:pPr>
        <w:spacing w:line="360" w:lineRule="auto"/>
        <w:rPr>
          <w:rFonts w:ascii="宋体" w:hAnsi="宋体"/>
          <w:color w:val="000000" w:themeColor="text1"/>
          <w:szCs w:val="21"/>
          <w:highlight w:val="none"/>
          <w14:textFill>
            <w14:solidFill>
              <w14:schemeClr w14:val="tx1"/>
            </w14:solidFill>
          </w14:textFill>
        </w:rPr>
      </w:pPr>
    </w:p>
    <w:p w14:paraId="66FB37A1">
      <w:pPr>
        <w:spacing w:line="360" w:lineRule="auto"/>
        <w:rPr>
          <w:rFonts w:ascii="宋体" w:hAnsi="宋体"/>
          <w:color w:val="000000" w:themeColor="text1"/>
          <w:szCs w:val="21"/>
          <w:highlight w:val="none"/>
          <w14:textFill>
            <w14:solidFill>
              <w14:schemeClr w14:val="tx1"/>
            </w14:solidFill>
          </w14:textFill>
        </w:rPr>
      </w:pPr>
    </w:p>
    <w:p w14:paraId="796AE0AA">
      <w:pPr>
        <w:spacing w:line="360" w:lineRule="auto"/>
        <w:rPr>
          <w:rFonts w:ascii="宋体" w:hAnsi="宋体"/>
          <w:color w:val="000000" w:themeColor="text1"/>
          <w:highlight w:val="none"/>
          <w14:textFill>
            <w14:solidFill>
              <w14:schemeClr w14:val="tx1"/>
            </w14:solidFill>
          </w14:textFill>
        </w:rPr>
      </w:pPr>
    </w:p>
    <w:p w14:paraId="1DB0B5AB">
      <w:pPr>
        <w:spacing w:line="360" w:lineRule="auto"/>
        <w:rPr>
          <w:rFonts w:ascii="宋体" w:hAnsi="宋体"/>
          <w:color w:val="000000" w:themeColor="text1"/>
          <w:highlight w:val="none"/>
          <w14:textFill>
            <w14:solidFill>
              <w14:schemeClr w14:val="tx1"/>
            </w14:solidFill>
          </w14:textFill>
        </w:rPr>
      </w:pPr>
    </w:p>
    <w:p w14:paraId="46E96A99">
      <w:pPr>
        <w:spacing w:line="360" w:lineRule="auto"/>
        <w:rPr>
          <w:rFonts w:ascii="宋体" w:hAnsi="宋体"/>
          <w:color w:val="000000" w:themeColor="text1"/>
          <w:highlight w:val="none"/>
          <w14:textFill>
            <w14:solidFill>
              <w14:schemeClr w14:val="tx1"/>
            </w14:solidFill>
          </w14:textFill>
        </w:rPr>
      </w:pPr>
    </w:p>
    <w:p w14:paraId="12CC6877">
      <w:pPr>
        <w:spacing w:line="360" w:lineRule="auto"/>
        <w:rPr>
          <w:rFonts w:ascii="宋体" w:hAnsi="宋体"/>
          <w:color w:val="000000" w:themeColor="text1"/>
          <w:highlight w:val="none"/>
          <w14:textFill>
            <w14:solidFill>
              <w14:schemeClr w14:val="tx1"/>
            </w14:solidFill>
          </w14:textFill>
        </w:rPr>
      </w:pPr>
    </w:p>
    <w:p w14:paraId="38FE1B7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3" w:name="_Toc6326"/>
      <w:bookmarkStart w:id="304" w:name="_Toc27416"/>
      <w:bookmarkStart w:id="305" w:name="_Toc200414523"/>
      <w:bookmarkStart w:id="306"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3"/>
      <w:bookmarkEnd w:id="304"/>
    </w:p>
    <w:p w14:paraId="177AB41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6F0A3A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0D19BAD3">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272C3E14">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37233374">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42252DD4">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5"/>
    <w:bookmarkEnd w:id="306"/>
    <w:p w14:paraId="68BEB4FA">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7" w:name="_Toc24882"/>
      <w:bookmarkStart w:id="308" w:name="_Toc469160794"/>
      <w:bookmarkStart w:id="309" w:name="_Toc20041452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7"/>
      <w:bookmarkEnd w:id="308"/>
      <w:bookmarkEnd w:id="309"/>
    </w:p>
    <w:p w14:paraId="5B63FC18">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10" w:name="_Toc8230"/>
      <w:bookmarkStart w:id="311" w:name="_Toc469160795"/>
      <w:bookmarkStart w:id="312"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10"/>
      <w:bookmarkEnd w:id="311"/>
      <w:bookmarkEnd w:id="312"/>
    </w:p>
    <w:p w14:paraId="4F0297A1">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69A618EC">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E6F1492">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3942F9C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价格表中规定的应提交和交付的</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661253E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14:paraId="738F156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0FDAE7C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所报内容完全按照磋商文件要求填报，所有内容都是真实、准确的。</w:t>
      </w:r>
    </w:p>
    <w:p w14:paraId="0B0FFB7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0AE66B9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7F0E197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自递交磋商响应文件截止之日起有效期为90天。</w:t>
      </w:r>
    </w:p>
    <w:p w14:paraId="6509907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有效期内撤回</w:t>
      </w:r>
      <w:r>
        <w:rPr>
          <w:rFonts w:hint="eastAsia" w:ascii="宋体" w:hAnsi="宋体"/>
          <w:bCs/>
          <w:color w:val="000000" w:themeColor="text1"/>
          <w:szCs w:val="21"/>
          <w:highlight w:val="none"/>
          <w:lang w:val="en-US" w:eastAsia="zh-CN"/>
          <w14:textFill>
            <w14:solidFill>
              <w14:schemeClr w14:val="tx1"/>
            </w14:solidFill>
          </w14:textFill>
        </w:rPr>
        <w:t>文件</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磋商保证金</w:t>
      </w:r>
      <w:r>
        <w:rPr>
          <w:rFonts w:hint="eastAsia" w:ascii="宋体" w:hAnsi="宋体"/>
          <w:bCs/>
          <w:color w:val="000000" w:themeColor="text1"/>
          <w:szCs w:val="21"/>
          <w:highlight w:val="none"/>
          <w14:textFill>
            <w14:solidFill>
              <w14:schemeClr w14:val="tx1"/>
            </w14:solidFill>
          </w14:textFill>
        </w:rPr>
        <w:t>将被贵方没收。</w:t>
      </w:r>
    </w:p>
    <w:p w14:paraId="7D68C22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有关的一切数据或资料。</w:t>
      </w:r>
    </w:p>
    <w:p w14:paraId="058AB16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7EB8F73C">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240B42B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5B2DB02">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3848E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E23BA6E">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23A01217">
      <w:pPr>
        <w:pStyle w:val="25"/>
        <w:spacing w:line="360" w:lineRule="auto"/>
        <w:rPr>
          <w:rFonts w:hAnsi="宋体"/>
          <w:color w:val="000000" w:themeColor="text1"/>
          <w:highlight w:val="none"/>
          <w14:textFill>
            <w14:solidFill>
              <w14:schemeClr w14:val="tx1"/>
            </w14:solidFill>
          </w14:textFill>
        </w:rPr>
      </w:pPr>
    </w:p>
    <w:p w14:paraId="7FA8CC14">
      <w:pPr>
        <w:pStyle w:val="25"/>
        <w:spacing w:line="360" w:lineRule="auto"/>
        <w:rPr>
          <w:rFonts w:hAnsi="宋体"/>
          <w:color w:val="000000" w:themeColor="text1"/>
          <w:highlight w:val="none"/>
          <w14:textFill>
            <w14:solidFill>
              <w14:schemeClr w14:val="tx1"/>
            </w14:solidFill>
          </w14:textFill>
        </w:rPr>
      </w:pPr>
    </w:p>
    <w:p w14:paraId="47BF8F36">
      <w:pPr>
        <w:pStyle w:val="25"/>
        <w:spacing w:line="360" w:lineRule="auto"/>
        <w:rPr>
          <w:rFonts w:hAnsi="宋体"/>
          <w:color w:val="000000" w:themeColor="text1"/>
          <w:highlight w:val="none"/>
          <w14:textFill>
            <w14:solidFill>
              <w14:schemeClr w14:val="tx1"/>
            </w14:solidFill>
          </w14:textFill>
        </w:rPr>
      </w:pPr>
    </w:p>
    <w:p w14:paraId="34199AD0">
      <w:pPr>
        <w:pStyle w:val="25"/>
        <w:spacing w:line="360" w:lineRule="auto"/>
        <w:rPr>
          <w:rFonts w:hAnsi="宋体"/>
          <w:color w:val="000000" w:themeColor="text1"/>
          <w:highlight w:val="none"/>
          <w14:textFill>
            <w14:solidFill>
              <w14:schemeClr w14:val="tx1"/>
            </w14:solidFill>
          </w14:textFill>
        </w:rPr>
      </w:pPr>
    </w:p>
    <w:p w14:paraId="77C6B9C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14642"/>
      <w:bookmarkStart w:id="314" w:name="_Toc200414526"/>
      <w:bookmarkStart w:id="315"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13"/>
      <w:bookmarkEnd w:id="314"/>
      <w:bookmarkEnd w:id="315"/>
    </w:p>
    <w:p w14:paraId="0050056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YXCG-20250208</w:t>
      </w:r>
      <w:r>
        <w:rPr>
          <w:rFonts w:hint="eastAsia" w:ascii="宋体" w:hAnsi="宋体"/>
          <w:b/>
          <w:bCs/>
          <w:caps/>
          <w:color w:val="000000" w:themeColor="text1"/>
          <w:szCs w:val="21"/>
          <w:highlight w:val="none"/>
          <w:u w:val="single"/>
          <w14:textFill>
            <w14:solidFill>
              <w14:schemeClr w14:val="tx1"/>
            </w14:solidFill>
          </w14:textFill>
        </w:rPr>
        <w:t xml:space="preserve"> </w:t>
      </w:r>
    </w:p>
    <w:p w14:paraId="185218C7">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2024年阳江市新阳学校教师专业素养提升培训项目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66CA371B">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1BF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00C1CB95">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2371ED2E">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w:t>
            </w:r>
          </w:p>
        </w:tc>
        <w:tc>
          <w:tcPr>
            <w:tcW w:w="1501" w:type="dxa"/>
            <w:vAlign w:val="center"/>
          </w:tcPr>
          <w:p w14:paraId="49AC51DD">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p>
        </w:tc>
        <w:tc>
          <w:tcPr>
            <w:tcW w:w="1476" w:type="dxa"/>
            <w:vAlign w:val="center"/>
          </w:tcPr>
          <w:p w14:paraId="288E3E6B">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4D61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0C221A6D">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030AB3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154D22D">
            <w:pPr>
              <w:spacing w:line="360" w:lineRule="auto"/>
              <w:rPr>
                <w:rFonts w:ascii="宋体" w:hAnsi="宋体"/>
                <w:bCs/>
                <w:color w:val="000000" w:themeColor="text1"/>
                <w:highlight w:val="none"/>
                <w14:textFill>
                  <w14:solidFill>
                    <w14:schemeClr w14:val="tx1"/>
                  </w14:solidFill>
                </w14:textFill>
              </w:rPr>
            </w:pPr>
          </w:p>
          <w:p w14:paraId="1C3673B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3195A906">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15F57D59">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4DE9DB0F">
            <w:pPr>
              <w:spacing w:line="360" w:lineRule="auto"/>
              <w:rPr>
                <w:rFonts w:ascii="宋体" w:hAnsi="宋体"/>
                <w:bCs/>
                <w:color w:val="000000" w:themeColor="text1"/>
                <w:szCs w:val="21"/>
                <w:highlight w:val="none"/>
                <w14:textFill>
                  <w14:solidFill>
                    <w14:schemeClr w14:val="tx1"/>
                  </w14:solidFill>
                </w14:textFill>
              </w:rPr>
            </w:pPr>
          </w:p>
        </w:tc>
      </w:tr>
    </w:tbl>
    <w:p w14:paraId="00BEE872">
      <w:pPr>
        <w:spacing w:line="360" w:lineRule="auto"/>
        <w:rPr>
          <w:rFonts w:ascii="宋体" w:hAnsi="宋体"/>
          <w:bCs/>
          <w:color w:val="000000" w:themeColor="text1"/>
          <w:highlight w:val="none"/>
          <w:u w:val="single"/>
          <w14:textFill>
            <w14:solidFill>
              <w14:schemeClr w14:val="tx1"/>
            </w14:solidFill>
          </w14:textFill>
        </w:rPr>
      </w:pPr>
    </w:p>
    <w:p w14:paraId="2F19F031">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53D96B23">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5AD922D8">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35AC9DE1">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6533B4B0">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40C1CBCD">
      <w:pPr>
        <w:tabs>
          <w:tab w:val="left" w:pos="845"/>
        </w:tabs>
        <w:spacing w:line="360" w:lineRule="auto"/>
        <w:rPr>
          <w:rFonts w:ascii="宋体" w:hAnsi="宋体"/>
          <w:bCs/>
          <w:color w:val="000000" w:themeColor="text1"/>
          <w:highlight w:val="none"/>
          <w14:textFill>
            <w14:solidFill>
              <w14:schemeClr w14:val="tx1"/>
            </w14:solidFill>
          </w14:textFill>
        </w:rPr>
      </w:pPr>
    </w:p>
    <w:p w14:paraId="1E595DB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04BC068">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11A43E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184BFCE">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558E97FC">
      <w:pPr>
        <w:pStyle w:val="25"/>
        <w:spacing w:line="360" w:lineRule="auto"/>
        <w:rPr>
          <w:rFonts w:hAnsi="宋体"/>
          <w:color w:val="000000" w:themeColor="text1"/>
          <w:highlight w:val="none"/>
          <w14:textFill>
            <w14:solidFill>
              <w14:schemeClr w14:val="tx1"/>
            </w14:solidFill>
          </w14:textFill>
        </w:rPr>
      </w:pPr>
    </w:p>
    <w:p w14:paraId="41DF88EF">
      <w:pPr>
        <w:pStyle w:val="25"/>
        <w:spacing w:line="360" w:lineRule="auto"/>
        <w:rPr>
          <w:rFonts w:hAnsi="宋体"/>
          <w:color w:val="000000" w:themeColor="text1"/>
          <w:highlight w:val="none"/>
          <w14:textFill>
            <w14:solidFill>
              <w14:schemeClr w14:val="tx1"/>
            </w14:solidFill>
          </w14:textFill>
        </w:rPr>
      </w:pPr>
    </w:p>
    <w:p w14:paraId="24B29C25">
      <w:pPr>
        <w:pStyle w:val="25"/>
        <w:spacing w:line="360" w:lineRule="auto"/>
        <w:rPr>
          <w:rFonts w:hAnsi="宋体"/>
          <w:color w:val="000000" w:themeColor="text1"/>
          <w:highlight w:val="none"/>
          <w14:textFill>
            <w14:solidFill>
              <w14:schemeClr w14:val="tx1"/>
            </w14:solidFill>
          </w14:textFill>
        </w:rPr>
      </w:pPr>
    </w:p>
    <w:p w14:paraId="3E8B760B">
      <w:pPr>
        <w:pStyle w:val="25"/>
        <w:spacing w:line="360" w:lineRule="auto"/>
        <w:rPr>
          <w:rFonts w:hAnsi="宋体"/>
          <w:color w:val="000000" w:themeColor="text1"/>
          <w:highlight w:val="none"/>
          <w14:textFill>
            <w14:solidFill>
              <w14:schemeClr w14:val="tx1"/>
            </w14:solidFill>
          </w14:textFill>
        </w:rPr>
      </w:pPr>
    </w:p>
    <w:p w14:paraId="4EAF5F85">
      <w:pPr>
        <w:pStyle w:val="25"/>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7114B571">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6" w:name="_Toc32582"/>
      <w:bookmarkStart w:id="317" w:name="_Toc11866826"/>
      <w:bookmarkStart w:id="318" w:name="_Toc200414527"/>
      <w:bookmarkStart w:id="319" w:name="_Toc469160797"/>
      <w:bookmarkStart w:id="320" w:name="_Toc469160798"/>
      <w:bookmarkStart w:id="321"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6"/>
      <w:bookmarkEnd w:id="317"/>
      <w:bookmarkEnd w:id="318"/>
      <w:bookmarkEnd w:id="319"/>
    </w:p>
    <w:p w14:paraId="1E6BBC94">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YXCG-20250208</w:t>
      </w:r>
      <w:r>
        <w:rPr>
          <w:rFonts w:hint="eastAsia" w:ascii="宋体" w:hAnsi="宋体"/>
          <w:b/>
          <w:bCs/>
          <w:caps/>
          <w:color w:val="000000" w:themeColor="text1"/>
          <w:szCs w:val="21"/>
          <w:highlight w:val="none"/>
          <w:u w:val="single"/>
          <w14:textFill>
            <w14:solidFill>
              <w14:schemeClr w14:val="tx1"/>
            </w14:solidFill>
          </w14:textFill>
        </w:rPr>
        <w:t xml:space="preserve"> </w:t>
      </w:r>
    </w:p>
    <w:p w14:paraId="140E3072">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2024年阳江市新阳学校教师专业素养提升培训项目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EA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3E278C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05E33C3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0D8F03DA">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1099A13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0426E5E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180C4E6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695F2469">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0979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B63B81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539589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21F0EF75">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752CE0A">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969C48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E9AFE9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16638285">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AAC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76544E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037508E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5F02545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CED09FC">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0C209A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DB20FB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7F2C32F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C32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73C1289">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7323699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487D660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329413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81265B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77C947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C2CA014">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786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BA3D7E">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6992426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11F0B918">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B7AA53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E63AE4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2F22380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F35FC75">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6C4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FE8B44B">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0B4B1A69">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623A2651">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19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5EB07B6">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7EB27DC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46D7F34A">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628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60B5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667C594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64FBE41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0FB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F53AA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0855B2C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4BA89A0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5C1A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7B69F4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1665F21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131C48B1">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6047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602D2E3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430E1FD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14B54A6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00E65337">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A12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8B658C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139396CA">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76EED94C">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379E6E90">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5E84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938004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0B294083">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1DC40C37">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14:paraId="0BBFCCCA">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7BF94899">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3676A1CE">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31D41DD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BF2AC5E">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06F0DB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7AEE017">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00F61078">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2" w:name="_Toc145"/>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：商务条款偏离一览表</w:t>
      </w:r>
      <w:bookmarkEnd w:id="320"/>
      <w:bookmarkEnd w:id="321"/>
      <w:bookmarkEnd w:id="322"/>
    </w:p>
    <w:p w14:paraId="3EC513C0">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YXCG-20250208</w:t>
      </w:r>
    </w:p>
    <w:p w14:paraId="0904B413">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2024年阳江市新阳学校教师专业素养提升培训项目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D1EC5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D072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81243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20DF79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6CAD3F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D81C0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6AE35E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16D8AD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05963D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098D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B8C68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1E02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759D2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645A1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81BAC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226EA5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C877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697E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D7ACB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7BCA7B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63037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AE924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B42BFF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ADE9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1A62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924828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FF775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DCA3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413B8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BE1EF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EE53E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55AEF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FDCA4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086A9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6FAAB8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11557C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30543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F4D9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4C6B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3BB8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47D2F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88CA1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83D1A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34633D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BACE8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8A4C7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DF230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89050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4B75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AB9C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02FB1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E723E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D765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A712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FA03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9D8AB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04004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E06E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12F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A94C4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3FDD8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9793C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4C85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ABC6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0DAAA6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2CD97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435B0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06F7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8FD49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402F6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BE825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B4665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78025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1CB93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F56D0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511E6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36D0A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B09D6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01A9FD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F9531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A18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E2E3B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D1438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7B5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956C4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DA04DF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A5F5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41598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43784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1896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CB856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65ECE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7AFD41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DF187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01136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7975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F734F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DB179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33B50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ACF569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9218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33496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A745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3DEF2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CA1ED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3745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168D53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CA5A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445FAC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7BF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CA124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AABBA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A25DF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7A207E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568ED240">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4137B3A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76491E1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CFE85E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71B6FF5">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23FACD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141B341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3" w:name="_Toc469160799"/>
      <w:bookmarkStart w:id="324" w:name="_Toc11400"/>
      <w:bookmarkStart w:id="325" w:name="_Toc200414529"/>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：技术条款偏离一览表</w:t>
      </w:r>
      <w:bookmarkEnd w:id="323"/>
      <w:bookmarkEnd w:id="324"/>
      <w:bookmarkEnd w:id="325"/>
    </w:p>
    <w:p w14:paraId="69197781">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YXCG-20250208</w:t>
      </w:r>
      <w:r>
        <w:rPr>
          <w:rFonts w:hint="eastAsia" w:ascii="宋体" w:hAnsi="宋体"/>
          <w:color w:val="000000" w:themeColor="text1"/>
          <w:szCs w:val="21"/>
          <w:highlight w:val="none"/>
          <w:u w:val="single"/>
          <w14:textFill>
            <w14:solidFill>
              <w14:schemeClr w14:val="tx1"/>
            </w14:solidFill>
          </w14:textFill>
        </w:rPr>
        <w:t xml:space="preserve"> </w:t>
      </w:r>
    </w:p>
    <w:p w14:paraId="79BE2D4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2024年阳江市新阳学校教师专业素养提升培训项目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31091FF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34B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5F844B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96218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51224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100376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FA35B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A74A4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31B3C16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E0F3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F064D6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3359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6FC4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A6DC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ECB7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59959C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C4D5A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DCEEF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3BC1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FD8C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2368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2A67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9C1F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DAFD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40345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8996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1DAE5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0507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16D95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BE29F8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2F6F6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1DD93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FEBD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61E1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3E88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A1FF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EC42A1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2F1EA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F4DC2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85FA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626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6D0C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6B34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B730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138817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FD008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4034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A257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2B214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816A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0F998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9BE768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EA1A1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4E910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50EB0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0989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DBC98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8D3B6C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D9F3F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EAD81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E8CC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E90B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FF8F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0F18F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E4D720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049DB1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6FB19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8B5CD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C4597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1D63F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A7EA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21F7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FA7CA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DE5D1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0A19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6CA1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9D1B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167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AE793A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8C228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B0A51B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3EF330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6D7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AB31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D01B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3C689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0E978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8431CE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72FB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9C8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7A27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B914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6F6439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2D6CA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B8D3E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425A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0834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E673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447F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EFD68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96EC8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D8E68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C9EF1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FC0A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D39A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E216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0E1EB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4612C7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CCEA7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D2692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4ABB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86B43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6D42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0B72BC3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7C89378">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15AD4CBB">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081128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9A04215">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2118CBF">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7D2AFEB">
      <w:pPr>
        <w:pStyle w:val="5"/>
        <w:spacing w:line="360" w:lineRule="auto"/>
        <w:ind w:firstLine="0"/>
        <w:rPr>
          <w:rFonts w:hAnsi="宋体"/>
          <w:bCs/>
          <w:color w:val="000000" w:themeColor="text1"/>
          <w:szCs w:val="21"/>
          <w:highlight w:val="none"/>
          <w14:textFill>
            <w14:solidFill>
              <w14:schemeClr w14:val="tx1"/>
            </w14:solidFill>
          </w14:textFill>
        </w:rPr>
      </w:pPr>
    </w:p>
    <w:p w14:paraId="3C171BC9">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6" w:name="_Toc22988"/>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六</w:t>
      </w:r>
      <w:r>
        <w:rPr>
          <w:rFonts w:hint="eastAsia" w:ascii="宋体" w:hAnsi="宋体"/>
          <w:color w:val="000000" w:themeColor="text1"/>
          <w:sz w:val="28"/>
          <w:szCs w:val="28"/>
          <w:highlight w:val="none"/>
          <w14:textFill>
            <w14:solidFill>
              <w14:schemeClr w14:val="tx1"/>
            </w14:solidFill>
          </w14:textFill>
        </w:rPr>
        <w:t>：同类业绩一览表</w:t>
      </w:r>
      <w:bookmarkEnd w:id="326"/>
    </w:p>
    <w:p w14:paraId="5941081A">
      <w:pPr>
        <w:pStyle w:val="5"/>
        <w:rPr>
          <w:color w:val="000000" w:themeColor="text1"/>
          <w:highlight w:val="none"/>
          <w14:textFill>
            <w14:solidFill>
              <w14:schemeClr w14:val="tx1"/>
            </w14:solidFill>
          </w14:textFill>
        </w:rPr>
      </w:pPr>
    </w:p>
    <w:p w14:paraId="2F000F40">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YXCG-20250208</w:t>
      </w:r>
      <w:r>
        <w:rPr>
          <w:rFonts w:hint="eastAsia"/>
          <w:b/>
          <w:bCs/>
          <w:color w:val="000000" w:themeColor="text1"/>
          <w:sz w:val="21"/>
          <w:szCs w:val="21"/>
          <w:highlight w:val="none"/>
          <w14:textFill>
            <w14:solidFill>
              <w14:schemeClr w14:val="tx1"/>
            </w14:solidFill>
          </w14:textFill>
        </w:rPr>
        <w:t xml:space="preserve">  </w:t>
      </w:r>
    </w:p>
    <w:p w14:paraId="4AB8EB3B">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2024年阳江市新阳学校教师专业素养提升培训项目</w:t>
      </w:r>
    </w:p>
    <w:p w14:paraId="0FBD91CA">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F2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810EC4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EE503D3">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B946B9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25ED5A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0625A8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D3C6D3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03A5368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3BFD3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DBB2CE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7A6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FA915A0">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AC3666">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F2A13B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3C17AF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81E77F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581070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A6FC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EB2E59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54BF893">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1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925CA1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A547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BF40D5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C28E1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AA2CF1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3C12C0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BAA6BD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0A308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1405D6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5C1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AC3D0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B6BA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89F68D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89AF1B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04E246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11AEA2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92F209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A643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254FF4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8D2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40430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A582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30C125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56D1A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BFF3C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A05A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232E6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A49321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8E37EC7">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FC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695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579B4C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8B8391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4AE962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541A92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98C805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2399C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67DF4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DACB5E9">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9B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9A8D1C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CA6C2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880A54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2F945C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757BE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0CF4E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0274D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D1EB81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834365F">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7C8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A28FA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027F9E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8F87B9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34298F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2296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4EB99D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3B3FA1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E3A40A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3B3F8CB">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57BCA6D4">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可自行划表填写，但必须体现以上内容。</w:t>
      </w:r>
    </w:p>
    <w:p w14:paraId="6FFD6AE8">
      <w:pPr>
        <w:pStyle w:val="5"/>
        <w:ind w:firstLine="0"/>
        <w:rPr>
          <w:rFonts w:hAnsi="宋体"/>
          <w:bCs/>
          <w:color w:val="000000" w:themeColor="text1"/>
          <w:sz w:val="21"/>
          <w:highlight w:val="none"/>
          <w14:textFill>
            <w14:solidFill>
              <w14:schemeClr w14:val="tx1"/>
            </w14:solidFill>
          </w14:textFill>
        </w:rPr>
      </w:pPr>
    </w:p>
    <w:p w14:paraId="78CA7269">
      <w:pPr>
        <w:pStyle w:val="5"/>
        <w:ind w:firstLine="0"/>
        <w:rPr>
          <w:rFonts w:hAnsi="宋体"/>
          <w:bCs/>
          <w:color w:val="000000" w:themeColor="text1"/>
          <w:sz w:val="21"/>
          <w:highlight w:val="none"/>
          <w14:textFill>
            <w14:solidFill>
              <w14:schemeClr w14:val="tx1"/>
            </w14:solidFill>
          </w14:textFill>
        </w:rPr>
      </w:pPr>
    </w:p>
    <w:p w14:paraId="1750FF6F">
      <w:pPr>
        <w:pStyle w:val="5"/>
        <w:ind w:firstLine="0"/>
        <w:rPr>
          <w:rFonts w:hAnsi="宋体"/>
          <w:bCs/>
          <w:color w:val="000000" w:themeColor="text1"/>
          <w:sz w:val="21"/>
          <w:highlight w:val="none"/>
          <w14:textFill>
            <w14:solidFill>
              <w14:schemeClr w14:val="tx1"/>
            </w14:solidFill>
          </w14:textFill>
        </w:rPr>
      </w:pPr>
    </w:p>
    <w:p w14:paraId="0675A34F">
      <w:pPr>
        <w:pStyle w:val="5"/>
        <w:ind w:firstLine="0"/>
        <w:rPr>
          <w:rFonts w:hAnsi="宋体"/>
          <w:bCs/>
          <w:color w:val="000000" w:themeColor="text1"/>
          <w:sz w:val="21"/>
          <w:highlight w:val="none"/>
          <w14:textFill>
            <w14:solidFill>
              <w14:schemeClr w14:val="tx1"/>
            </w14:solidFill>
          </w14:textFill>
        </w:rPr>
      </w:pPr>
    </w:p>
    <w:p w14:paraId="2E0ECF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CD1E12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16096ABC">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0625BFD0">
      <w:pPr>
        <w:pStyle w:val="5"/>
        <w:ind w:firstLine="0"/>
        <w:rPr>
          <w:rFonts w:hAnsi="宋体"/>
          <w:bCs/>
          <w:color w:val="000000" w:themeColor="text1"/>
          <w:sz w:val="21"/>
          <w:szCs w:val="21"/>
          <w:highlight w:val="none"/>
          <w14:textFill>
            <w14:solidFill>
              <w14:schemeClr w14:val="tx1"/>
            </w14:solidFill>
          </w14:textFill>
        </w:rPr>
      </w:pPr>
    </w:p>
    <w:p w14:paraId="119AA4C0">
      <w:pPr>
        <w:pStyle w:val="5"/>
        <w:ind w:firstLine="0"/>
        <w:rPr>
          <w:rFonts w:hAnsi="宋体"/>
          <w:bCs/>
          <w:color w:val="000000" w:themeColor="text1"/>
          <w:sz w:val="21"/>
          <w:szCs w:val="21"/>
          <w:highlight w:val="none"/>
          <w14:textFill>
            <w14:solidFill>
              <w14:schemeClr w14:val="tx1"/>
            </w14:solidFill>
          </w14:textFill>
        </w:rPr>
      </w:pPr>
    </w:p>
    <w:p w14:paraId="17135B07">
      <w:pPr>
        <w:pStyle w:val="5"/>
        <w:ind w:firstLine="0"/>
        <w:rPr>
          <w:rFonts w:hAnsi="宋体"/>
          <w:bCs/>
          <w:color w:val="000000" w:themeColor="text1"/>
          <w:sz w:val="21"/>
          <w:szCs w:val="21"/>
          <w:highlight w:val="none"/>
          <w14:textFill>
            <w14:solidFill>
              <w14:schemeClr w14:val="tx1"/>
            </w14:solidFill>
          </w14:textFill>
        </w:rPr>
      </w:pPr>
    </w:p>
    <w:p w14:paraId="45936887">
      <w:pPr>
        <w:pStyle w:val="5"/>
        <w:ind w:firstLine="0"/>
        <w:rPr>
          <w:rFonts w:hAnsi="宋体"/>
          <w:bCs/>
          <w:color w:val="000000" w:themeColor="text1"/>
          <w:sz w:val="21"/>
          <w:szCs w:val="21"/>
          <w:highlight w:val="none"/>
          <w14:textFill>
            <w14:solidFill>
              <w14:schemeClr w14:val="tx1"/>
            </w14:solidFill>
          </w14:textFill>
        </w:rPr>
      </w:pPr>
    </w:p>
    <w:p w14:paraId="4B74D53C">
      <w:pPr>
        <w:pStyle w:val="5"/>
        <w:ind w:firstLine="0"/>
        <w:rPr>
          <w:rFonts w:hAnsi="宋体"/>
          <w:bCs/>
          <w:color w:val="000000" w:themeColor="text1"/>
          <w:sz w:val="21"/>
          <w:szCs w:val="21"/>
          <w:highlight w:val="none"/>
          <w14:textFill>
            <w14:solidFill>
              <w14:schemeClr w14:val="tx1"/>
            </w14:solidFill>
          </w14:textFill>
        </w:rPr>
      </w:pPr>
    </w:p>
    <w:p w14:paraId="2DA36687">
      <w:pPr>
        <w:pStyle w:val="5"/>
        <w:ind w:firstLine="0"/>
        <w:rPr>
          <w:rFonts w:hAnsi="宋体"/>
          <w:bCs/>
          <w:color w:val="000000" w:themeColor="text1"/>
          <w:sz w:val="21"/>
          <w:szCs w:val="21"/>
          <w:highlight w:val="none"/>
          <w14:textFill>
            <w14:solidFill>
              <w14:schemeClr w14:val="tx1"/>
            </w14:solidFill>
          </w14:textFill>
        </w:rPr>
      </w:pPr>
    </w:p>
    <w:p w14:paraId="021650B6">
      <w:pPr>
        <w:pStyle w:val="5"/>
        <w:ind w:firstLine="0"/>
        <w:rPr>
          <w:rFonts w:hAnsi="宋体"/>
          <w:bCs/>
          <w:color w:val="000000" w:themeColor="text1"/>
          <w:sz w:val="21"/>
          <w:szCs w:val="21"/>
          <w:highlight w:val="none"/>
          <w14:textFill>
            <w14:solidFill>
              <w14:schemeClr w14:val="tx1"/>
            </w14:solidFill>
          </w14:textFill>
        </w:rPr>
      </w:pPr>
    </w:p>
    <w:p w14:paraId="1B383416">
      <w:pPr>
        <w:pStyle w:val="5"/>
        <w:ind w:firstLine="0"/>
        <w:rPr>
          <w:rFonts w:hAnsi="宋体"/>
          <w:bCs/>
          <w:color w:val="000000" w:themeColor="text1"/>
          <w:sz w:val="21"/>
          <w:szCs w:val="21"/>
          <w:highlight w:val="none"/>
          <w14:textFill>
            <w14:solidFill>
              <w14:schemeClr w14:val="tx1"/>
            </w14:solidFill>
          </w14:textFill>
        </w:rPr>
      </w:pPr>
    </w:p>
    <w:p w14:paraId="06EA22EE">
      <w:pPr>
        <w:pStyle w:val="5"/>
        <w:ind w:firstLine="0"/>
        <w:rPr>
          <w:rFonts w:hAnsi="宋体"/>
          <w:bCs/>
          <w:color w:val="000000" w:themeColor="text1"/>
          <w:sz w:val="21"/>
          <w:szCs w:val="21"/>
          <w:highlight w:val="none"/>
          <w14:textFill>
            <w14:solidFill>
              <w14:schemeClr w14:val="tx1"/>
            </w14:solidFill>
          </w14:textFill>
        </w:rPr>
      </w:pPr>
    </w:p>
    <w:p w14:paraId="769093E8">
      <w:pPr>
        <w:pStyle w:val="5"/>
        <w:ind w:firstLine="0"/>
        <w:rPr>
          <w:rFonts w:hAnsi="宋体"/>
          <w:bCs/>
          <w:color w:val="000000" w:themeColor="text1"/>
          <w:sz w:val="21"/>
          <w:szCs w:val="21"/>
          <w:highlight w:val="none"/>
          <w14:textFill>
            <w14:solidFill>
              <w14:schemeClr w14:val="tx1"/>
            </w14:solidFill>
          </w14:textFill>
        </w:rPr>
      </w:pPr>
    </w:p>
    <w:p w14:paraId="509D8E75">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7" w:name="_Toc15484"/>
      <w:bookmarkStart w:id="328" w:name="_Toc432682754"/>
      <w:bookmarkStart w:id="329" w:name="_Toc11866689"/>
      <w:bookmarkStart w:id="330" w:name="_Toc432695229"/>
      <w:bookmarkStart w:id="331" w:name="_Toc11866431"/>
      <w:bookmarkStart w:id="332" w:name="_Toc7149"/>
      <w:bookmarkStart w:id="333" w:name="_Toc430771089"/>
      <w:bookmarkStart w:id="334" w:name="_Toc339020263"/>
      <w:bookmarkStart w:id="335" w:name="_Toc333238664"/>
      <w:bookmarkStart w:id="336" w:name="_Toc332270377"/>
      <w:bookmarkStart w:id="337" w:name="_Toc331512931"/>
      <w:bookmarkStart w:id="338" w:name="_Toc339441117"/>
      <w:bookmarkStart w:id="339" w:name="_Toc342398160"/>
      <w:bookmarkStart w:id="340" w:name="_Toc343248448"/>
      <w:bookmarkStart w:id="341" w:name="_Toc342312473"/>
      <w:bookmarkStart w:id="342" w:name="_Toc342296791"/>
      <w:bookmarkStart w:id="343" w:name="_Toc336681965"/>
      <w:bookmarkStart w:id="344" w:name="_Toc336681610"/>
      <w:bookmarkStart w:id="345" w:name="_Toc345312627"/>
      <w:bookmarkStart w:id="346" w:name="_Toc332206739"/>
      <w:bookmarkStart w:id="347" w:name="_Toc331684072"/>
      <w:bookmarkStart w:id="348" w:name="_Toc341348370"/>
      <w:bookmarkStart w:id="349" w:name="_Toc333237708"/>
      <w:bookmarkStart w:id="350" w:name="_Toc343247130"/>
      <w:bookmarkStart w:id="351" w:name="_Toc340672899"/>
      <w:bookmarkStart w:id="352" w:name="_Toc102451601"/>
      <w:bookmarkStart w:id="353" w:name="_Toc333935376"/>
      <w:bookmarkStart w:id="354" w:name="_Toc339019919"/>
      <w:bookmarkStart w:id="355" w:name="_Toc340677100"/>
      <w:bookmarkStart w:id="356" w:name="_Toc340507472"/>
      <w:bookmarkStart w:id="357" w:name="_Toc339020045"/>
      <w:bookmarkStart w:id="358" w:name="_Toc333237819"/>
      <w:bookmarkStart w:id="359" w:name="_Toc333935717"/>
      <w:bookmarkStart w:id="360" w:name="_Toc342060405"/>
      <w:bookmarkStart w:id="361" w:name="_Toc365967105"/>
      <w:bookmarkStart w:id="362" w:name="_Toc350438779"/>
      <w:bookmarkStart w:id="363" w:name="_Toc350756480"/>
      <w:bookmarkStart w:id="364" w:name="_Toc366072562"/>
      <w:bookmarkStart w:id="365" w:name="_Toc339020125"/>
      <w:bookmarkStart w:id="366" w:name="_Toc337632388"/>
      <w:bookmarkStart w:id="367" w:name="_Toc330460016"/>
      <w:bookmarkStart w:id="368" w:name="_Toc343612950"/>
      <w:bookmarkStart w:id="369" w:name="_Toc339362330"/>
      <w:bookmarkStart w:id="370" w:name="_Toc365985211"/>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27"/>
      <w:bookmarkEnd w:id="328"/>
      <w:bookmarkEnd w:id="329"/>
      <w:bookmarkEnd w:id="330"/>
      <w:bookmarkEnd w:id="331"/>
      <w:bookmarkEnd w:id="332"/>
      <w:bookmarkEnd w:id="333"/>
    </w:p>
    <w:p w14:paraId="54B737CA">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C6083E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430443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0FB82A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839A8E6">
      <w:pPr>
        <w:spacing w:line="440" w:lineRule="exact"/>
        <w:rPr>
          <w:rFonts w:ascii="宋体"/>
          <w:color w:val="000000" w:themeColor="text1"/>
          <w:highlight w:val="none"/>
          <w14:textFill>
            <w14:solidFill>
              <w14:schemeClr w14:val="tx1"/>
            </w14:solidFill>
          </w14:textFill>
        </w:rPr>
      </w:pPr>
    </w:p>
    <w:p w14:paraId="273D7999">
      <w:pPr>
        <w:spacing w:line="440" w:lineRule="exact"/>
        <w:rPr>
          <w:rFonts w:ascii="宋体"/>
          <w:color w:val="000000" w:themeColor="text1"/>
          <w:highlight w:val="none"/>
          <w14:textFill>
            <w14:solidFill>
              <w14:schemeClr w14:val="tx1"/>
            </w14:solidFill>
          </w14:textFill>
        </w:rPr>
      </w:pPr>
    </w:p>
    <w:p w14:paraId="36ACBDE3">
      <w:pPr>
        <w:spacing w:line="440" w:lineRule="exact"/>
        <w:rPr>
          <w:rFonts w:ascii="宋体"/>
          <w:color w:val="000000" w:themeColor="text1"/>
          <w:highlight w:val="none"/>
          <w14:textFill>
            <w14:solidFill>
              <w14:schemeClr w14:val="tx1"/>
            </w14:solidFill>
          </w14:textFill>
        </w:rPr>
      </w:pPr>
    </w:p>
    <w:p w14:paraId="04ECB63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6EE4E7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06616D1">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03EE3E2F">
      <w:pPr>
        <w:spacing w:line="440" w:lineRule="exact"/>
        <w:rPr>
          <w:rFonts w:ascii="宋体"/>
          <w:color w:val="000000" w:themeColor="text1"/>
          <w:highlight w:val="none"/>
          <w14:textFill>
            <w14:solidFill>
              <w14:schemeClr w14:val="tx1"/>
            </w14:solidFill>
          </w14:textFill>
        </w:rPr>
      </w:pPr>
    </w:p>
    <w:p w14:paraId="5143DAA3">
      <w:pPr>
        <w:spacing w:line="440" w:lineRule="exact"/>
        <w:jc w:val="center"/>
        <w:rPr>
          <w:rFonts w:ascii="宋体"/>
          <w:color w:val="000000" w:themeColor="text1"/>
          <w:highlight w:val="none"/>
          <w14:textFill>
            <w14:solidFill>
              <w14:schemeClr w14:val="tx1"/>
            </w14:solidFill>
          </w14:textFill>
        </w:rPr>
      </w:pPr>
    </w:p>
    <w:p w14:paraId="0EB7B509">
      <w:pPr>
        <w:spacing w:line="440" w:lineRule="exact"/>
        <w:jc w:val="center"/>
        <w:rPr>
          <w:rFonts w:ascii="宋体"/>
          <w:color w:val="000000" w:themeColor="text1"/>
          <w:highlight w:val="none"/>
          <w14:textFill>
            <w14:solidFill>
              <w14:schemeClr w14:val="tx1"/>
            </w14:solidFill>
          </w14:textFill>
        </w:rPr>
      </w:pPr>
    </w:p>
    <w:p w14:paraId="28B825C8">
      <w:pPr>
        <w:spacing w:line="440" w:lineRule="exact"/>
        <w:jc w:val="center"/>
        <w:rPr>
          <w:rFonts w:ascii="宋体"/>
          <w:color w:val="000000" w:themeColor="text1"/>
          <w:highlight w:val="none"/>
          <w14:textFill>
            <w14:solidFill>
              <w14:schemeClr w14:val="tx1"/>
            </w14:solidFill>
          </w14:textFill>
        </w:rPr>
      </w:pPr>
    </w:p>
    <w:p w14:paraId="573FB130">
      <w:pPr>
        <w:spacing w:line="440" w:lineRule="exact"/>
        <w:jc w:val="center"/>
        <w:rPr>
          <w:rFonts w:ascii="宋体"/>
          <w:color w:val="000000" w:themeColor="text1"/>
          <w:highlight w:val="none"/>
          <w14:textFill>
            <w14:solidFill>
              <w14:schemeClr w14:val="tx1"/>
            </w14:solidFill>
          </w14:textFill>
        </w:rPr>
      </w:pPr>
    </w:p>
    <w:p w14:paraId="08BF5262">
      <w:pPr>
        <w:spacing w:line="440" w:lineRule="exact"/>
        <w:jc w:val="center"/>
        <w:rPr>
          <w:rFonts w:ascii="宋体"/>
          <w:color w:val="000000" w:themeColor="text1"/>
          <w:highlight w:val="none"/>
          <w14:textFill>
            <w14:solidFill>
              <w14:schemeClr w14:val="tx1"/>
            </w14:solidFill>
          </w14:textFill>
        </w:rPr>
      </w:pPr>
    </w:p>
    <w:p w14:paraId="2EDA538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2301DF5">
      <w:pPr>
        <w:pStyle w:val="5"/>
        <w:rPr>
          <w:color w:val="000000" w:themeColor="text1"/>
          <w:highlight w:val="none"/>
          <w14:textFill>
            <w14:solidFill>
              <w14:schemeClr w14:val="tx1"/>
            </w14:solidFill>
          </w14:textFill>
        </w:rPr>
      </w:pPr>
    </w:p>
    <w:p w14:paraId="4B92A033">
      <w:pPr>
        <w:pStyle w:val="5"/>
        <w:rPr>
          <w:color w:val="000000" w:themeColor="text1"/>
          <w:highlight w:val="none"/>
          <w14:textFill>
            <w14:solidFill>
              <w14:schemeClr w14:val="tx1"/>
            </w14:solidFill>
          </w14:textFill>
        </w:rPr>
      </w:pPr>
    </w:p>
    <w:p w14:paraId="38C689E2">
      <w:pPr>
        <w:pStyle w:val="5"/>
        <w:rPr>
          <w:color w:val="000000" w:themeColor="text1"/>
          <w:highlight w:val="none"/>
          <w14:textFill>
            <w14:solidFill>
              <w14:schemeClr w14:val="tx1"/>
            </w14:solidFill>
          </w14:textFill>
        </w:rPr>
      </w:pPr>
    </w:p>
    <w:p w14:paraId="3ED0C420">
      <w:pPr>
        <w:pStyle w:val="5"/>
        <w:rPr>
          <w:color w:val="000000" w:themeColor="text1"/>
          <w:highlight w:val="none"/>
          <w14:textFill>
            <w14:solidFill>
              <w14:schemeClr w14:val="tx1"/>
            </w14:solidFill>
          </w14:textFill>
        </w:rPr>
      </w:pPr>
    </w:p>
    <w:p w14:paraId="0F050E48">
      <w:pPr>
        <w:pStyle w:val="5"/>
        <w:rPr>
          <w:color w:val="000000" w:themeColor="text1"/>
          <w:highlight w:val="none"/>
          <w14:textFill>
            <w14:solidFill>
              <w14:schemeClr w14:val="tx1"/>
            </w14:solidFill>
          </w14:textFill>
        </w:rPr>
      </w:pPr>
    </w:p>
    <w:p w14:paraId="760E9FA5">
      <w:pPr>
        <w:pStyle w:val="5"/>
        <w:ind w:firstLine="0"/>
        <w:rPr>
          <w:color w:val="000000" w:themeColor="text1"/>
          <w:highlight w:val="none"/>
          <w14:textFill>
            <w14:solidFill>
              <w14:schemeClr w14:val="tx1"/>
            </w14:solidFill>
          </w14:textFill>
        </w:rPr>
      </w:pP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2846F3B3">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71" w:name="_Toc20242"/>
      <w:bookmarkStart w:id="372" w:name="_Toc6952"/>
      <w:bookmarkStart w:id="373" w:name="_Toc11866432"/>
      <w:bookmarkStart w:id="374" w:name="_Toc32373"/>
      <w:bookmarkStart w:id="375" w:name="_Toc11866690"/>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八</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71"/>
      <w:bookmarkEnd w:id="372"/>
      <w:bookmarkEnd w:id="373"/>
      <w:bookmarkEnd w:id="374"/>
      <w:bookmarkEnd w:id="375"/>
    </w:p>
    <w:p w14:paraId="13B025AB">
      <w:pPr>
        <w:spacing w:line="360" w:lineRule="auto"/>
        <w:jc w:val="center"/>
        <w:rPr>
          <w:rFonts w:ascii="宋体" w:hAnsi="宋体"/>
          <w:b/>
          <w:color w:val="000000" w:themeColor="text1"/>
          <w:sz w:val="24"/>
          <w:highlight w:val="none"/>
          <w14:textFill>
            <w14:solidFill>
              <w14:schemeClr w14:val="tx1"/>
            </w14:solidFill>
          </w14:textFill>
        </w:rPr>
      </w:pPr>
    </w:p>
    <w:p w14:paraId="198BB6EA">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A90E37A">
      <w:pPr>
        <w:spacing w:line="360" w:lineRule="auto"/>
        <w:jc w:val="center"/>
        <w:rPr>
          <w:rFonts w:ascii="宋体" w:hAnsi="宋体"/>
          <w:b/>
          <w:color w:val="000000" w:themeColor="text1"/>
          <w:sz w:val="24"/>
          <w:highlight w:val="none"/>
          <w14:textFill>
            <w14:solidFill>
              <w14:schemeClr w14:val="tx1"/>
            </w14:solidFill>
          </w14:textFill>
        </w:rPr>
      </w:pPr>
    </w:p>
    <w:p w14:paraId="2250E8A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D8A063">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6D0BE98">
      <w:pPr>
        <w:spacing w:line="360" w:lineRule="auto"/>
        <w:ind w:firstLine="420" w:firstLineChars="200"/>
        <w:rPr>
          <w:rFonts w:ascii="宋体" w:hAnsi="宋体" w:cs="宋体"/>
          <w:color w:val="000000" w:themeColor="text1"/>
          <w:highlight w:val="none"/>
          <w14:textFill>
            <w14:solidFill>
              <w14:schemeClr w14:val="tx1"/>
            </w14:solidFill>
          </w14:textFill>
        </w:rPr>
      </w:pPr>
    </w:p>
    <w:p w14:paraId="547B7CD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46DE2C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89465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C01FDB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5F40E0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998660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04CD1FD">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2AC76047">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20DEEA64">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469160804"/>
      <w:bookmarkStart w:id="377" w:name="_Toc200414534"/>
      <w:bookmarkStart w:id="378" w:name="_Toc22620"/>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：成交服务费承诺</w:t>
      </w:r>
      <w:bookmarkEnd w:id="376"/>
      <w:bookmarkEnd w:id="377"/>
      <w:bookmarkEnd w:id="378"/>
    </w:p>
    <w:p w14:paraId="06D0EC3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2EE047CE">
      <w:pPr>
        <w:spacing w:line="360" w:lineRule="auto"/>
        <w:rPr>
          <w:rFonts w:ascii="宋体" w:hAnsi="宋体"/>
          <w:color w:val="000000" w:themeColor="text1"/>
          <w:szCs w:val="21"/>
          <w:highlight w:val="none"/>
          <w14:textFill>
            <w14:solidFill>
              <w14:schemeClr w14:val="tx1"/>
            </w14:solidFill>
          </w14:textFill>
        </w:rPr>
      </w:pPr>
    </w:p>
    <w:p w14:paraId="1FD0548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0F5E664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41FA725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0A1315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8A0E7AB">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0FEF0A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AA5604E">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7BAC1CD">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6F1594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BB30F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41B82E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B2861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4E093CD">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C6D29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ADEB20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7F1C6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7CD38E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A335FB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A4128A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971F56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8B5F5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6459A0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F16681">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9" w:name="_Toc469160805"/>
      <w:bookmarkStart w:id="380" w:name="_Toc200414535"/>
      <w:bookmarkStart w:id="381" w:name="_Toc3266"/>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十</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79"/>
      <w:bookmarkEnd w:id="380"/>
      <w:bookmarkEnd w:id="381"/>
    </w:p>
    <w:p w14:paraId="6DDB6DAB">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YXCG-20250208</w:t>
      </w:r>
      <w:r>
        <w:rPr>
          <w:rFonts w:hint="eastAsia" w:ascii="宋体" w:hAnsi="宋体"/>
          <w:b/>
          <w:bCs/>
          <w:caps/>
          <w:color w:val="000000" w:themeColor="text1"/>
          <w:szCs w:val="21"/>
          <w:highlight w:val="none"/>
          <w:u w:val="single"/>
          <w14:textFill>
            <w14:solidFill>
              <w14:schemeClr w14:val="tx1"/>
            </w14:solidFill>
          </w14:textFill>
        </w:rPr>
        <w:t xml:space="preserve">  </w:t>
      </w:r>
    </w:p>
    <w:p w14:paraId="6B62E430">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2024年阳江市新阳学校教师专业素养提升培训项目</w:t>
      </w:r>
      <w:r>
        <w:rPr>
          <w:rFonts w:hint="eastAsia" w:ascii="宋体" w:hAnsi="宋体"/>
          <w:b/>
          <w:bCs/>
          <w:color w:val="000000" w:themeColor="text1"/>
          <w:szCs w:val="21"/>
          <w:highlight w:val="none"/>
          <w:u w:val="single"/>
          <w14:textFill>
            <w14:solidFill>
              <w14:schemeClr w14:val="tx1"/>
            </w14:solidFill>
          </w14:textFill>
        </w:rPr>
        <w:t xml:space="preserve"> </w:t>
      </w:r>
    </w:p>
    <w:p w14:paraId="0DC2F77D">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7CEEA45E">
      <w:pPr>
        <w:pStyle w:val="5"/>
        <w:spacing w:line="360" w:lineRule="auto"/>
        <w:rPr>
          <w:rFonts w:hAnsi="宋体"/>
          <w:color w:val="000000" w:themeColor="text1"/>
          <w:sz w:val="21"/>
          <w:szCs w:val="21"/>
          <w:highlight w:val="none"/>
          <w14:textFill>
            <w14:solidFill>
              <w14:schemeClr w14:val="tx1"/>
            </w14:solidFill>
          </w14:textFill>
        </w:rPr>
      </w:pPr>
    </w:p>
    <w:p w14:paraId="64507FD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0B0497AD">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6AC4722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74299B9C">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0C9BAE5C">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0CB724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EDCA78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6DE068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3D00F2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EDA969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89523C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A778C5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AF0D41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0717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A3B72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CE8ED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972676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DB4F76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1E48782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0407E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6F4DB9">
      <w:pPr>
        <w:pStyle w:val="5"/>
        <w:spacing w:line="360" w:lineRule="auto"/>
        <w:rPr>
          <w:rFonts w:hAnsi="宋体"/>
          <w:color w:val="000000" w:themeColor="text1"/>
          <w:szCs w:val="21"/>
          <w:highlight w:val="none"/>
          <w14:textFill>
            <w14:solidFill>
              <w14:schemeClr w14:val="tx1"/>
            </w14:solidFill>
          </w14:textFill>
        </w:rPr>
      </w:pPr>
    </w:p>
    <w:p w14:paraId="7E4958E6">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C23E68B">
      <w:pPr>
        <w:pStyle w:val="5"/>
        <w:spacing w:line="360" w:lineRule="auto"/>
        <w:rPr>
          <w:rFonts w:hAnsi="宋体"/>
          <w:color w:val="000000" w:themeColor="text1"/>
          <w:highlight w:val="none"/>
          <w14:textFill>
            <w14:solidFill>
              <w14:schemeClr w14:val="tx1"/>
            </w14:solidFill>
          </w14:textFill>
        </w:rPr>
      </w:pPr>
    </w:p>
    <w:p w14:paraId="1D06722B">
      <w:pPr>
        <w:rPr>
          <w:rFonts w:hAnsi="宋体"/>
          <w:color w:val="000000" w:themeColor="text1"/>
          <w:highlight w:val="none"/>
          <w14:textFill>
            <w14:solidFill>
              <w14:schemeClr w14:val="tx1"/>
            </w14:solidFill>
          </w14:textFill>
        </w:rPr>
      </w:pPr>
      <w:bookmarkStart w:id="382" w:name="_Toc434832511"/>
      <w:r>
        <w:rPr>
          <w:rFonts w:hAnsi="宋体"/>
          <w:color w:val="000000" w:themeColor="text1"/>
          <w:highlight w:val="none"/>
          <w14:textFill>
            <w14:solidFill>
              <w14:schemeClr w14:val="tx1"/>
            </w14:solidFill>
          </w14:textFill>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A820749">
      <w:pPr>
        <w:pStyle w:val="5"/>
        <w:ind w:firstLine="0"/>
        <w:rPr>
          <w:rFonts w:hAnsi="宋体"/>
          <w:color w:val="000000" w:themeColor="text1"/>
          <w:highlight w:val="none"/>
          <w14:textFill>
            <w14:solidFill>
              <w14:schemeClr w14:val="tx1"/>
            </w14:solidFill>
          </w14:textFill>
        </w:rPr>
      </w:pPr>
    </w:p>
    <w:p w14:paraId="733DDD9E">
      <w:pPr>
        <w:pStyle w:val="5"/>
        <w:ind w:firstLine="0"/>
        <w:rPr>
          <w:rFonts w:hAnsi="宋体"/>
          <w:color w:val="000000" w:themeColor="text1"/>
          <w:highlight w:val="none"/>
          <w14:textFill>
            <w14:solidFill>
              <w14:schemeClr w14:val="tx1"/>
            </w14:solidFill>
          </w14:textFill>
        </w:rPr>
      </w:pPr>
    </w:p>
    <w:p w14:paraId="327C92E6">
      <w:pPr>
        <w:pStyle w:val="5"/>
        <w:ind w:firstLine="0"/>
        <w:rPr>
          <w:rFonts w:hAnsi="宋体"/>
          <w:color w:val="000000" w:themeColor="text1"/>
          <w:highlight w:val="none"/>
          <w14:textFill>
            <w14:solidFill>
              <w14:schemeClr w14:val="tx1"/>
            </w14:solidFill>
          </w14:textFill>
        </w:rPr>
      </w:pPr>
    </w:p>
    <w:p w14:paraId="4712326D">
      <w:pPr>
        <w:pStyle w:val="5"/>
        <w:ind w:firstLine="0"/>
        <w:rPr>
          <w:rFonts w:hAnsi="宋体"/>
          <w:color w:val="000000" w:themeColor="text1"/>
          <w:highlight w:val="none"/>
          <w14:textFill>
            <w14:solidFill>
              <w14:schemeClr w14:val="tx1"/>
            </w14:solidFill>
          </w14:textFill>
        </w:rPr>
      </w:pPr>
    </w:p>
    <w:p w14:paraId="407231BA">
      <w:pPr>
        <w:pStyle w:val="5"/>
        <w:ind w:firstLine="0"/>
        <w:rPr>
          <w:rFonts w:hAnsi="宋体"/>
          <w:color w:val="000000" w:themeColor="text1"/>
          <w:highlight w:val="none"/>
          <w14:textFill>
            <w14:solidFill>
              <w14:schemeClr w14:val="tx1"/>
            </w14:solidFill>
          </w14:textFill>
        </w:rPr>
      </w:pPr>
    </w:p>
    <w:p w14:paraId="67A72C95">
      <w:pPr>
        <w:pStyle w:val="5"/>
        <w:ind w:firstLine="0"/>
        <w:rPr>
          <w:rFonts w:hAnsi="宋体"/>
          <w:color w:val="000000" w:themeColor="text1"/>
          <w:highlight w:val="none"/>
          <w14:textFill>
            <w14:solidFill>
              <w14:schemeClr w14:val="tx1"/>
            </w14:solidFill>
          </w14:textFill>
        </w:rPr>
      </w:pPr>
    </w:p>
    <w:p w14:paraId="6B7EED36">
      <w:pPr>
        <w:pStyle w:val="5"/>
        <w:ind w:firstLine="0"/>
        <w:rPr>
          <w:rFonts w:hAnsi="宋体"/>
          <w:color w:val="000000" w:themeColor="text1"/>
          <w:highlight w:val="none"/>
          <w14:textFill>
            <w14:solidFill>
              <w14:schemeClr w14:val="tx1"/>
            </w14:solidFill>
          </w14:textFill>
        </w:rPr>
      </w:pPr>
    </w:p>
    <w:p w14:paraId="7F8FF00E">
      <w:pPr>
        <w:pStyle w:val="5"/>
        <w:ind w:firstLine="0"/>
        <w:rPr>
          <w:rFonts w:hAnsi="宋体"/>
          <w:color w:val="000000" w:themeColor="text1"/>
          <w:highlight w:val="none"/>
          <w14:textFill>
            <w14:solidFill>
              <w14:schemeClr w14:val="tx1"/>
            </w14:solidFill>
          </w14:textFill>
        </w:rPr>
      </w:pPr>
    </w:p>
    <w:p w14:paraId="0AA8E316">
      <w:pPr>
        <w:pStyle w:val="5"/>
        <w:ind w:firstLine="0"/>
        <w:rPr>
          <w:rFonts w:hAnsi="宋体"/>
          <w:color w:val="000000" w:themeColor="text1"/>
          <w:highlight w:val="none"/>
          <w14:textFill>
            <w14:solidFill>
              <w14:schemeClr w14:val="tx1"/>
            </w14:solidFill>
          </w14:textFill>
        </w:rPr>
      </w:pPr>
    </w:p>
    <w:p w14:paraId="37738631">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3" w:name="_Toc1147"/>
      <w:bookmarkStart w:id="384" w:name="_Toc469160806"/>
      <w:r>
        <w:rPr>
          <w:rFonts w:hint="eastAsia" w:ascii="宋体" w:hAnsi="宋体"/>
          <w:color w:val="000000" w:themeColor="text1"/>
          <w:sz w:val="52"/>
          <w:highlight w:val="none"/>
          <w14:textFill>
            <w14:solidFill>
              <w14:schemeClr w14:val="tx1"/>
            </w14:solidFill>
          </w14:textFill>
        </w:rPr>
        <w:t>其 他 格 式</w:t>
      </w:r>
      <w:bookmarkEnd w:id="382"/>
      <w:bookmarkEnd w:id="383"/>
      <w:bookmarkEnd w:id="384"/>
    </w:p>
    <w:p w14:paraId="4AABB053">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w:t>
      </w:r>
      <w:r>
        <w:rPr>
          <w:rFonts w:hint="eastAsia" w:ascii="宋体" w:hAnsi="宋体"/>
          <w:b/>
          <w:color w:val="000000" w:themeColor="text1"/>
          <w:sz w:val="36"/>
          <w:highlight w:val="none"/>
          <w:lang w:eastAsia="zh-CN"/>
          <w14:textFill>
            <w14:solidFill>
              <w14:schemeClr w14:val="tx1"/>
            </w14:solidFill>
          </w14:textFill>
        </w:rPr>
        <w:t>响应</w:t>
      </w:r>
      <w:r>
        <w:rPr>
          <w:rFonts w:hint="eastAsia" w:ascii="宋体" w:hAnsi="宋体"/>
          <w:b/>
          <w:color w:val="000000" w:themeColor="text1"/>
          <w:sz w:val="36"/>
          <w:highlight w:val="none"/>
          <w14:textFill>
            <w14:solidFill>
              <w14:schemeClr w14:val="tx1"/>
            </w14:solidFill>
          </w14:textFill>
        </w:rPr>
        <w:t>文件内</w:t>
      </w:r>
      <w:r>
        <w:rPr>
          <w:rFonts w:ascii="宋体" w:hAnsi="宋体"/>
          <w:b/>
          <w:color w:val="000000" w:themeColor="text1"/>
          <w:sz w:val="36"/>
          <w:highlight w:val="none"/>
          <w14:textFill>
            <w14:solidFill>
              <w14:schemeClr w14:val="tx1"/>
            </w14:solidFill>
          </w14:textFill>
        </w:rPr>
        <w:t>）</w:t>
      </w:r>
    </w:p>
    <w:p w14:paraId="2062A4CA">
      <w:pPr>
        <w:spacing w:line="360" w:lineRule="auto"/>
        <w:rPr>
          <w:rFonts w:ascii="宋体" w:hAnsi="宋体"/>
          <w:color w:val="000000" w:themeColor="text1"/>
          <w:highlight w:val="none"/>
          <w14:textFill>
            <w14:solidFill>
              <w14:schemeClr w14:val="tx1"/>
            </w14:solidFill>
          </w14:textFill>
        </w:rPr>
      </w:pPr>
    </w:p>
    <w:p w14:paraId="228BCBFB">
      <w:pPr>
        <w:spacing w:line="360" w:lineRule="auto"/>
        <w:rPr>
          <w:rFonts w:ascii="宋体" w:hAnsi="宋体"/>
          <w:color w:val="000000" w:themeColor="text1"/>
          <w:highlight w:val="none"/>
          <w14:textFill>
            <w14:solidFill>
              <w14:schemeClr w14:val="tx1"/>
            </w14:solidFill>
          </w14:textFill>
        </w:rPr>
      </w:pPr>
    </w:p>
    <w:p w14:paraId="2A2EEEE6">
      <w:pPr>
        <w:spacing w:line="360" w:lineRule="auto"/>
        <w:rPr>
          <w:rFonts w:ascii="宋体" w:hAnsi="宋体"/>
          <w:color w:val="000000" w:themeColor="text1"/>
          <w:highlight w:val="none"/>
          <w14:textFill>
            <w14:solidFill>
              <w14:schemeClr w14:val="tx1"/>
            </w14:solidFill>
          </w14:textFill>
        </w:rPr>
      </w:pPr>
    </w:p>
    <w:p w14:paraId="005081EC">
      <w:pPr>
        <w:spacing w:line="360" w:lineRule="auto"/>
        <w:rPr>
          <w:rFonts w:ascii="宋体" w:hAnsi="宋体"/>
          <w:color w:val="000000" w:themeColor="text1"/>
          <w:highlight w:val="none"/>
          <w14:textFill>
            <w14:solidFill>
              <w14:schemeClr w14:val="tx1"/>
            </w14:solidFill>
          </w14:textFill>
        </w:rPr>
      </w:pPr>
    </w:p>
    <w:p w14:paraId="31019433">
      <w:pPr>
        <w:spacing w:line="360" w:lineRule="auto"/>
        <w:rPr>
          <w:rFonts w:ascii="宋体" w:hAnsi="宋体"/>
          <w:color w:val="000000" w:themeColor="text1"/>
          <w:highlight w:val="none"/>
          <w14:textFill>
            <w14:solidFill>
              <w14:schemeClr w14:val="tx1"/>
            </w14:solidFill>
          </w14:textFill>
        </w:rPr>
      </w:pPr>
    </w:p>
    <w:p w14:paraId="371AB971">
      <w:pPr>
        <w:spacing w:line="360" w:lineRule="auto"/>
        <w:rPr>
          <w:rFonts w:ascii="宋体" w:hAnsi="宋体"/>
          <w:color w:val="000000" w:themeColor="text1"/>
          <w:highlight w:val="none"/>
          <w14:textFill>
            <w14:solidFill>
              <w14:schemeClr w14:val="tx1"/>
            </w14:solidFill>
          </w14:textFill>
        </w:rPr>
      </w:pPr>
    </w:p>
    <w:p w14:paraId="68DB65FE">
      <w:pPr>
        <w:spacing w:line="360" w:lineRule="auto"/>
        <w:rPr>
          <w:rFonts w:ascii="宋体" w:hAnsi="宋体"/>
          <w:color w:val="000000" w:themeColor="text1"/>
          <w:highlight w:val="none"/>
          <w14:textFill>
            <w14:solidFill>
              <w14:schemeClr w14:val="tx1"/>
            </w14:solidFill>
          </w14:textFill>
        </w:rPr>
      </w:pPr>
    </w:p>
    <w:p w14:paraId="3D57CED7">
      <w:pPr>
        <w:spacing w:line="360" w:lineRule="auto"/>
        <w:rPr>
          <w:rFonts w:ascii="宋体" w:hAnsi="宋体"/>
          <w:color w:val="000000" w:themeColor="text1"/>
          <w:highlight w:val="none"/>
          <w14:textFill>
            <w14:solidFill>
              <w14:schemeClr w14:val="tx1"/>
            </w14:solidFill>
          </w14:textFill>
        </w:rPr>
      </w:pPr>
    </w:p>
    <w:p w14:paraId="7A43028F">
      <w:pPr>
        <w:spacing w:line="360" w:lineRule="auto"/>
        <w:rPr>
          <w:rFonts w:ascii="宋体" w:hAnsi="宋体"/>
          <w:color w:val="000000" w:themeColor="text1"/>
          <w:highlight w:val="none"/>
          <w14:textFill>
            <w14:solidFill>
              <w14:schemeClr w14:val="tx1"/>
            </w14:solidFill>
          </w14:textFill>
        </w:rPr>
      </w:pPr>
    </w:p>
    <w:p w14:paraId="41814049">
      <w:pPr>
        <w:spacing w:line="360" w:lineRule="auto"/>
        <w:rPr>
          <w:rFonts w:ascii="宋体" w:hAnsi="宋体"/>
          <w:color w:val="000000" w:themeColor="text1"/>
          <w:highlight w:val="none"/>
          <w14:textFill>
            <w14:solidFill>
              <w14:schemeClr w14:val="tx1"/>
            </w14:solidFill>
          </w14:textFill>
        </w:rPr>
      </w:pPr>
    </w:p>
    <w:p w14:paraId="7ECA7FC7">
      <w:pPr>
        <w:spacing w:line="360" w:lineRule="auto"/>
        <w:rPr>
          <w:rFonts w:ascii="宋体" w:hAnsi="宋体"/>
          <w:color w:val="000000" w:themeColor="text1"/>
          <w:highlight w:val="none"/>
          <w14:textFill>
            <w14:solidFill>
              <w14:schemeClr w14:val="tx1"/>
            </w14:solidFill>
          </w14:textFill>
        </w:rPr>
      </w:pPr>
    </w:p>
    <w:p w14:paraId="1E4EF655">
      <w:pPr>
        <w:spacing w:line="360" w:lineRule="auto"/>
        <w:rPr>
          <w:rFonts w:ascii="宋体" w:hAnsi="宋体"/>
          <w:color w:val="000000" w:themeColor="text1"/>
          <w:highlight w:val="none"/>
          <w14:textFill>
            <w14:solidFill>
              <w14:schemeClr w14:val="tx1"/>
            </w14:solidFill>
          </w14:textFill>
        </w:rPr>
      </w:pPr>
    </w:p>
    <w:p w14:paraId="4E51BDB6">
      <w:pPr>
        <w:spacing w:line="360" w:lineRule="auto"/>
        <w:rPr>
          <w:rFonts w:ascii="宋体" w:hAnsi="宋体"/>
          <w:b/>
          <w:color w:val="000000" w:themeColor="text1"/>
          <w:highlight w:val="none"/>
          <w14:textFill>
            <w14:solidFill>
              <w14:schemeClr w14:val="tx1"/>
            </w14:solidFill>
          </w14:textFill>
        </w:rPr>
      </w:pPr>
    </w:p>
    <w:p w14:paraId="116F0733">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629B1AB8">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1894A364">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D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6B4A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431C40CE">
            <w:pPr>
              <w:rPr>
                <w:color w:val="000000" w:themeColor="text1"/>
                <w:sz w:val="28"/>
                <w:szCs w:val="28"/>
                <w:highlight w:val="none"/>
                <w14:textFill>
                  <w14:solidFill>
                    <w14:schemeClr w14:val="tx1"/>
                  </w14:solidFill>
                </w14:textFill>
              </w:rPr>
            </w:pPr>
          </w:p>
        </w:tc>
      </w:tr>
      <w:tr w14:paraId="49F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50BA7E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1940" w:type="dxa"/>
          </w:tcPr>
          <w:p w14:paraId="6B354359">
            <w:pPr>
              <w:rPr>
                <w:color w:val="000000" w:themeColor="text1"/>
                <w:sz w:val="28"/>
                <w:szCs w:val="28"/>
                <w:highlight w:val="none"/>
                <w14:textFill>
                  <w14:solidFill>
                    <w14:schemeClr w14:val="tx1"/>
                  </w14:solidFill>
                </w14:textFill>
              </w:rPr>
            </w:pPr>
          </w:p>
        </w:tc>
        <w:tc>
          <w:tcPr>
            <w:tcW w:w="1940" w:type="dxa"/>
            <w:vAlign w:val="center"/>
          </w:tcPr>
          <w:p w14:paraId="7565A5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购买</w:t>
            </w:r>
            <w:r>
              <w:rPr>
                <w:rFonts w:hint="eastAsia"/>
                <w:color w:val="000000" w:themeColor="text1"/>
                <w:sz w:val="28"/>
                <w:szCs w:val="28"/>
                <w:highlight w:val="none"/>
                <w14:textFill>
                  <w14:solidFill>
                    <w14:schemeClr w14:val="tx1"/>
                  </w14:solidFill>
                </w14:textFill>
              </w:rPr>
              <w:t>时间</w:t>
            </w:r>
          </w:p>
        </w:tc>
        <w:tc>
          <w:tcPr>
            <w:tcW w:w="2895" w:type="dxa"/>
          </w:tcPr>
          <w:p w14:paraId="5799FFB5">
            <w:pPr>
              <w:rPr>
                <w:color w:val="000000" w:themeColor="text1"/>
                <w:sz w:val="28"/>
                <w:szCs w:val="28"/>
                <w:highlight w:val="none"/>
                <w14:textFill>
                  <w14:solidFill>
                    <w14:schemeClr w14:val="tx1"/>
                  </w14:solidFill>
                </w14:textFill>
              </w:rPr>
            </w:pPr>
          </w:p>
        </w:tc>
      </w:tr>
      <w:tr w14:paraId="253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288FC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tcPr>
          <w:p w14:paraId="7C4604FF">
            <w:pPr>
              <w:rPr>
                <w:color w:val="000000" w:themeColor="text1"/>
                <w:sz w:val="28"/>
                <w:szCs w:val="28"/>
                <w:highlight w:val="none"/>
                <w14:textFill>
                  <w14:solidFill>
                    <w14:schemeClr w14:val="tx1"/>
                  </w14:solidFill>
                </w14:textFill>
              </w:rPr>
            </w:pPr>
          </w:p>
        </w:tc>
      </w:tr>
      <w:tr w14:paraId="66B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8AFD54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6C968D4A">
            <w:pPr>
              <w:rPr>
                <w:color w:val="000000" w:themeColor="text1"/>
                <w:sz w:val="28"/>
                <w:szCs w:val="28"/>
                <w:highlight w:val="none"/>
                <w14:textFill>
                  <w14:solidFill>
                    <w14:schemeClr w14:val="tx1"/>
                  </w14:solidFill>
                </w14:textFill>
              </w:rPr>
            </w:pPr>
          </w:p>
        </w:tc>
      </w:tr>
      <w:tr w14:paraId="0A1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CE2234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2A704D49">
            <w:pPr>
              <w:rPr>
                <w:color w:val="000000" w:themeColor="text1"/>
                <w:sz w:val="28"/>
                <w:szCs w:val="28"/>
                <w:highlight w:val="none"/>
                <w14:textFill>
                  <w14:solidFill>
                    <w14:schemeClr w14:val="tx1"/>
                  </w14:solidFill>
                </w14:textFill>
              </w:rPr>
            </w:pPr>
          </w:p>
        </w:tc>
        <w:tc>
          <w:tcPr>
            <w:tcW w:w="1940" w:type="dxa"/>
            <w:vAlign w:val="center"/>
          </w:tcPr>
          <w:p w14:paraId="3151B1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26259019">
            <w:pPr>
              <w:rPr>
                <w:color w:val="000000" w:themeColor="text1"/>
                <w:sz w:val="28"/>
                <w:szCs w:val="28"/>
                <w:highlight w:val="none"/>
                <w14:textFill>
                  <w14:solidFill>
                    <w14:schemeClr w14:val="tx1"/>
                  </w14:solidFill>
                </w14:textFill>
              </w:rPr>
            </w:pPr>
          </w:p>
        </w:tc>
      </w:tr>
      <w:tr w14:paraId="04B9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113D5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016BA334">
            <w:pPr>
              <w:rPr>
                <w:color w:val="000000" w:themeColor="text1"/>
                <w:sz w:val="28"/>
                <w:szCs w:val="28"/>
                <w:highlight w:val="none"/>
                <w14:textFill>
                  <w14:solidFill>
                    <w14:schemeClr w14:val="tx1"/>
                  </w14:solidFill>
                </w14:textFill>
              </w:rPr>
            </w:pPr>
          </w:p>
        </w:tc>
        <w:tc>
          <w:tcPr>
            <w:tcW w:w="1940" w:type="dxa"/>
            <w:vAlign w:val="center"/>
          </w:tcPr>
          <w:p w14:paraId="1960BEE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2F87B866">
            <w:pPr>
              <w:rPr>
                <w:color w:val="000000" w:themeColor="text1"/>
                <w:sz w:val="28"/>
                <w:szCs w:val="28"/>
                <w:highlight w:val="none"/>
                <w14:textFill>
                  <w14:solidFill>
                    <w14:schemeClr w14:val="tx1"/>
                  </w14:solidFill>
                </w14:textFill>
              </w:rPr>
            </w:pPr>
          </w:p>
        </w:tc>
      </w:tr>
      <w:tr w14:paraId="611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D13C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55048885">
            <w:pPr>
              <w:rPr>
                <w:color w:val="000000" w:themeColor="text1"/>
                <w:sz w:val="28"/>
                <w:szCs w:val="28"/>
                <w:highlight w:val="none"/>
                <w14:textFill>
                  <w14:solidFill>
                    <w14:schemeClr w14:val="tx1"/>
                  </w14:solidFill>
                </w14:textFill>
              </w:rPr>
            </w:pPr>
          </w:p>
        </w:tc>
        <w:tc>
          <w:tcPr>
            <w:tcW w:w="1940" w:type="dxa"/>
            <w:vAlign w:val="center"/>
          </w:tcPr>
          <w:p w14:paraId="29F62D4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435051E">
            <w:pPr>
              <w:rPr>
                <w:color w:val="000000" w:themeColor="text1"/>
                <w:sz w:val="28"/>
                <w:szCs w:val="28"/>
                <w:highlight w:val="none"/>
                <w14:textFill>
                  <w14:solidFill>
                    <w14:schemeClr w14:val="tx1"/>
                  </w14:solidFill>
                </w14:textFill>
              </w:rPr>
            </w:pPr>
          </w:p>
        </w:tc>
      </w:tr>
      <w:tr w14:paraId="25A5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13F84A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4CD1BF55">
            <w:pPr>
              <w:rPr>
                <w:color w:val="000000" w:themeColor="text1"/>
                <w:sz w:val="28"/>
                <w:szCs w:val="28"/>
                <w:highlight w:val="none"/>
                <w14:textFill>
                  <w14:solidFill>
                    <w14:schemeClr w14:val="tx1"/>
                  </w14:solidFill>
                </w14:textFill>
              </w:rPr>
            </w:pPr>
          </w:p>
        </w:tc>
      </w:tr>
      <w:tr w14:paraId="029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B1B64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1BAACD9D">
            <w:pPr>
              <w:rPr>
                <w:color w:val="000000" w:themeColor="text1"/>
                <w:sz w:val="28"/>
                <w:szCs w:val="28"/>
                <w:highlight w:val="none"/>
                <w14:textFill>
                  <w14:solidFill>
                    <w14:schemeClr w14:val="tx1"/>
                  </w14:solidFill>
                </w14:textFill>
              </w:rPr>
            </w:pPr>
          </w:p>
        </w:tc>
      </w:tr>
      <w:tr w14:paraId="1C2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1D08FDE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7D00A0CA">
            <w:pPr>
              <w:rPr>
                <w:color w:val="000000" w:themeColor="text1"/>
                <w:sz w:val="28"/>
                <w:szCs w:val="28"/>
                <w:highlight w:val="none"/>
                <w14:textFill>
                  <w14:solidFill>
                    <w14:schemeClr w14:val="tx1"/>
                  </w14:solidFill>
                </w14:textFill>
              </w:rPr>
            </w:pPr>
          </w:p>
        </w:tc>
      </w:tr>
    </w:tbl>
    <w:p w14:paraId="001488A6">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39C83298">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42C8281">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758AA59E">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供应商提交询问函、质疑函、投诉函时使用，不属于</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文件格式的组成部分。</w:t>
      </w:r>
    </w:p>
    <w:p w14:paraId="403A6E20">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4893AED">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DE1E9D7">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5B1B6264">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D581196">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（或报价）活动，现有以下几个内容（或条款）存在疑问（或无法理解），特提出询问。</w:t>
      </w:r>
    </w:p>
    <w:p w14:paraId="3F247FAE">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6CC2B14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747857E4">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70E6E294">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772573C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3604413">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336492D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1CB26A3A">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6B905DCE">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0DA5D2D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E5112B5">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7F1A3DD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7E95E8F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B177E61">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487FFDF">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2B86B17">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171F30C4">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0147975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7E67D69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394123E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27F3DF1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D01A7B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2F4FC42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71CC17E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584003C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0A515A8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5AE709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4BA879D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53ED29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6BD39435">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165974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7F63AEC">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6619B496">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B3532F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57EBED8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020A359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05CAF4C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A234DB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578B6E1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12FB1BFD">
      <w:pPr>
        <w:rPr>
          <w:rFonts w:ascii="宋体" w:hAnsi="宋体"/>
          <w:color w:val="000000" w:themeColor="text1"/>
          <w:szCs w:val="21"/>
          <w:highlight w:val="none"/>
          <w14:textFill>
            <w14:solidFill>
              <w14:schemeClr w14:val="tx1"/>
            </w14:solidFill>
          </w14:textFill>
        </w:rPr>
      </w:pPr>
    </w:p>
    <w:p w14:paraId="00E3D5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99A08F0">
      <w:pPr>
        <w:rPr>
          <w:rFonts w:ascii="宋体" w:hAnsi="宋体"/>
          <w:color w:val="000000" w:themeColor="text1"/>
          <w:szCs w:val="21"/>
          <w:highlight w:val="none"/>
          <w14:textFill>
            <w14:solidFill>
              <w14:schemeClr w14:val="tx1"/>
            </w14:solidFill>
          </w14:textFill>
        </w:rPr>
      </w:pPr>
    </w:p>
    <w:p w14:paraId="067AF8B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7C4DA8A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134E35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35922BF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18DD5F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590BD0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1F9B5A7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66D709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44BD88A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77840E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0B2062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4C0BC0E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2DC9E8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07D5D75F">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BBA7E76">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E64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F3F9">
    <w:pPr>
      <w:pStyle w:val="31"/>
      <w:framePr w:wrap="around" w:vAnchor="text" w:hAnchor="margin" w:xAlign="center" w:y="1"/>
      <w:rPr>
        <w:rStyle w:val="55"/>
      </w:rPr>
    </w:pPr>
    <w:r>
      <w:fldChar w:fldCharType="begin"/>
    </w:r>
    <w:r>
      <w:rPr>
        <w:rStyle w:val="55"/>
      </w:rPr>
      <w:instrText xml:space="preserve">PAGE  </w:instrText>
    </w:r>
    <w:r>
      <w:fldChar w:fldCharType="end"/>
    </w:r>
  </w:p>
  <w:p w14:paraId="3311361E">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D9D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067">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23C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BFE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CE6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57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3034">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86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DF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3E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A4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1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4315C8"/>
    <w:rsid w:val="01721F8F"/>
    <w:rsid w:val="01D96468"/>
    <w:rsid w:val="02641C78"/>
    <w:rsid w:val="02823B92"/>
    <w:rsid w:val="0380228D"/>
    <w:rsid w:val="043C3BFF"/>
    <w:rsid w:val="04502CC3"/>
    <w:rsid w:val="04531CBE"/>
    <w:rsid w:val="046C420D"/>
    <w:rsid w:val="04974587"/>
    <w:rsid w:val="05D46009"/>
    <w:rsid w:val="05DD246D"/>
    <w:rsid w:val="064424ED"/>
    <w:rsid w:val="068427B9"/>
    <w:rsid w:val="07474F91"/>
    <w:rsid w:val="077A4C7E"/>
    <w:rsid w:val="089A4646"/>
    <w:rsid w:val="08BB636A"/>
    <w:rsid w:val="092411E2"/>
    <w:rsid w:val="09B259BF"/>
    <w:rsid w:val="09B5725D"/>
    <w:rsid w:val="09F71624"/>
    <w:rsid w:val="0A2A5414"/>
    <w:rsid w:val="0A2F1BEE"/>
    <w:rsid w:val="0A336573"/>
    <w:rsid w:val="0A8E1F88"/>
    <w:rsid w:val="0ABA4F87"/>
    <w:rsid w:val="0ACC0D02"/>
    <w:rsid w:val="0B415214"/>
    <w:rsid w:val="0BC922C1"/>
    <w:rsid w:val="0CC60B32"/>
    <w:rsid w:val="0D257FE2"/>
    <w:rsid w:val="0D71793F"/>
    <w:rsid w:val="0DB25F8E"/>
    <w:rsid w:val="0EFC7B98"/>
    <w:rsid w:val="0F0E3FFD"/>
    <w:rsid w:val="0F262DEA"/>
    <w:rsid w:val="0F725555"/>
    <w:rsid w:val="0F986DD1"/>
    <w:rsid w:val="107058D4"/>
    <w:rsid w:val="10D42100"/>
    <w:rsid w:val="10EC06AA"/>
    <w:rsid w:val="11515425"/>
    <w:rsid w:val="11683608"/>
    <w:rsid w:val="11D4527C"/>
    <w:rsid w:val="11F8418B"/>
    <w:rsid w:val="12437AFC"/>
    <w:rsid w:val="12ED4198"/>
    <w:rsid w:val="13730200"/>
    <w:rsid w:val="13CB5FFB"/>
    <w:rsid w:val="14415AEC"/>
    <w:rsid w:val="15470D7D"/>
    <w:rsid w:val="15712BD2"/>
    <w:rsid w:val="15B71F81"/>
    <w:rsid w:val="15DD3DC4"/>
    <w:rsid w:val="163F2424"/>
    <w:rsid w:val="18357EE7"/>
    <w:rsid w:val="18641B32"/>
    <w:rsid w:val="18DC033A"/>
    <w:rsid w:val="19325F6D"/>
    <w:rsid w:val="1942201F"/>
    <w:rsid w:val="1A0E6C42"/>
    <w:rsid w:val="1A9133CF"/>
    <w:rsid w:val="1AFB4E47"/>
    <w:rsid w:val="1CDA72AF"/>
    <w:rsid w:val="1D2B3667"/>
    <w:rsid w:val="1DF12B02"/>
    <w:rsid w:val="1E2C7696"/>
    <w:rsid w:val="1EB4768C"/>
    <w:rsid w:val="1F3423CC"/>
    <w:rsid w:val="1F7D3F22"/>
    <w:rsid w:val="1FA92F69"/>
    <w:rsid w:val="200F3546"/>
    <w:rsid w:val="200F7270"/>
    <w:rsid w:val="20216FA3"/>
    <w:rsid w:val="2114292B"/>
    <w:rsid w:val="2224626D"/>
    <w:rsid w:val="22486A69"/>
    <w:rsid w:val="22B97F14"/>
    <w:rsid w:val="232272BA"/>
    <w:rsid w:val="2338088B"/>
    <w:rsid w:val="23847DAA"/>
    <w:rsid w:val="23871054"/>
    <w:rsid w:val="23C6233B"/>
    <w:rsid w:val="24007717"/>
    <w:rsid w:val="24C30629"/>
    <w:rsid w:val="2533755C"/>
    <w:rsid w:val="256C2A6E"/>
    <w:rsid w:val="25D54AB7"/>
    <w:rsid w:val="26386DFE"/>
    <w:rsid w:val="26835D38"/>
    <w:rsid w:val="26E638F2"/>
    <w:rsid w:val="26F66595"/>
    <w:rsid w:val="278B7B24"/>
    <w:rsid w:val="27D011E0"/>
    <w:rsid w:val="27D17500"/>
    <w:rsid w:val="28101DD7"/>
    <w:rsid w:val="29A01DE1"/>
    <w:rsid w:val="2B275DB5"/>
    <w:rsid w:val="2C3216E7"/>
    <w:rsid w:val="2CCD64E8"/>
    <w:rsid w:val="2CF33A75"/>
    <w:rsid w:val="2D4E7DEC"/>
    <w:rsid w:val="2D681932"/>
    <w:rsid w:val="2DE0628E"/>
    <w:rsid w:val="2E20089A"/>
    <w:rsid w:val="2E4B3B69"/>
    <w:rsid w:val="2E870919"/>
    <w:rsid w:val="2EA25E08"/>
    <w:rsid w:val="2EE6563F"/>
    <w:rsid w:val="2F1C5505"/>
    <w:rsid w:val="2FAA5E8A"/>
    <w:rsid w:val="2FCF2577"/>
    <w:rsid w:val="315D3F37"/>
    <w:rsid w:val="316A0071"/>
    <w:rsid w:val="31AB491E"/>
    <w:rsid w:val="3253123E"/>
    <w:rsid w:val="32784C44"/>
    <w:rsid w:val="328E04C8"/>
    <w:rsid w:val="32B4030F"/>
    <w:rsid w:val="32BA12BD"/>
    <w:rsid w:val="33043FA7"/>
    <w:rsid w:val="3323550B"/>
    <w:rsid w:val="3337290D"/>
    <w:rsid w:val="33380434"/>
    <w:rsid w:val="33423566"/>
    <w:rsid w:val="34467B68"/>
    <w:rsid w:val="34A01C68"/>
    <w:rsid w:val="34E74E6C"/>
    <w:rsid w:val="35505D31"/>
    <w:rsid w:val="37BC5AD7"/>
    <w:rsid w:val="37FE2480"/>
    <w:rsid w:val="38BD6B23"/>
    <w:rsid w:val="3955032C"/>
    <w:rsid w:val="3A122D48"/>
    <w:rsid w:val="3A9262F0"/>
    <w:rsid w:val="3AAD14C4"/>
    <w:rsid w:val="3BF11054"/>
    <w:rsid w:val="3C2B6908"/>
    <w:rsid w:val="3C346CB0"/>
    <w:rsid w:val="3D193084"/>
    <w:rsid w:val="3DF05FF0"/>
    <w:rsid w:val="3EA41E70"/>
    <w:rsid w:val="3EC81206"/>
    <w:rsid w:val="40026051"/>
    <w:rsid w:val="402736CA"/>
    <w:rsid w:val="40AD173B"/>
    <w:rsid w:val="40D914A8"/>
    <w:rsid w:val="415E7F28"/>
    <w:rsid w:val="41BB6E00"/>
    <w:rsid w:val="42D02437"/>
    <w:rsid w:val="42D72AB3"/>
    <w:rsid w:val="432F3C1F"/>
    <w:rsid w:val="43356D6D"/>
    <w:rsid w:val="449636F0"/>
    <w:rsid w:val="45010AE8"/>
    <w:rsid w:val="458A55B2"/>
    <w:rsid w:val="45DA0542"/>
    <w:rsid w:val="469B1E35"/>
    <w:rsid w:val="47354F5E"/>
    <w:rsid w:val="47884F34"/>
    <w:rsid w:val="47D87B0B"/>
    <w:rsid w:val="4A8A3813"/>
    <w:rsid w:val="4AFB4AC3"/>
    <w:rsid w:val="4BA0240B"/>
    <w:rsid w:val="4BD56D10"/>
    <w:rsid w:val="4C1635B0"/>
    <w:rsid w:val="4CEB2649"/>
    <w:rsid w:val="4DAD1CF2"/>
    <w:rsid w:val="4E2B70BB"/>
    <w:rsid w:val="4F012B14"/>
    <w:rsid w:val="4F041DE6"/>
    <w:rsid w:val="4F8E7FF5"/>
    <w:rsid w:val="50E7551B"/>
    <w:rsid w:val="50F10148"/>
    <w:rsid w:val="518C7E71"/>
    <w:rsid w:val="5246001F"/>
    <w:rsid w:val="53560736"/>
    <w:rsid w:val="5358625C"/>
    <w:rsid w:val="53847836"/>
    <w:rsid w:val="53F02025"/>
    <w:rsid w:val="53FB26C8"/>
    <w:rsid w:val="5404118E"/>
    <w:rsid w:val="54CA13DC"/>
    <w:rsid w:val="54E01475"/>
    <w:rsid w:val="550146D2"/>
    <w:rsid w:val="55066247"/>
    <w:rsid w:val="56696D4B"/>
    <w:rsid w:val="56A96624"/>
    <w:rsid w:val="56B22645"/>
    <w:rsid w:val="57B27F05"/>
    <w:rsid w:val="57D14C92"/>
    <w:rsid w:val="57EB0E98"/>
    <w:rsid w:val="581F559B"/>
    <w:rsid w:val="59C5128B"/>
    <w:rsid w:val="5A622382"/>
    <w:rsid w:val="5A865DA5"/>
    <w:rsid w:val="5AB346C0"/>
    <w:rsid w:val="5AF3630B"/>
    <w:rsid w:val="5B793214"/>
    <w:rsid w:val="5C3A2094"/>
    <w:rsid w:val="5D303DA6"/>
    <w:rsid w:val="5D6D4833"/>
    <w:rsid w:val="5DD92690"/>
    <w:rsid w:val="5E0E3303"/>
    <w:rsid w:val="5E5A13AA"/>
    <w:rsid w:val="5E7A10B3"/>
    <w:rsid w:val="5EF93166"/>
    <w:rsid w:val="5F4F0E5B"/>
    <w:rsid w:val="5FA6034F"/>
    <w:rsid w:val="5FB3660D"/>
    <w:rsid w:val="608B3A3E"/>
    <w:rsid w:val="60B91957"/>
    <w:rsid w:val="622B7232"/>
    <w:rsid w:val="622D4D58"/>
    <w:rsid w:val="62546789"/>
    <w:rsid w:val="63663D5E"/>
    <w:rsid w:val="636E2764"/>
    <w:rsid w:val="63870498"/>
    <w:rsid w:val="644E3D19"/>
    <w:rsid w:val="64E65E5F"/>
    <w:rsid w:val="64FC5595"/>
    <w:rsid w:val="656C3E38"/>
    <w:rsid w:val="658B20BB"/>
    <w:rsid w:val="66511DC4"/>
    <w:rsid w:val="66C57C55"/>
    <w:rsid w:val="66E660BB"/>
    <w:rsid w:val="674871F7"/>
    <w:rsid w:val="67B50C3E"/>
    <w:rsid w:val="67DF13E4"/>
    <w:rsid w:val="688651C2"/>
    <w:rsid w:val="693E5A9D"/>
    <w:rsid w:val="69464051"/>
    <w:rsid w:val="69EA352F"/>
    <w:rsid w:val="6B777044"/>
    <w:rsid w:val="6C4038DA"/>
    <w:rsid w:val="6CDF30F3"/>
    <w:rsid w:val="6D380749"/>
    <w:rsid w:val="6D3A11ED"/>
    <w:rsid w:val="6DB66549"/>
    <w:rsid w:val="6E463EA2"/>
    <w:rsid w:val="6EAB3BD4"/>
    <w:rsid w:val="6F156D3B"/>
    <w:rsid w:val="6F8C14C6"/>
    <w:rsid w:val="6FB80FA8"/>
    <w:rsid w:val="70464810"/>
    <w:rsid w:val="71495E20"/>
    <w:rsid w:val="71995F66"/>
    <w:rsid w:val="71E222C5"/>
    <w:rsid w:val="720535FB"/>
    <w:rsid w:val="72365D0D"/>
    <w:rsid w:val="72F571CC"/>
    <w:rsid w:val="74185868"/>
    <w:rsid w:val="75252A65"/>
    <w:rsid w:val="753A7A60"/>
    <w:rsid w:val="75452980"/>
    <w:rsid w:val="75B025BC"/>
    <w:rsid w:val="75BD5BDD"/>
    <w:rsid w:val="75EF0D47"/>
    <w:rsid w:val="76361FD5"/>
    <w:rsid w:val="76950BB7"/>
    <w:rsid w:val="76C53707"/>
    <w:rsid w:val="772C4C9B"/>
    <w:rsid w:val="777D3C34"/>
    <w:rsid w:val="77A94A29"/>
    <w:rsid w:val="78267E28"/>
    <w:rsid w:val="786B1CDE"/>
    <w:rsid w:val="78755408"/>
    <w:rsid w:val="78770683"/>
    <w:rsid w:val="78A37C84"/>
    <w:rsid w:val="7A681621"/>
    <w:rsid w:val="7AC2590B"/>
    <w:rsid w:val="7B24371D"/>
    <w:rsid w:val="7B4967D9"/>
    <w:rsid w:val="7BA06335"/>
    <w:rsid w:val="7BB60917"/>
    <w:rsid w:val="7BC65BAC"/>
    <w:rsid w:val="7BD32074"/>
    <w:rsid w:val="7D1B1F25"/>
    <w:rsid w:val="7D9F66B2"/>
    <w:rsid w:val="7EB95A3C"/>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autoRedefine/>
    <w:qFormat/>
    <w:uiPriority w:val="0"/>
    <w:pPr>
      <w:keepNext/>
      <w:keepLines/>
      <w:spacing w:before="280" w:after="290" w:line="376" w:lineRule="auto"/>
      <w:outlineLvl w:val="4"/>
    </w:pPr>
    <w:rPr>
      <w:b/>
      <w:sz w:val="28"/>
      <w:szCs w:val="20"/>
    </w:rPr>
  </w:style>
  <w:style w:type="paragraph" w:styleId="8">
    <w:name w:val="heading 6"/>
    <w:basedOn w:val="1"/>
    <w:next w:val="5"/>
    <w:link w:val="115"/>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autoRedefine/>
    <w:qFormat/>
    <w:uiPriority w:val="0"/>
    <w:pPr>
      <w:keepNext/>
      <w:keepLines/>
      <w:spacing w:before="240" w:after="64" w:line="320" w:lineRule="auto"/>
      <w:outlineLvl w:val="6"/>
    </w:pPr>
    <w:rPr>
      <w:b/>
      <w:bCs/>
      <w:sz w:val="24"/>
    </w:rPr>
  </w:style>
  <w:style w:type="paragraph" w:styleId="10">
    <w:name w:val="heading 8"/>
    <w:basedOn w:val="1"/>
    <w:next w:val="5"/>
    <w:link w:val="123"/>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autoRedefine/>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26"/>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2"/>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2"/>
    <w:autoRedefine/>
    <w:qFormat/>
    <w:uiPriority w:val="0"/>
    <w:pPr>
      <w:spacing w:line="360" w:lineRule="auto"/>
      <w:jc w:val="left"/>
    </w:pPr>
    <w:rPr>
      <w:szCs w:val="20"/>
    </w:rPr>
  </w:style>
  <w:style w:type="paragraph" w:styleId="18">
    <w:name w:val="Body Text 3"/>
    <w:basedOn w:val="1"/>
    <w:link w:val="80"/>
    <w:autoRedefine/>
    <w:qFormat/>
    <w:uiPriority w:val="0"/>
    <w:pPr>
      <w:spacing w:after="120"/>
    </w:pPr>
    <w:rPr>
      <w:sz w:val="16"/>
      <w:szCs w:val="16"/>
    </w:rPr>
  </w:style>
  <w:style w:type="paragraph" w:styleId="19">
    <w:name w:val="Body Text"/>
    <w:basedOn w:val="1"/>
    <w:link w:val="96"/>
    <w:autoRedefine/>
    <w:qFormat/>
    <w:uiPriority w:val="0"/>
    <w:pPr>
      <w:spacing w:after="120"/>
    </w:pPr>
  </w:style>
  <w:style w:type="paragraph" w:styleId="20">
    <w:name w:val="Body Text Indent"/>
    <w:basedOn w:val="1"/>
    <w:link w:val="132"/>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7"/>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4"/>
    <w:autoRedefine/>
    <w:qFormat/>
    <w:uiPriority w:val="0"/>
    <w:pPr>
      <w:numPr>
        <w:ilvl w:val="0"/>
        <w:numId w:val="4"/>
      </w:numPr>
      <w:ind w:left="100" w:leftChars="2500"/>
    </w:pPr>
  </w:style>
  <w:style w:type="paragraph" w:styleId="29">
    <w:name w:val="Body Text Indent 2"/>
    <w:basedOn w:val="1"/>
    <w:next w:val="1"/>
    <w:link w:val="124"/>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3"/>
    <w:autoRedefine/>
    <w:qFormat/>
    <w:uiPriority w:val="0"/>
    <w:rPr>
      <w:sz w:val="18"/>
      <w:szCs w:val="18"/>
    </w:rPr>
  </w:style>
  <w:style w:type="paragraph" w:styleId="31">
    <w:name w:val="footer"/>
    <w:basedOn w:val="1"/>
    <w:link w:val="86"/>
    <w:autoRedefine/>
    <w:qFormat/>
    <w:uiPriority w:val="0"/>
    <w:pPr>
      <w:tabs>
        <w:tab w:val="center" w:pos="4153"/>
        <w:tab w:val="right" w:pos="8306"/>
      </w:tabs>
      <w:snapToGrid w:val="0"/>
      <w:jc w:val="left"/>
    </w:pPr>
    <w:rPr>
      <w:kern w:val="0"/>
      <w:sz w:val="18"/>
      <w:szCs w:val="18"/>
    </w:rPr>
  </w:style>
  <w:style w:type="paragraph" w:styleId="32">
    <w:name w:val="header"/>
    <w:basedOn w:val="1"/>
    <w:link w:val="136"/>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7"/>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7"/>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autoRedefine/>
    <w:qFormat/>
    <w:uiPriority w:val="0"/>
    <w:pPr>
      <w:ind w:left="1600" w:leftChars="1600"/>
    </w:pPr>
    <w:rPr>
      <w:rFonts w:ascii="Calibri" w:hAnsi="Calibri"/>
      <w:szCs w:val="22"/>
    </w:rPr>
  </w:style>
  <w:style w:type="paragraph" w:styleId="43">
    <w:name w:val="Body Text 2"/>
    <w:basedOn w:val="1"/>
    <w:link w:val="99"/>
    <w:autoRedefine/>
    <w:qFormat/>
    <w:uiPriority w:val="0"/>
    <w:pPr>
      <w:spacing w:line="360" w:lineRule="auto"/>
    </w:pPr>
    <w:rPr>
      <w:rFonts w:ascii="仿宋_GB2312" w:eastAsia="仿宋_GB2312"/>
      <w:sz w:val="32"/>
    </w:rPr>
  </w:style>
  <w:style w:type="paragraph" w:styleId="44">
    <w:name w:val="HTML Preformatted"/>
    <w:basedOn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2"/>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autoRedefine/>
    <w:qFormat/>
    <w:uiPriority w:val="0"/>
    <w:pPr>
      <w:spacing w:line="240" w:lineRule="auto"/>
    </w:pPr>
    <w:rPr>
      <w:b/>
      <w:bCs/>
      <w:szCs w:val="24"/>
    </w:rPr>
  </w:style>
  <w:style w:type="paragraph" w:styleId="49">
    <w:name w:val="Body Text First Indent"/>
    <w:basedOn w:val="19"/>
    <w:link w:val="160"/>
    <w:autoRedefine/>
    <w:qFormat/>
    <w:uiPriority w:val="0"/>
    <w:pPr>
      <w:ind w:firstLine="100" w:firstLineChars="100"/>
    </w:pPr>
    <w:rPr>
      <w:rFonts w:ascii="Calibri" w:hAnsi="Calibri"/>
      <w:szCs w:val="22"/>
    </w:rPr>
  </w:style>
  <w:style w:type="paragraph" w:styleId="50">
    <w:name w:val="Body Text First Indent 2"/>
    <w:basedOn w:val="20"/>
    <w:link w:val="67"/>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paragraph" w:customStyle="1" w:styleId="60">
    <w:name w:val="标书正文1"/>
    <w:basedOn w:val="1"/>
    <w:qFormat/>
    <w:uiPriority w:val="0"/>
    <w:pPr>
      <w:spacing w:line="520" w:lineRule="exact"/>
      <w:ind w:firstLine="640" w:firstLineChars="200"/>
    </w:pPr>
    <w:rPr>
      <w:rFonts w:ascii="Times New Roman" w:hAnsi="Times New Roman" w:eastAsia="宋体"/>
    </w:rPr>
  </w:style>
  <w:style w:type="paragraph" w:customStyle="1" w:styleId="61">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autoRedefine/>
    <w:qFormat/>
    <w:uiPriority w:val="0"/>
    <w:rPr>
      <w:rFonts w:ascii="Arial Narrow" w:hAnsi="Arial Narrow"/>
      <w:sz w:val="24"/>
      <w:szCs w:val="24"/>
      <w:lang w:val="en-US" w:eastAsia="zh-CN" w:bidi="ar-SA"/>
    </w:rPr>
  </w:style>
  <w:style w:type="paragraph" w:customStyle="1" w:styleId="63">
    <w:name w:val="文档正文"/>
    <w:link w:val="62"/>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autoRedefine/>
    <w:qFormat/>
    <w:uiPriority w:val="0"/>
    <w:rPr>
      <w:sz w:val="18"/>
      <w:szCs w:val="18"/>
      <w:u w:val="none"/>
    </w:rPr>
  </w:style>
  <w:style w:type="character" w:customStyle="1" w:styleId="65">
    <w:name w:val="标题 4 Char"/>
    <w:link w:val="6"/>
    <w:autoRedefine/>
    <w:qFormat/>
    <w:uiPriority w:val="0"/>
    <w:rPr>
      <w:rFonts w:ascii="Arial" w:hAnsi="Arial" w:eastAsia="黑体"/>
      <w:b/>
      <w:bCs/>
      <w:kern w:val="2"/>
      <w:sz w:val="28"/>
      <w:szCs w:val="28"/>
      <w:lang w:val="en-US" w:eastAsia="zh-CN" w:bidi="ar-SA"/>
    </w:rPr>
  </w:style>
  <w:style w:type="character" w:customStyle="1" w:styleId="66">
    <w:name w:val="font21"/>
    <w:autoRedefine/>
    <w:qFormat/>
    <w:uiPriority w:val="0"/>
    <w:rPr>
      <w:rFonts w:hint="default" w:ascii="Arial" w:hAnsi="Arial" w:cs="Arial"/>
      <w:color w:val="000000"/>
      <w:sz w:val="24"/>
      <w:szCs w:val="24"/>
      <w:u w:val="none"/>
    </w:rPr>
  </w:style>
  <w:style w:type="character" w:customStyle="1" w:styleId="67">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8">
    <w:name w:val="类目1 Char Char"/>
    <w:link w:val="69"/>
    <w:autoRedefine/>
    <w:qFormat/>
    <w:uiPriority w:val="0"/>
    <w:rPr>
      <w:b/>
      <w:color w:val="17365D"/>
      <w:kern w:val="2"/>
      <w:sz w:val="28"/>
      <w:szCs w:val="28"/>
      <w:lang w:bidi="ar-SA"/>
    </w:rPr>
  </w:style>
  <w:style w:type="paragraph" w:customStyle="1" w:styleId="69">
    <w:name w:val="类目1"/>
    <w:basedOn w:val="1"/>
    <w:link w:val="68"/>
    <w:autoRedefine/>
    <w:qFormat/>
    <w:uiPriority w:val="0"/>
    <w:pPr>
      <w:adjustRightInd w:val="0"/>
      <w:snapToGrid w:val="0"/>
      <w:spacing w:line="220" w:lineRule="atLeast"/>
    </w:pPr>
    <w:rPr>
      <w:b/>
      <w:color w:val="17365D"/>
      <w:sz w:val="28"/>
      <w:szCs w:val="28"/>
    </w:rPr>
  </w:style>
  <w:style w:type="character" w:customStyle="1" w:styleId="70">
    <w:name w:val="text1"/>
    <w:autoRedefine/>
    <w:qFormat/>
    <w:uiPriority w:val="0"/>
    <w:rPr>
      <w:sz w:val="20"/>
      <w:szCs w:val="20"/>
    </w:rPr>
  </w:style>
  <w:style w:type="character" w:customStyle="1" w:styleId="71">
    <w:name w:val="ca-5"/>
    <w:basedOn w:val="53"/>
    <w:autoRedefine/>
    <w:qFormat/>
    <w:uiPriority w:val="0"/>
  </w:style>
  <w:style w:type="character" w:customStyle="1" w:styleId="72">
    <w:name w:val="批注文字 Char"/>
    <w:link w:val="17"/>
    <w:autoRedefine/>
    <w:qFormat/>
    <w:uiPriority w:val="0"/>
    <w:rPr>
      <w:kern w:val="2"/>
      <w:sz w:val="21"/>
      <w:lang w:bidi="ar-SA"/>
    </w:rPr>
  </w:style>
  <w:style w:type="character" w:customStyle="1" w:styleId="73">
    <w:name w:val="Char Char14"/>
    <w:autoRedefine/>
    <w:qFormat/>
    <w:uiPriority w:val="0"/>
    <w:rPr>
      <w:rFonts w:ascii="宋体" w:eastAsia="宋体"/>
      <w:sz w:val="34"/>
      <w:lang w:val="en-US" w:eastAsia="zh-CN" w:bidi="ar-SA"/>
    </w:rPr>
  </w:style>
  <w:style w:type="character" w:customStyle="1" w:styleId="74">
    <w:name w:val="日期 Char"/>
    <w:link w:val="28"/>
    <w:autoRedefine/>
    <w:qFormat/>
    <w:uiPriority w:val="0"/>
    <w:rPr>
      <w:kern w:val="2"/>
      <w:sz w:val="21"/>
      <w:szCs w:val="24"/>
    </w:rPr>
  </w:style>
  <w:style w:type="character" w:customStyle="1" w:styleId="75">
    <w:name w:val="font11"/>
    <w:autoRedefine/>
    <w:qFormat/>
    <w:uiPriority w:val="0"/>
    <w:rPr>
      <w:rFonts w:hint="eastAsia" w:ascii="宋体" w:hAnsi="宋体" w:eastAsia="宋体"/>
      <w:color w:val="000000"/>
      <w:sz w:val="24"/>
      <w:szCs w:val="24"/>
      <w:u w:val="none"/>
    </w:rPr>
  </w:style>
  <w:style w:type="character" w:customStyle="1" w:styleId="76">
    <w:name w:val="apple-converted-space"/>
    <w:autoRedefine/>
    <w:qFormat/>
    <w:uiPriority w:val="0"/>
    <w:rPr>
      <w:rFonts w:cs="Times New Roman"/>
    </w:rPr>
  </w:style>
  <w:style w:type="character" w:customStyle="1" w:styleId="77">
    <w:name w:val="标题 1 Char2"/>
    <w:autoRedefine/>
    <w:qFormat/>
    <w:uiPriority w:val="0"/>
    <w:rPr>
      <w:rFonts w:ascii="黑体" w:eastAsia="黑体"/>
      <w:bCs/>
      <w:kern w:val="44"/>
      <w:sz w:val="24"/>
      <w:szCs w:val="24"/>
    </w:rPr>
  </w:style>
  <w:style w:type="character" w:customStyle="1" w:styleId="78">
    <w:name w:val="ca-8"/>
    <w:basedOn w:val="53"/>
    <w:autoRedefine/>
    <w:qFormat/>
    <w:uiPriority w:val="0"/>
  </w:style>
  <w:style w:type="character" w:customStyle="1" w:styleId="79">
    <w:name w:val="Char Char3"/>
    <w:autoRedefine/>
    <w:qFormat/>
    <w:uiPriority w:val="0"/>
    <w:rPr>
      <w:rFonts w:eastAsia="宋体"/>
      <w:kern w:val="2"/>
      <w:sz w:val="18"/>
      <w:lang w:val="en-US" w:eastAsia="zh-CN" w:bidi="ar-SA"/>
    </w:rPr>
  </w:style>
  <w:style w:type="character" w:customStyle="1" w:styleId="80">
    <w:name w:val="正文文本 3 Char"/>
    <w:link w:val="18"/>
    <w:autoRedefine/>
    <w:qFormat/>
    <w:uiPriority w:val="0"/>
    <w:rPr>
      <w:kern w:val="2"/>
      <w:sz w:val="16"/>
      <w:szCs w:val="16"/>
    </w:rPr>
  </w:style>
  <w:style w:type="character" w:customStyle="1" w:styleId="81">
    <w:name w:val="标题 5 Char Char"/>
    <w:autoRedefine/>
    <w:qFormat/>
    <w:uiPriority w:val="0"/>
    <w:rPr>
      <w:rFonts w:eastAsia="宋体"/>
      <w:b/>
      <w:bCs/>
      <w:kern w:val="2"/>
      <w:sz w:val="28"/>
      <w:szCs w:val="28"/>
      <w:lang w:val="en-US" w:eastAsia="zh-CN" w:bidi="ar-SA"/>
    </w:rPr>
  </w:style>
  <w:style w:type="character" w:customStyle="1" w:styleId="82">
    <w:name w:val="ca-10"/>
    <w:basedOn w:val="53"/>
    <w:autoRedefine/>
    <w:qFormat/>
    <w:uiPriority w:val="0"/>
  </w:style>
  <w:style w:type="character" w:customStyle="1" w:styleId="83">
    <w:name w:val="Char Char9"/>
    <w:autoRedefine/>
    <w:qFormat/>
    <w:uiPriority w:val="0"/>
    <w:rPr>
      <w:rFonts w:ascii="宋体" w:hAnsi="Courier New" w:eastAsia="宋体"/>
      <w:kern w:val="2"/>
      <w:sz w:val="21"/>
      <w:lang w:val="en-US" w:eastAsia="zh-CN" w:bidi="ar-SA"/>
    </w:rPr>
  </w:style>
  <w:style w:type="character" w:customStyle="1" w:styleId="84">
    <w:name w:val="标题 2 Char"/>
    <w:link w:val="3"/>
    <w:autoRedefine/>
    <w:qFormat/>
    <w:uiPriority w:val="0"/>
    <w:rPr>
      <w:rFonts w:ascii="Cambria" w:hAnsi="Cambria" w:eastAsia="宋体"/>
      <w:b/>
      <w:bCs/>
      <w:kern w:val="2"/>
      <w:sz w:val="32"/>
      <w:szCs w:val="32"/>
      <w:lang w:val="en-US" w:eastAsia="zh-CN" w:bidi="ar-SA"/>
    </w:rPr>
  </w:style>
  <w:style w:type="character" w:customStyle="1" w:styleId="85">
    <w:name w:val="mark8"/>
    <w:autoRedefine/>
    <w:qFormat/>
    <w:uiPriority w:val="0"/>
    <w:rPr>
      <w:b/>
      <w:bCs/>
      <w:sz w:val="21"/>
      <w:szCs w:val="21"/>
    </w:rPr>
  </w:style>
  <w:style w:type="character" w:customStyle="1" w:styleId="86">
    <w:name w:val="页脚 Char"/>
    <w:link w:val="31"/>
    <w:autoRedefine/>
    <w:qFormat/>
    <w:uiPriority w:val="0"/>
    <w:rPr>
      <w:rFonts w:eastAsia="宋体"/>
      <w:sz w:val="18"/>
      <w:szCs w:val="18"/>
      <w:lang w:bidi="ar-SA"/>
    </w:rPr>
  </w:style>
  <w:style w:type="character" w:customStyle="1" w:styleId="87">
    <w:name w:val="正文文本缩进 3 Char"/>
    <w:link w:val="40"/>
    <w:autoRedefine/>
    <w:qFormat/>
    <w:uiPriority w:val="0"/>
    <w:rPr>
      <w:rFonts w:ascii="宋体" w:hAnsi="宋体" w:eastAsia="宋体"/>
      <w:kern w:val="2"/>
      <w:sz w:val="21"/>
      <w:szCs w:val="24"/>
      <w:lang w:val="en-US" w:eastAsia="zh-CN" w:bidi="ar-SA"/>
    </w:rPr>
  </w:style>
  <w:style w:type="character" w:customStyle="1" w:styleId="88">
    <w:name w:val="List Paragraph Char Char"/>
    <w:link w:val="89"/>
    <w:autoRedefine/>
    <w:qFormat/>
    <w:uiPriority w:val="0"/>
    <w:rPr>
      <w:kern w:val="2"/>
      <w:sz w:val="21"/>
      <w:szCs w:val="24"/>
    </w:rPr>
  </w:style>
  <w:style w:type="paragraph" w:customStyle="1" w:styleId="89">
    <w:name w:val="列出段落1"/>
    <w:basedOn w:val="1"/>
    <w:link w:val="88"/>
    <w:autoRedefine/>
    <w:qFormat/>
    <w:uiPriority w:val="0"/>
    <w:pPr>
      <w:ind w:firstLine="420" w:firstLineChars="200"/>
    </w:pPr>
  </w:style>
  <w:style w:type="character" w:customStyle="1" w:styleId="90">
    <w:name w:val="标题 3 Char"/>
    <w:link w:val="4"/>
    <w:autoRedefine/>
    <w:qFormat/>
    <w:uiPriority w:val="0"/>
    <w:rPr>
      <w:rFonts w:ascii="黑体" w:eastAsia="黑体"/>
      <w:bCs/>
      <w:color w:val="000000"/>
      <w:kern w:val="2"/>
      <w:sz w:val="21"/>
      <w:szCs w:val="24"/>
    </w:rPr>
  </w:style>
  <w:style w:type="character" w:customStyle="1" w:styleId="91">
    <w:name w:val="标题 2 Char1"/>
    <w:autoRedefine/>
    <w:qFormat/>
    <w:uiPriority w:val="0"/>
    <w:rPr>
      <w:rFonts w:ascii="Arial" w:hAnsi="Arial" w:eastAsia="黑体"/>
      <w:b/>
      <w:bCs/>
      <w:kern w:val="2"/>
      <w:sz w:val="32"/>
      <w:szCs w:val="32"/>
    </w:rPr>
  </w:style>
  <w:style w:type="character" w:customStyle="1" w:styleId="92">
    <w:name w:val="标题 Char"/>
    <w:link w:val="47"/>
    <w:autoRedefine/>
    <w:qFormat/>
    <w:uiPriority w:val="0"/>
    <w:rPr>
      <w:rFonts w:ascii="Cambria" w:hAnsi="Cambria"/>
      <w:b/>
      <w:bCs/>
      <w:kern w:val="2"/>
      <w:sz w:val="32"/>
      <w:szCs w:val="32"/>
    </w:rPr>
  </w:style>
  <w:style w:type="character" w:customStyle="1" w:styleId="93">
    <w:name w:val="纯文本 Char"/>
    <w:link w:val="25"/>
    <w:autoRedefine/>
    <w:qFormat/>
    <w:uiPriority w:val="0"/>
    <w:rPr>
      <w:rFonts w:ascii="宋体" w:hAnsi="Courier New"/>
      <w:kern w:val="2"/>
      <w:sz w:val="21"/>
      <w:lang w:bidi="ar-SA"/>
    </w:rPr>
  </w:style>
  <w:style w:type="character" w:customStyle="1" w:styleId="94">
    <w:name w:val="flname7"/>
    <w:basedOn w:val="53"/>
    <w:autoRedefine/>
    <w:qFormat/>
    <w:uiPriority w:val="0"/>
  </w:style>
  <w:style w:type="character" w:customStyle="1" w:styleId="95">
    <w:name w:val="content"/>
    <w:autoRedefine/>
    <w:qFormat/>
    <w:uiPriority w:val="0"/>
  </w:style>
  <w:style w:type="character" w:customStyle="1" w:styleId="96">
    <w:name w:val="正文文本 Char"/>
    <w:link w:val="19"/>
    <w:autoRedefine/>
    <w:qFormat/>
    <w:uiPriority w:val="0"/>
    <w:rPr>
      <w:rFonts w:eastAsia="宋体"/>
      <w:kern w:val="2"/>
      <w:sz w:val="21"/>
      <w:szCs w:val="24"/>
      <w:lang w:val="en-US" w:eastAsia="zh-CN" w:bidi="ar-SA"/>
    </w:rPr>
  </w:style>
  <w:style w:type="character" w:customStyle="1" w:styleId="97">
    <w:name w:val="标题 9 Char"/>
    <w:link w:val="11"/>
    <w:autoRedefine/>
    <w:qFormat/>
    <w:uiPriority w:val="0"/>
    <w:rPr>
      <w:rFonts w:ascii="Arial" w:hAnsi="Arial" w:eastAsia="黑体"/>
      <w:kern w:val="2"/>
      <w:sz w:val="21"/>
      <w:szCs w:val="21"/>
      <w:lang w:val="en-US" w:eastAsia="zh-CN" w:bidi="ar-SA"/>
    </w:rPr>
  </w:style>
  <w:style w:type="character" w:customStyle="1" w:styleId="98">
    <w:name w:val="c_666"/>
    <w:basedOn w:val="53"/>
    <w:autoRedefine/>
    <w:qFormat/>
    <w:uiPriority w:val="0"/>
  </w:style>
  <w:style w:type="character" w:customStyle="1" w:styleId="99">
    <w:name w:val="正文文本 2 Char"/>
    <w:link w:val="43"/>
    <w:autoRedefine/>
    <w:qFormat/>
    <w:uiPriority w:val="0"/>
    <w:rPr>
      <w:rFonts w:ascii="仿宋_GB2312" w:eastAsia="仿宋_GB2312"/>
      <w:kern w:val="2"/>
      <w:sz w:val="32"/>
      <w:szCs w:val="24"/>
      <w:lang w:val="en-US" w:eastAsia="zh-CN" w:bidi="ar-SA"/>
    </w:rPr>
  </w:style>
  <w:style w:type="character" w:customStyle="1" w:styleId="100">
    <w:name w:val="书籍标题3 Char1"/>
    <w:link w:val="101"/>
    <w:autoRedefine/>
    <w:qFormat/>
    <w:uiPriority w:val="0"/>
    <w:rPr>
      <w:b/>
      <w:bCs/>
      <w:spacing w:val="20"/>
      <w:kern w:val="2"/>
      <w:sz w:val="28"/>
      <w:szCs w:val="28"/>
    </w:rPr>
  </w:style>
  <w:style w:type="paragraph" w:customStyle="1" w:styleId="101">
    <w:name w:val="书籍标题3"/>
    <w:basedOn w:val="102"/>
    <w:link w:val="100"/>
    <w:autoRedefine/>
    <w:qFormat/>
    <w:uiPriority w:val="0"/>
    <w:pPr>
      <w:numPr>
        <w:ilvl w:val="2"/>
      </w:numPr>
      <w:tabs>
        <w:tab w:val="left" w:pos="840"/>
      </w:tabs>
      <w:outlineLvl w:val="2"/>
    </w:pPr>
    <w:rPr>
      <w:rFonts w:cs="Times New Roman"/>
      <w:sz w:val="28"/>
      <w:szCs w:val="28"/>
    </w:rPr>
  </w:style>
  <w:style w:type="paragraph" w:customStyle="1" w:styleId="10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autoRedefine/>
    <w:qFormat/>
    <w:uiPriority w:val="0"/>
    <w:rPr>
      <w:rFonts w:ascii="黑体" w:eastAsia="黑体"/>
      <w:bCs/>
      <w:kern w:val="44"/>
      <w:sz w:val="24"/>
      <w:lang w:val="en-US" w:eastAsia="zh-CN" w:bidi="ar-SA"/>
    </w:rPr>
  </w:style>
  <w:style w:type="character" w:customStyle="1" w:styleId="104">
    <w:name w:val="列出段落 Char"/>
    <w:link w:val="105"/>
    <w:autoRedefine/>
    <w:qFormat/>
    <w:uiPriority w:val="0"/>
    <w:rPr>
      <w:kern w:val="2"/>
      <w:sz w:val="21"/>
      <w:szCs w:val="24"/>
    </w:rPr>
  </w:style>
  <w:style w:type="paragraph" w:styleId="105">
    <w:name w:val="List Paragraph"/>
    <w:basedOn w:val="1"/>
    <w:link w:val="104"/>
    <w:autoRedefine/>
    <w:qFormat/>
    <w:uiPriority w:val="0"/>
    <w:pPr>
      <w:ind w:firstLine="420" w:firstLineChars="200"/>
    </w:pPr>
  </w:style>
  <w:style w:type="character" w:customStyle="1" w:styleId="106">
    <w:name w:val="标题 3 Char1"/>
    <w:autoRedefine/>
    <w:qFormat/>
    <w:uiPriority w:val="0"/>
    <w:rPr>
      <w:rFonts w:ascii="宋体" w:hAnsi="Times New Roman"/>
    </w:rPr>
  </w:style>
  <w:style w:type="character" w:customStyle="1" w:styleId="107">
    <w:name w:val="样式 样式 宋体 小四 行距: 1.5 倍行距 + ˎ̥ 黑色 Char Char"/>
    <w:link w:val="108"/>
    <w:autoRedefine/>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autoRedefine/>
    <w:qFormat/>
    <w:uiPriority w:val="0"/>
  </w:style>
  <w:style w:type="character" w:customStyle="1" w:styleId="109">
    <w:name w:val="样式5 Char Char"/>
    <w:link w:val="110"/>
    <w:autoRedefine/>
    <w:qFormat/>
    <w:uiPriority w:val="0"/>
    <w:rPr>
      <w:rFonts w:ascii="宋体" w:hAnsi="宋体" w:eastAsia="宋体" w:cs="Arial"/>
      <w:b/>
      <w:kern w:val="2"/>
      <w:sz w:val="24"/>
      <w:szCs w:val="24"/>
      <w:lang w:val="en-US" w:eastAsia="zh-CN" w:bidi="ar-SA"/>
    </w:rPr>
  </w:style>
  <w:style w:type="paragraph" w:customStyle="1" w:styleId="110">
    <w:name w:val="样式5"/>
    <w:basedOn w:val="1"/>
    <w:link w:val="109"/>
    <w:autoRedefine/>
    <w:qFormat/>
    <w:uiPriority w:val="0"/>
    <w:pPr>
      <w:spacing w:line="400" w:lineRule="exact"/>
      <w:ind w:left="482"/>
    </w:pPr>
    <w:rPr>
      <w:rFonts w:ascii="宋体" w:hAnsi="宋体" w:cs="Arial"/>
      <w:b/>
      <w:sz w:val="24"/>
    </w:rPr>
  </w:style>
  <w:style w:type="character" w:customStyle="1" w:styleId="111">
    <w:name w:val="标题 1 Char1"/>
    <w:autoRedefine/>
    <w:qFormat/>
    <w:uiPriority w:val="0"/>
    <w:rPr>
      <w:b/>
      <w:bCs/>
      <w:kern w:val="44"/>
      <w:sz w:val="44"/>
      <w:szCs w:val="44"/>
    </w:rPr>
  </w:style>
  <w:style w:type="character" w:customStyle="1" w:styleId="112">
    <w:name w:val="lineitems1"/>
    <w:autoRedefine/>
    <w:qFormat/>
    <w:uiPriority w:val="0"/>
    <w:rPr>
      <w:sz w:val="17"/>
      <w:szCs w:val="17"/>
    </w:rPr>
  </w:style>
  <w:style w:type="character" w:customStyle="1" w:styleId="113">
    <w:name w:val="font31"/>
    <w:autoRedefine/>
    <w:qFormat/>
    <w:uiPriority w:val="0"/>
    <w:rPr>
      <w:rFonts w:hint="eastAsia" w:ascii="宋体" w:hAnsi="宋体" w:eastAsia="宋体" w:cs="宋体"/>
      <w:color w:val="000000"/>
      <w:sz w:val="20"/>
      <w:szCs w:val="20"/>
      <w:u w:val="none"/>
    </w:rPr>
  </w:style>
  <w:style w:type="character" w:customStyle="1" w:styleId="114">
    <w:name w:val="不明显参考1"/>
    <w:autoRedefine/>
    <w:qFormat/>
    <w:uiPriority w:val="0"/>
    <w:rPr>
      <w:smallCaps/>
      <w:color w:val="C0504D"/>
      <w:u w:val="single"/>
    </w:rPr>
  </w:style>
  <w:style w:type="character" w:customStyle="1" w:styleId="115">
    <w:name w:val="标题 6 Char"/>
    <w:link w:val="8"/>
    <w:autoRedefine/>
    <w:qFormat/>
    <w:uiPriority w:val="0"/>
    <w:rPr>
      <w:rFonts w:ascii="Arial" w:hAnsi="Arial" w:eastAsia="黑体"/>
      <w:b/>
      <w:bCs/>
      <w:kern w:val="2"/>
      <w:sz w:val="24"/>
      <w:szCs w:val="24"/>
      <w:lang w:val="en-US" w:eastAsia="zh-CN" w:bidi="ar-SA"/>
    </w:rPr>
  </w:style>
  <w:style w:type="character" w:customStyle="1" w:styleId="116">
    <w:name w:val="style71"/>
    <w:autoRedefine/>
    <w:qFormat/>
    <w:uiPriority w:val="0"/>
    <w:rPr>
      <w:sz w:val="21"/>
      <w:szCs w:val="21"/>
    </w:rPr>
  </w:style>
  <w:style w:type="character" w:customStyle="1" w:styleId="117">
    <w:name w:val="HTML 地址 Char"/>
    <w:link w:val="22"/>
    <w:autoRedefine/>
    <w:qFormat/>
    <w:uiPriority w:val="0"/>
    <w:rPr>
      <w:i/>
      <w:kern w:val="2"/>
      <w:sz w:val="21"/>
      <w:szCs w:val="24"/>
    </w:rPr>
  </w:style>
  <w:style w:type="character" w:customStyle="1" w:styleId="118">
    <w:name w:val="细目1 Char Char"/>
    <w:link w:val="119"/>
    <w:autoRedefine/>
    <w:qFormat/>
    <w:uiPriority w:val="0"/>
    <w:rPr>
      <w:b/>
      <w:color w:val="215868"/>
      <w:kern w:val="2"/>
      <w:sz w:val="24"/>
      <w:szCs w:val="24"/>
    </w:rPr>
  </w:style>
  <w:style w:type="paragraph" w:customStyle="1" w:styleId="119">
    <w:name w:val="细目1"/>
    <w:basedOn w:val="1"/>
    <w:link w:val="11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autoRedefine/>
    <w:qFormat/>
    <w:uiPriority w:val="0"/>
    <w:rPr>
      <w:rFonts w:ascii="宋体" w:hAnsi="宋体"/>
      <w:sz w:val="21"/>
      <w:szCs w:val="21"/>
    </w:rPr>
  </w:style>
  <w:style w:type="paragraph" w:customStyle="1" w:styleId="121">
    <w:name w:val="xl25"/>
    <w:basedOn w:val="1"/>
    <w:link w:val="12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3"/>
    <w:autoRedefine/>
    <w:qFormat/>
    <w:uiPriority w:val="0"/>
    <w:rPr>
      <w:rFonts w:ascii="Arial" w:hAnsi="Arial" w:eastAsia="黑体" w:cs="Arial"/>
      <w:kern w:val="2"/>
    </w:rPr>
  </w:style>
  <w:style w:type="character" w:customStyle="1" w:styleId="123">
    <w:name w:val="标题 8 Char"/>
    <w:link w:val="10"/>
    <w:autoRedefine/>
    <w:qFormat/>
    <w:uiPriority w:val="0"/>
    <w:rPr>
      <w:rFonts w:ascii="Arial" w:hAnsi="Arial" w:eastAsia="黑体"/>
      <w:kern w:val="2"/>
      <w:sz w:val="24"/>
      <w:szCs w:val="24"/>
      <w:lang w:val="en-US" w:eastAsia="zh-CN" w:bidi="ar-SA"/>
    </w:rPr>
  </w:style>
  <w:style w:type="character" w:customStyle="1" w:styleId="124">
    <w:name w:val="正文文本缩进 2 Char"/>
    <w:link w:val="29"/>
    <w:autoRedefine/>
    <w:qFormat/>
    <w:uiPriority w:val="0"/>
    <w:rPr>
      <w:rFonts w:eastAsia="仿宋_GB2312"/>
      <w:sz w:val="30"/>
      <w:lang w:bidi="ar-SA"/>
    </w:rPr>
  </w:style>
  <w:style w:type="character" w:customStyle="1" w:styleId="125">
    <w:name w:val="ca-11"/>
    <w:basedOn w:val="53"/>
    <w:autoRedefine/>
    <w:qFormat/>
    <w:uiPriority w:val="0"/>
  </w:style>
  <w:style w:type="character" w:customStyle="1" w:styleId="126">
    <w:name w:val="正文缩进 Char"/>
    <w:link w:val="5"/>
    <w:autoRedefine/>
    <w:qFormat/>
    <w:uiPriority w:val="0"/>
    <w:rPr>
      <w:rFonts w:ascii="宋体" w:eastAsia="宋体"/>
      <w:sz w:val="34"/>
      <w:lang w:val="en-US" w:eastAsia="zh-CN" w:bidi="ar-SA"/>
    </w:rPr>
  </w:style>
  <w:style w:type="character" w:customStyle="1" w:styleId="127">
    <w:name w:val="副标题 Char"/>
    <w:link w:val="37"/>
    <w:autoRedefine/>
    <w:qFormat/>
    <w:uiPriority w:val="0"/>
    <w:rPr>
      <w:rFonts w:ascii="Calibri Light" w:hAnsi="Calibri Light"/>
      <w:b/>
      <w:bCs/>
      <w:kern w:val="28"/>
      <w:sz w:val="32"/>
      <w:szCs w:val="32"/>
    </w:rPr>
  </w:style>
  <w:style w:type="character" w:customStyle="1" w:styleId="128">
    <w:name w:val="页眉 Char Char"/>
    <w:autoRedefine/>
    <w:qFormat/>
    <w:uiPriority w:val="0"/>
    <w:rPr>
      <w:rFonts w:eastAsia="宋体"/>
      <w:sz w:val="18"/>
      <w:szCs w:val="18"/>
      <w:lang w:bidi="ar-SA"/>
    </w:rPr>
  </w:style>
  <w:style w:type="character" w:customStyle="1" w:styleId="129">
    <w:name w:val="批注主题 Char"/>
    <w:link w:val="48"/>
    <w:autoRedefine/>
    <w:qFormat/>
    <w:uiPriority w:val="0"/>
    <w:rPr>
      <w:b/>
      <w:bCs/>
      <w:kern w:val="2"/>
      <w:sz w:val="21"/>
      <w:szCs w:val="24"/>
    </w:rPr>
  </w:style>
  <w:style w:type="character" w:customStyle="1" w:styleId="130">
    <w:name w:val="p12"/>
    <w:basedOn w:val="53"/>
    <w:autoRedefine/>
    <w:qFormat/>
    <w:uiPriority w:val="0"/>
  </w:style>
  <w:style w:type="character" w:customStyle="1" w:styleId="131">
    <w:name w:val="表格内容"/>
    <w:autoRedefine/>
    <w:qFormat/>
    <w:uiPriority w:val="0"/>
    <w:rPr>
      <w:sz w:val="24"/>
    </w:rPr>
  </w:style>
  <w:style w:type="character" w:customStyle="1" w:styleId="132">
    <w:name w:val="正文文本缩进 Char"/>
    <w:link w:val="20"/>
    <w:autoRedefine/>
    <w:qFormat/>
    <w:uiPriority w:val="0"/>
    <w:rPr>
      <w:rFonts w:ascii="仿宋_GB2312" w:eastAsia="仿宋_GB2312"/>
      <w:sz w:val="28"/>
      <w:lang w:val="en-US" w:eastAsia="zh-CN" w:bidi="ar-SA"/>
    </w:rPr>
  </w:style>
  <w:style w:type="character" w:customStyle="1" w:styleId="133">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4">
    <w:name w:val="纯文本 Char1"/>
    <w:autoRedefine/>
    <w:qFormat/>
    <w:uiPriority w:val="0"/>
    <w:rPr>
      <w:rFonts w:ascii="宋体" w:hAnsi="Courier New" w:eastAsia="宋体" w:cs="Times New Roman"/>
      <w:kern w:val="0"/>
      <w:sz w:val="20"/>
      <w:szCs w:val="20"/>
    </w:rPr>
  </w:style>
  <w:style w:type="character" w:customStyle="1" w:styleId="135">
    <w:name w:val="正文首行缩进 Char Char"/>
    <w:autoRedefine/>
    <w:qFormat/>
    <w:uiPriority w:val="0"/>
    <w:rPr>
      <w:rFonts w:eastAsia="仿宋_GB2312"/>
      <w:kern w:val="2"/>
      <w:sz w:val="28"/>
      <w:szCs w:val="24"/>
      <w:lang w:bidi="ar-SA"/>
    </w:rPr>
  </w:style>
  <w:style w:type="character" w:customStyle="1" w:styleId="136">
    <w:name w:val="页眉 Char"/>
    <w:link w:val="32"/>
    <w:autoRedefine/>
    <w:qFormat/>
    <w:uiPriority w:val="0"/>
    <w:rPr>
      <w:rFonts w:eastAsia="宋体"/>
      <w:kern w:val="2"/>
      <w:sz w:val="18"/>
      <w:lang w:val="en-US" w:eastAsia="zh-CN" w:bidi="ar-SA"/>
    </w:rPr>
  </w:style>
  <w:style w:type="character" w:customStyle="1" w:styleId="137">
    <w:name w:val="标题 1 Char Char"/>
    <w:autoRedefine/>
    <w:qFormat/>
    <w:uiPriority w:val="0"/>
    <w:rPr>
      <w:rFonts w:eastAsia="宋体"/>
      <w:b/>
      <w:bCs/>
      <w:kern w:val="44"/>
      <w:sz w:val="44"/>
      <w:szCs w:val="44"/>
      <w:lang w:val="en-US" w:eastAsia="zh-CN" w:bidi="ar-SA"/>
    </w:rPr>
  </w:style>
  <w:style w:type="character" w:customStyle="1" w:styleId="138">
    <w:name w:val="Font Style17"/>
    <w:autoRedefine/>
    <w:qFormat/>
    <w:uiPriority w:val="0"/>
    <w:rPr>
      <w:rFonts w:ascii="黑体" w:eastAsia="黑体" w:cs="黑体"/>
      <w:sz w:val="28"/>
      <w:szCs w:val="28"/>
    </w:rPr>
  </w:style>
  <w:style w:type="character" w:customStyle="1" w:styleId="139">
    <w:name w:val="Char Char10"/>
    <w:autoRedefine/>
    <w:qFormat/>
    <w:uiPriority w:val="0"/>
    <w:rPr>
      <w:rFonts w:eastAsia="宋体"/>
      <w:kern w:val="2"/>
      <w:sz w:val="18"/>
      <w:szCs w:val="18"/>
      <w:lang w:val="en-US" w:eastAsia="zh-CN" w:bidi="ar-SA"/>
    </w:rPr>
  </w:style>
  <w:style w:type="character" w:customStyle="1" w:styleId="140">
    <w:name w:val="正文文本缩进 3 Char Char"/>
    <w:autoRedefine/>
    <w:qFormat/>
    <w:uiPriority w:val="0"/>
    <w:rPr>
      <w:kern w:val="2"/>
      <w:sz w:val="16"/>
      <w:szCs w:val="16"/>
      <w:lang w:bidi="ar-SA"/>
    </w:rPr>
  </w:style>
  <w:style w:type="character" w:customStyle="1" w:styleId="141">
    <w:name w:val="标题 3 Char Char"/>
    <w:autoRedefine/>
    <w:qFormat/>
    <w:uiPriority w:val="0"/>
    <w:rPr>
      <w:rFonts w:eastAsia="宋体"/>
      <w:b/>
      <w:bCs/>
      <w:kern w:val="2"/>
      <w:sz w:val="32"/>
      <w:szCs w:val="32"/>
      <w:lang w:val="en-US" w:eastAsia="zh-CN" w:bidi="ar-SA"/>
    </w:rPr>
  </w:style>
  <w:style w:type="character" w:customStyle="1" w:styleId="142">
    <w:name w:val="nine-11"/>
    <w:autoRedefine/>
    <w:qFormat/>
    <w:uiPriority w:val="0"/>
    <w:rPr>
      <w:rFonts w:hint="default"/>
      <w:sz w:val="18"/>
      <w:szCs w:val="18"/>
    </w:rPr>
  </w:style>
  <w:style w:type="character" w:customStyle="1" w:styleId="143">
    <w:name w:val="标题 7 Char"/>
    <w:link w:val="9"/>
    <w:autoRedefine/>
    <w:qFormat/>
    <w:uiPriority w:val="0"/>
    <w:rPr>
      <w:rFonts w:eastAsia="宋体"/>
      <w:b/>
      <w:bCs/>
      <w:kern w:val="2"/>
      <w:sz w:val="24"/>
      <w:szCs w:val="24"/>
      <w:lang w:val="en-US" w:eastAsia="zh-CN" w:bidi="ar-SA"/>
    </w:rPr>
  </w:style>
  <w:style w:type="character" w:customStyle="1" w:styleId="144">
    <w:name w:val="题注 Char1"/>
    <w:autoRedefine/>
    <w:qFormat/>
    <w:uiPriority w:val="0"/>
    <w:rPr>
      <w:rFonts w:ascii="Arial" w:hAnsi="Arial" w:eastAsia="宋体" w:cs="Arial"/>
      <w:kern w:val="2"/>
      <w:lang w:val="en-US" w:eastAsia="zh-CN" w:bidi="ar-SA"/>
    </w:rPr>
  </w:style>
  <w:style w:type="character" w:customStyle="1" w:styleId="145">
    <w:name w:val="正文缩进 Char2"/>
    <w:link w:val="146"/>
    <w:autoRedefine/>
    <w:qFormat/>
    <w:uiPriority w:val="0"/>
    <w:rPr>
      <w:rFonts w:ascii="宋体" w:eastAsia="宋体"/>
      <w:sz w:val="34"/>
      <w:lang w:bidi="ar-SA"/>
    </w:rPr>
  </w:style>
  <w:style w:type="paragraph" w:customStyle="1" w:styleId="146">
    <w:name w:val="Normal Indent1"/>
    <w:basedOn w:val="1"/>
    <w:link w:val="145"/>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autoRedefine/>
    <w:qFormat/>
    <w:uiPriority w:val="0"/>
    <w:rPr>
      <w:b/>
    </w:rPr>
  </w:style>
  <w:style w:type="paragraph" w:customStyle="1" w:styleId="148">
    <w:name w:val="表标题"/>
    <w:basedOn w:val="5"/>
    <w:link w:val="147"/>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autoRedefine/>
    <w:qFormat/>
    <w:uiPriority w:val="0"/>
    <w:rPr>
      <w:rFonts w:ascii="宋体" w:hAnsi="Courier New" w:eastAsia="宋体"/>
      <w:kern w:val="2"/>
      <w:sz w:val="21"/>
      <w:lang w:val="en-US" w:eastAsia="zh-CN" w:bidi="ar-SA"/>
    </w:rPr>
  </w:style>
  <w:style w:type="character" w:customStyle="1" w:styleId="150">
    <w:name w:val="标题 5 Char"/>
    <w:link w:val="7"/>
    <w:autoRedefine/>
    <w:qFormat/>
    <w:uiPriority w:val="0"/>
    <w:rPr>
      <w:rFonts w:eastAsia="宋体"/>
      <w:b/>
      <w:kern w:val="2"/>
      <w:sz w:val="28"/>
      <w:lang w:val="en-US" w:eastAsia="zh-CN" w:bidi="ar-SA"/>
    </w:rPr>
  </w:style>
  <w:style w:type="character" w:customStyle="1" w:styleId="151">
    <w:name w:val="Char Char5"/>
    <w:autoRedefine/>
    <w:qFormat/>
    <w:uiPriority w:val="0"/>
    <w:rPr>
      <w:rFonts w:eastAsia="宋体"/>
      <w:kern w:val="2"/>
      <w:sz w:val="18"/>
      <w:lang w:val="en-US" w:eastAsia="zh-CN" w:bidi="ar-SA"/>
    </w:rPr>
  </w:style>
  <w:style w:type="character" w:customStyle="1" w:styleId="152">
    <w:name w:val="style18"/>
    <w:autoRedefine/>
    <w:qFormat/>
    <w:uiPriority w:val="0"/>
  </w:style>
  <w:style w:type="character" w:customStyle="1" w:styleId="153">
    <w:name w:val="批注框文本 Char"/>
    <w:link w:val="30"/>
    <w:autoRedefine/>
    <w:qFormat/>
    <w:uiPriority w:val="0"/>
    <w:rPr>
      <w:rFonts w:eastAsia="宋体"/>
      <w:kern w:val="2"/>
      <w:sz w:val="18"/>
      <w:szCs w:val="18"/>
      <w:lang w:val="en-US" w:eastAsia="zh-CN" w:bidi="ar-SA"/>
    </w:rPr>
  </w:style>
  <w:style w:type="character" w:customStyle="1" w:styleId="154">
    <w:name w:val="mark"/>
    <w:basedOn w:val="53"/>
    <w:autoRedefine/>
    <w:qFormat/>
    <w:uiPriority w:val="0"/>
  </w:style>
  <w:style w:type="character" w:customStyle="1" w:styleId="155">
    <w:name w:val="样式2"/>
    <w:autoRedefine/>
    <w:qFormat/>
    <w:uiPriority w:val="0"/>
    <w:rPr>
      <w:rFonts w:eastAsia="华文楷体"/>
      <w:b/>
      <w:sz w:val="32"/>
    </w:rPr>
  </w:style>
  <w:style w:type="character" w:customStyle="1" w:styleId="156">
    <w:name w:val="ALT+Z Char"/>
    <w:autoRedefine/>
    <w:qFormat/>
    <w:uiPriority w:val="0"/>
    <w:rPr>
      <w:rFonts w:ascii="宋体"/>
      <w:sz w:val="34"/>
    </w:rPr>
  </w:style>
  <w:style w:type="character" w:customStyle="1" w:styleId="157">
    <w:name w:val="标题 1 Char"/>
    <w:link w:val="2"/>
    <w:autoRedefine/>
    <w:qFormat/>
    <w:uiPriority w:val="0"/>
    <w:rPr>
      <w:rFonts w:ascii="黑体" w:eastAsia="黑体"/>
      <w:bCs/>
      <w:kern w:val="44"/>
      <w:sz w:val="24"/>
      <w:szCs w:val="24"/>
    </w:rPr>
  </w:style>
  <w:style w:type="character" w:customStyle="1" w:styleId="158">
    <w:name w:val="正文 A Char Char"/>
    <w:link w:val="159"/>
    <w:autoRedefine/>
    <w:qFormat/>
    <w:uiPriority w:val="0"/>
    <w:rPr>
      <w:rFonts w:ascii="仿宋_GB2312" w:hAnsi="Heiti SC Light" w:eastAsia="仿宋_GB2312"/>
      <w:kern w:val="2"/>
      <w:sz w:val="24"/>
      <w:lang w:val="en-US" w:eastAsia="zh-CN" w:bidi="ar-SA"/>
    </w:rPr>
  </w:style>
  <w:style w:type="paragraph" w:customStyle="1" w:styleId="159">
    <w:name w:val="正文 A"/>
    <w:link w:val="158"/>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autoRedefine/>
    <w:qFormat/>
    <w:uiPriority w:val="0"/>
    <w:rPr>
      <w:rFonts w:ascii="Calibri" w:hAnsi="Calibri" w:eastAsia="宋体"/>
      <w:kern w:val="2"/>
      <w:sz w:val="21"/>
      <w:szCs w:val="22"/>
      <w:lang w:val="en-US" w:eastAsia="zh-CN" w:bidi="ar-SA"/>
    </w:rPr>
  </w:style>
  <w:style w:type="character" w:customStyle="1" w:styleId="161">
    <w:name w:val="ca-9"/>
    <w:basedOn w:val="53"/>
    <w:autoRedefine/>
    <w:qFormat/>
    <w:uiPriority w:val="0"/>
  </w:style>
  <w:style w:type="character" w:customStyle="1" w:styleId="162">
    <w:name w:val="正文（缩进） Char Char"/>
    <w:link w:val="163"/>
    <w:autoRedefine/>
    <w:qFormat/>
    <w:uiPriority w:val="0"/>
    <w:rPr>
      <w:rFonts w:eastAsia="宋体"/>
      <w:kern w:val="2"/>
      <w:sz w:val="24"/>
      <w:szCs w:val="24"/>
      <w:lang w:val="en-US" w:eastAsia="zh-CN" w:bidi="ar-SA"/>
    </w:rPr>
  </w:style>
  <w:style w:type="paragraph" w:customStyle="1" w:styleId="163">
    <w:name w:val="正文（缩进）"/>
    <w:basedOn w:val="1"/>
    <w:link w:val="162"/>
    <w:autoRedefine/>
    <w:qFormat/>
    <w:uiPriority w:val="0"/>
    <w:pPr>
      <w:spacing w:beforeLines="50" w:afterLines="50" w:line="360" w:lineRule="auto"/>
      <w:ind w:firstLine="480" w:firstLineChars="200"/>
    </w:pPr>
    <w:rPr>
      <w:sz w:val="24"/>
    </w:rPr>
  </w:style>
  <w:style w:type="paragraph" w:customStyle="1" w:styleId="16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autoRedefine/>
    <w:qFormat/>
    <w:uiPriority w:val="0"/>
    <w:pPr>
      <w:spacing w:line="360" w:lineRule="auto"/>
      <w:ind w:firstLine="200" w:firstLineChars="200"/>
    </w:pPr>
    <w:rPr>
      <w:rFonts w:ascii="宋体" w:hAnsi="宋体" w:cs="宋体"/>
      <w:sz w:val="24"/>
    </w:rPr>
  </w:style>
  <w:style w:type="paragraph" w:customStyle="1" w:styleId="167">
    <w:name w:val="列举"/>
    <w:basedOn w:val="1"/>
    <w:autoRedefine/>
    <w:qFormat/>
    <w:uiPriority w:val="0"/>
    <w:pPr>
      <w:numPr>
        <w:ilvl w:val="0"/>
        <w:numId w:val="7"/>
      </w:numPr>
      <w:spacing w:line="360" w:lineRule="auto"/>
    </w:pPr>
    <w:rPr>
      <w:rFonts w:ascii="宋体"/>
    </w:rPr>
  </w:style>
  <w:style w:type="paragraph" w:customStyle="1" w:styleId="16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autoRedefine/>
    <w:qFormat/>
    <w:uiPriority w:val="0"/>
    <w:pPr>
      <w:widowControl/>
      <w:spacing w:after="40" w:line="360" w:lineRule="auto"/>
      <w:ind w:firstLine="200" w:firstLineChars="200"/>
    </w:pPr>
    <w:rPr>
      <w:kern w:val="0"/>
      <w:sz w:val="24"/>
    </w:rPr>
  </w:style>
  <w:style w:type="paragraph" w:customStyle="1" w:styleId="1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autoRedefine/>
    <w:qFormat/>
    <w:uiPriority w:val="0"/>
    <w:pPr>
      <w:numPr>
        <w:ilvl w:val="3"/>
        <w:numId w:val="8"/>
      </w:numPr>
      <w:tabs>
        <w:tab w:val="left" w:pos="425"/>
        <w:tab w:val="clear" w:pos="1984"/>
      </w:tabs>
    </w:pPr>
    <w:rPr>
      <w:bCs w:val="0"/>
    </w:rPr>
  </w:style>
  <w:style w:type="paragraph" w:customStyle="1" w:styleId="172">
    <w:name w:val="p0"/>
    <w:basedOn w:val="1"/>
    <w:autoRedefine/>
    <w:qFormat/>
    <w:uiPriority w:val="0"/>
    <w:pPr>
      <w:widowControl/>
    </w:pPr>
    <w:rPr>
      <w:kern w:val="0"/>
      <w:szCs w:val="21"/>
    </w:rPr>
  </w:style>
  <w:style w:type="paragraph" w:customStyle="1" w:styleId="173">
    <w:name w:val="正文序号 1"/>
    <w:basedOn w:val="1"/>
    <w:autoRedefine/>
    <w:qFormat/>
    <w:uiPriority w:val="0"/>
    <w:pPr>
      <w:numPr>
        <w:ilvl w:val="0"/>
        <w:numId w:val="9"/>
      </w:numPr>
      <w:spacing w:before="60"/>
    </w:pPr>
  </w:style>
  <w:style w:type="paragraph" w:customStyle="1" w:styleId="17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autoRedefine/>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80">
    <w:name w:val="font6"/>
    <w:basedOn w:val="1"/>
    <w:autoRedefine/>
    <w:qFormat/>
    <w:uiPriority w:val="0"/>
    <w:pPr>
      <w:widowControl/>
      <w:spacing w:before="100" w:beforeAutospacing="1" w:after="100" w:afterAutospacing="1"/>
      <w:jc w:val="left"/>
    </w:pPr>
    <w:rPr>
      <w:kern w:val="0"/>
      <w:sz w:val="24"/>
    </w:rPr>
  </w:style>
  <w:style w:type="paragraph" w:customStyle="1" w:styleId="181">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autoRedefine/>
    <w:qFormat/>
    <w:uiPriority w:val="0"/>
    <w:pPr>
      <w:numPr>
        <w:ilvl w:val="1"/>
        <w:numId w:val="9"/>
      </w:numPr>
      <w:spacing w:before="60"/>
    </w:pPr>
  </w:style>
  <w:style w:type="paragraph" w:customStyle="1" w:styleId="18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autoRedefine/>
    <w:qFormat/>
    <w:uiPriority w:val="0"/>
    <w:pPr>
      <w:tabs>
        <w:tab w:val="left" w:pos="425"/>
      </w:tabs>
      <w:ind w:left="425" w:hanging="425"/>
    </w:pPr>
    <w:rPr>
      <w:sz w:val="24"/>
    </w:rPr>
  </w:style>
  <w:style w:type="paragraph" w:customStyle="1" w:styleId="19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autoRedefine/>
    <w:qFormat/>
    <w:uiPriority w:val="0"/>
    <w:pPr>
      <w:numPr>
        <w:ilvl w:val="0"/>
        <w:numId w:val="11"/>
      </w:numPr>
      <w:spacing w:line="360" w:lineRule="auto"/>
    </w:pPr>
    <w:rPr>
      <w:sz w:val="24"/>
    </w:rPr>
  </w:style>
  <w:style w:type="paragraph" w:customStyle="1" w:styleId="194">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autoRedefine/>
    <w:qFormat/>
    <w:uiPriority w:val="0"/>
    <w:rPr>
      <w:rFonts w:ascii="Tahoma" w:hAnsi="Tahoma"/>
      <w:sz w:val="24"/>
      <w:szCs w:val="20"/>
    </w:rPr>
  </w:style>
  <w:style w:type="paragraph" w:customStyle="1" w:styleId="196">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autoRedefine/>
    <w:qFormat/>
    <w:uiPriority w:val="0"/>
    <w:pPr>
      <w:widowControl/>
      <w:spacing w:before="150" w:after="150"/>
      <w:jc w:val="left"/>
    </w:pPr>
    <w:rPr>
      <w:rFonts w:ascii="宋体" w:hAnsi="宋体" w:cs="宋体"/>
      <w:kern w:val="0"/>
      <w:sz w:val="24"/>
    </w:rPr>
  </w:style>
  <w:style w:type="paragraph" w:customStyle="1" w:styleId="207">
    <w:name w:val="MM Topic 5"/>
    <w:basedOn w:val="7"/>
    <w:autoRedefine/>
    <w:qFormat/>
    <w:uiPriority w:val="0"/>
    <w:pPr>
      <w:numPr>
        <w:ilvl w:val="4"/>
        <w:numId w:val="8"/>
      </w:numPr>
      <w:tabs>
        <w:tab w:val="left" w:pos="425"/>
        <w:tab w:val="clear" w:pos="2551"/>
      </w:tabs>
    </w:pPr>
    <w:rPr>
      <w:bCs/>
      <w:szCs w:val="28"/>
    </w:rPr>
  </w:style>
  <w:style w:type="paragraph" w:customStyle="1" w:styleId="20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autoRedefine/>
    <w:qFormat/>
    <w:uiPriority w:val="0"/>
    <w:pPr>
      <w:widowControl/>
      <w:spacing w:before="100" w:beforeAutospacing="1" w:after="100" w:afterAutospacing="1"/>
      <w:jc w:val="left"/>
    </w:pPr>
    <w:rPr>
      <w:kern w:val="0"/>
      <w:sz w:val="22"/>
      <w:szCs w:val="22"/>
    </w:rPr>
  </w:style>
  <w:style w:type="paragraph" w:customStyle="1" w:styleId="211">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autoRedefine/>
    <w:qFormat/>
    <w:uiPriority w:val="0"/>
    <w:pPr>
      <w:jc w:val="center"/>
    </w:pPr>
    <w:rPr>
      <w:b/>
      <w:color w:val="000000"/>
      <w:sz w:val="24"/>
      <w:szCs w:val="21"/>
    </w:rPr>
  </w:style>
  <w:style w:type="paragraph" w:customStyle="1" w:styleId="21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7">
    <w:name w:val="Char"/>
    <w:basedOn w:val="1"/>
    <w:autoRedefine/>
    <w:qFormat/>
    <w:uiPriority w:val="0"/>
    <w:pPr>
      <w:tabs>
        <w:tab w:val="left" w:pos="1365"/>
      </w:tabs>
      <w:ind w:left="1365" w:hanging="360"/>
    </w:pPr>
    <w:rPr>
      <w:sz w:val="24"/>
    </w:rPr>
  </w:style>
  <w:style w:type="paragraph" w:customStyle="1" w:styleId="218">
    <w:name w:val="font15"/>
    <w:basedOn w:val="1"/>
    <w:autoRedefine/>
    <w:qFormat/>
    <w:uiPriority w:val="0"/>
    <w:pPr>
      <w:widowControl/>
      <w:spacing w:before="100" w:beforeAutospacing="1" w:after="100" w:afterAutospacing="1"/>
      <w:jc w:val="left"/>
    </w:pPr>
    <w:rPr>
      <w:kern w:val="0"/>
      <w:sz w:val="20"/>
      <w:szCs w:val="20"/>
    </w:rPr>
  </w:style>
  <w:style w:type="paragraph" w:customStyle="1" w:styleId="21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autoRedefine/>
    <w:qFormat/>
    <w:uiPriority w:val="0"/>
    <w:pPr>
      <w:widowControl/>
      <w:spacing w:before="100" w:beforeAutospacing="1" w:after="100" w:afterAutospacing="1"/>
      <w:jc w:val="left"/>
    </w:pPr>
    <w:rPr>
      <w:kern w:val="0"/>
      <w:sz w:val="20"/>
      <w:szCs w:val="20"/>
    </w:rPr>
  </w:style>
  <w:style w:type="paragraph" w:customStyle="1" w:styleId="223">
    <w:name w:val="Char2"/>
    <w:basedOn w:val="1"/>
    <w:autoRedefine/>
    <w:qFormat/>
    <w:uiPriority w:val="0"/>
    <w:pPr>
      <w:tabs>
        <w:tab w:val="left" w:pos="425"/>
      </w:tabs>
      <w:ind w:left="425" w:hanging="425"/>
    </w:pPr>
    <w:rPr>
      <w:sz w:val="24"/>
    </w:rPr>
  </w:style>
  <w:style w:type="paragraph" w:customStyle="1" w:styleId="224">
    <w:name w:val="书籍标题4"/>
    <w:basedOn w:val="101"/>
    <w:next w:val="1"/>
    <w:autoRedefine/>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autoRedefine/>
    <w:qFormat/>
    <w:uiPriority w:val="0"/>
    <w:pPr>
      <w:numPr>
        <w:ilvl w:val="3"/>
        <w:numId w:val="13"/>
      </w:numPr>
      <w:tabs>
        <w:tab w:val="clear" w:pos="1914"/>
      </w:tabs>
    </w:pPr>
    <w:rPr>
      <w:color w:val="auto"/>
    </w:rPr>
  </w:style>
  <w:style w:type="paragraph" w:customStyle="1" w:styleId="226">
    <w:name w:val="表格"/>
    <w:basedOn w:val="1"/>
    <w:autoRedefine/>
    <w:qFormat/>
    <w:uiPriority w:val="0"/>
    <w:pPr>
      <w:jc w:val="center"/>
    </w:pPr>
    <w:rPr>
      <w:rFonts w:ascii="宋体"/>
      <w:b/>
      <w:szCs w:val="20"/>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30">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autoRedefine/>
    <w:qFormat/>
    <w:uiPriority w:val="34"/>
    <w:pPr>
      <w:ind w:firstLine="200" w:firstLineChars="200"/>
    </w:pPr>
    <w:rPr>
      <w:rFonts w:ascii="Calibri" w:hAnsi="Calibri"/>
      <w:szCs w:val="22"/>
    </w:rPr>
  </w:style>
  <w:style w:type="paragraph" w:customStyle="1" w:styleId="243">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autoRedefine/>
    <w:qFormat/>
    <w:uiPriority w:val="0"/>
    <w:pPr>
      <w:numPr>
        <w:ilvl w:val="2"/>
        <w:numId w:val="9"/>
      </w:numPr>
      <w:spacing w:before="60"/>
    </w:pPr>
  </w:style>
  <w:style w:type="paragraph" w:customStyle="1" w:styleId="248">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1">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autoRedefine/>
    <w:qFormat/>
    <w:uiPriority w:val="0"/>
    <w:pPr>
      <w:ind w:left="1365" w:hanging="360"/>
    </w:pPr>
    <w:rPr>
      <w:sz w:val="24"/>
    </w:rPr>
  </w:style>
  <w:style w:type="paragraph" w:customStyle="1" w:styleId="256">
    <w:name w:val="MM Topic 2"/>
    <w:basedOn w:val="3"/>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autoRedefine/>
    <w:qFormat/>
    <w:uiPriority w:val="0"/>
    <w:pPr>
      <w:spacing w:line="560" w:lineRule="atLeast"/>
    </w:pPr>
    <w:rPr>
      <w:rFonts w:ascii="宋体" w:hAnsi="Arial"/>
      <w:bCs w:val="0"/>
      <w:sz w:val="44"/>
      <w:szCs w:val="20"/>
    </w:rPr>
  </w:style>
  <w:style w:type="paragraph" w:customStyle="1" w:styleId="265">
    <w:name w:val="List Paragraph1"/>
    <w:basedOn w:val="1"/>
    <w:autoRedefine/>
    <w:qFormat/>
    <w:uiPriority w:val="0"/>
    <w:pPr>
      <w:ind w:firstLine="420" w:firstLineChars="200"/>
    </w:pPr>
    <w:rPr>
      <w:rFonts w:ascii="Calibri" w:hAnsi="Calibri" w:cs="黑体"/>
      <w:szCs w:val="22"/>
    </w:rPr>
  </w:style>
  <w:style w:type="paragraph" w:customStyle="1" w:styleId="26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autoRedefine/>
    <w:qFormat/>
    <w:uiPriority w:val="0"/>
    <w:pPr>
      <w:autoSpaceDE w:val="0"/>
      <w:autoSpaceDN w:val="0"/>
      <w:adjustRightInd w:val="0"/>
      <w:jc w:val="left"/>
    </w:pPr>
    <w:rPr>
      <w:kern w:val="0"/>
      <w:sz w:val="24"/>
    </w:rPr>
  </w:style>
  <w:style w:type="paragraph" w:customStyle="1" w:styleId="268">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autoRedefine/>
    <w:qFormat/>
    <w:uiPriority w:val="0"/>
    <w:rPr>
      <w:rFonts w:ascii="Tahoma" w:hAnsi="Tahoma"/>
      <w:sz w:val="24"/>
      <w:szCs w:val="20"/>
    </w:rPr>
  </w:style>
  <w:style w:type="paragraph" w:customStyle="1" w:styleId="27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autoRedefine/>
    <w:qFormat/>
    <w:uiPriority w:val="0"/>
    <w:pPr>
      <w:spacing w:beforeLines="50" w:afterLines="50"/>
    </w:pPr>
  </w:style>
  <w:style w:type="paragraph" w:customStyle="1" w:styleId="278">
    <w:name w:val="Char28"/>
    <w:basedOn w:val="1"/>
    <w:autoRedefine/>
    <w:qFormat/>
    <w:uiPriority w:val="0"/>
    <w:pPr>
      <w:adjustRightInd w:val="0"/>
      <w:spacing w:line="360" w:lineRule="auto"/>
    </w:pPr>
  </w:style>
  <w:style w:type="paragraph" w:customStyle="1" w:styleId="27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autoRedefine/>
    <w:qFormat/>
    <w:uiPriority w:val="0"/>
  </w:style>
  <w:style w:type="paragraph" w:customStyle="1" w:styleId="28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autoRedefine/>
    <w:qFormat/>
    <w:uiPriority w:val="0"/>
    <w:pPr>
      <w:jc w:val="center"/>
    </w:pPr>
    <w:rPr>
      <w:position w:val="6"/>
      <w:szCs w:val="20"/>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autoRedefine/>
    <w:qFormat/>
    <w:uiPriority w:val="0"/>
    <w:rPr>
      <w:rFonts w:ascii="Arial" w:hAnsi="Arial" w:cs="Arial"/>
      <w:sz w:val="20"/>
      <w:szCs w:val="20"/>
    </w:rPr>
  </w:style>
  <w:style w:type="paragraph" w:customStyle="1" w:styleId="29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autoRedefine/>
    <w:qFormat/>
    <w:uiPriority w:val="0"/>
    <w:pPr>
      <w:widowControl/>
      <w:spacing w:after="160" w:line="240" w:lineRule="exact"/>
      <w:jc w:val="left"/>
    </w:pPr>
  </w:style>
  <w:style w:type="paragraph" w:customStyle="1" w:styleId="303">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autoRedefine/>
    <w:qFormat/>
    <w:uiPriority w:val="0"/>
    <w:pPr>
      <w:widowControl/>
      <w:spacing w:after="160" w:line="240" w:lineRule="exact"/>
      <w:jc w:val="left"/>
    </w:pPr>
    <w:rPr>
      <w:sz w:val="32"/>
      <w:szCs w:val="20"/>
    </w:rPr>
  </w:style>
  <w:style w:type="paragraph" w:customStyle="1" w:styleId="311">
    <w:name w:val="pa-3"/>
    <w:basedOn w:val="1"/>
    <w:autoRedefine/>
    <w:qFormat/>
    <w:uiPriority w:val="0"/>
    <w:pPr>
      <w:widowControl/>
      <w:spacing w:before="150" w:after="150"/>
      <w:jc w:val="left"/>
    </w:pPr>
    <w:rPr>
      <w:rFonts w:ascii="宋体" w:hAnsi="宋体" w:cs="宋体"/>
      <w:kern w:val="0"/>
      <w:sz w:val="24"/>
    </w:rPr>
  </w:style>
  <w:style w:type="paragraph" w:customStyle="1" w:styleId="31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autoRedefine/>
    <w:qFormat/>
    <w:uiPriority w:val="0"/>
    <w:rPr>
      <w:rFonts w:ascii="宋体" w:hAnsi="宋体"/>
      <w:b/>
      <w:sz w:val="28"/>
      <w:szCs w:val="28"/>
    </w:rPr>
  </w:style>
  <w:style w:type="paragraph" w:customStyle="1" w:styleId="315">
    <w:name w:val="_Style 2"/>
    <w:basedOn w:val="1"/>
    <w:autoRedefine/>
    <w:qFormat/>
    <w:uiPriority w:val="0"/>
    <w:pPr>
      <w:ind w:firstLine="420" w:firstLineChars="200"/>
    </w:pPr>
  </w:style>
  <w:style w:type="paragraph" w:customStyle="1" w:styleId="31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autoRedefine/>
    <w:qFormat/>
    <w:uiPriority w:val="0"/>
  </w:style>
  <w:style w:type="paragraph" w:customStyle="1" w:styleId="318">
    <w:name w:val="Char Char Char Char Char Char Char Char Char1"/>
    <w:basedOn w:val="1"/>
    <w:autoRedefine/>
    <w:qFormat/>
    <w:uiPriority w:val="0"/>
    <w:rPr>
      <w:sz w:val="28"/>
    </w:rPr>
  </w:style>
  <w:style w:type="paragraph" w:customStyle="1" w:styleId="319">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autoRedefine/>
    <w:qFormat/>
    <w:uiPriority w:val="0"/>
    <w:pPr>
      <w:numPr>
        <w:ilvl w:val="3"/>
        <w:numId w:val="9"/>
      </w:numPr>
      <w:spacing w:before="60"/>
    </w:pPr>
  </w:style>
  <w:style w:type="paragraph" w:customStyle="1" w:styleId="326">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autoRedefine/>
    <w:qFormat/>
    <w:uiPriority w:val="0"/>
    <w:pPr>
      <w:spacing w:line="360" w:lineRule="auto"/>
      <w:ind w:firstLine="482"/>
    </w:pPr>
    <w:rPr>
      <w:rFonts w:cs="宋体"/>
      <w:sz w:val="24"/>
      <w:szCs w:val="20"/>
    </w:rPr>
  </w:style>
  <w:style w:type="paragraph" w:customStyle="1" w:styleId="33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autoRedefine/>
    <w:qFormat/>
    <w:uiPriority w:val="0"/>
    <w:pPr>
      <w:spacing w:line="360" w:lineRule="auto"/>
    </w:pPr>
    <w:rPr>
      <w:rFonts w:ascii="宋体" w:hAnsi="宋体"/>
      <w:sz w:val="24"/>
    </w:rPr>
  </w:style>
  <w:style w:type="paragraph" w:styleId="33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autoRedefine/>
    <w:qFormat/>
    <w:uiPriority w:val="0"/>
    <w:pPr>
      <w:widowControl/>
      <w:spacing w:before="150" w:after="150"/>
      <w:jc w:val="left"/>
    </w:pPr>
    <w:rPr>
      <w:rFonts w:ascii="宋体" w:hAnsi="宋体" w:cs="宋体"/>
      <w:kern w:val="0"/>
      <w:sz w:val="24"/>
    </w:rPr>
  </w:style>
  <w:style w:type="paragraph" w:customStyle="1" w:styleId="340">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autoRedefine/>
    <w:qFormat/>
    <w:uiPriority w:val="0"/>
    <w:pPr>
      <w:widowControl/>
      <w:spacing w:before="150" w:after="150"/>
      <w:jc w:val="left"/>
    </w:pPr>
    <w:rPr>
      <w:rFonts w:ascii="宋体" w:hAnsi="宋体" w:cs="宋体"/>
      <w:kern w:val="0"/>
      <w:sz w:val="24"/>
    </w:rPr>
  </w:style>
  <w:style w:type="paragraph" w:customStyle="1" w:styleId="343">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autoRedefine/>
    <w:qFormat/>
    <w:uiPriority w:val="0"/>
    <w:pPr>
      <w:numPr>
        <w:ilvl w:val="0"/>
        <w:numId w:val="20"/>
      </w:numPr>
      <w:jc w:val="left"/>
    </w:pPr>
  </w:style>
  <w:style w:type="paragraph" w:customStyle="1" w:styleId="346">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autoRedefine/>
    <w:qFormat/>
    <w:uiPriority w:val="0"/>
    <w:pPr>
      <w:spacing w:after="0" w:line="360" w:lineRule="auto"/>
      <w:ind w:firstLine="200" w:firstLineChars="200"/>
    </w:pPr>
    <w:rPr>
      <w:sz w:val="24"/>
      <w:szCs w:val="24"/>
    </w:rPr>
  </w:style>
  <w:style w:type="paragraph" w:customStyle="1" w:styleId="34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autoRedefine/>
    <w:semiHidden/>
    <w:qFormat/>
    <w:uiPriority w:val="99"/>
    <w:rPr>
      <w:color w:val="808080"/>
    </w:rPr>
  </w:style>
  <w:style w:type="paragraph" w:customStyle="1" w:styleId="351">
    <w:name w:val="Table Paragraph"/>
    <w:basedOn w:val="1"/>
    <w:autoRedefine/>
    <w:qFormat/>
    <w:uiPriority w:val="1"/>
  </w:style>
  <w:style w:type="paragraph" w:customStyle="1" w:styleId="352">
    <w:name w:val="正文正"/>
    <w:basedOn w:val="1"/>
    <w:autoRedefine/>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rPr>
  </w:style>
  <w:style w:type="table" w:customStyle="1" w:styleId="3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49</Pages>
  <Words>16255</Words>
  <Characters>17143</Characters>
  <Lines>241</Lines>
  <Paragraphs>68</Paragraphs>
  <TotalTime>21</TotalTime>
  <ScaleCrop>false</ScaleCrop>
  <LinksUpToDate>false</LinksUpToDate>
  <CharactersWithSpaces>17611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2024-12-02T02:38:00Z</cp:lastPrinted>
  <dcterms:modified xsi:type="dcterms:W3CDTF">2025-02-18T07:42:53Z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BE98A8EAEE1C4D6B8F9B2E85F79FF38D_13</vt:lpwstr>
  </property>
  <property fmtid="{D5CDD505-2E9C-101B-9397-08002B2CF9AE}" pid="4" name="KSOTemplateDocerSaveRecord">
    <vt:lpwstr>eyJoZGlkIjoiODY3MGRkMjVkNTE0MTY5YzdkZmQ5ZDA1NjJhNjczM2UiLCJ1c2VySWQiOiI2MTE2ODE2MTUifQ==</vt:lpwstr>
  </property>
</Properties>
</file>