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FB568">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1EC5CBB9">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4AB00C28">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1A35EC97">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3A307B4F">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278A209D">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B2237A2">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204C9AA">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7363" w:type="dxa"/>
        <w:jc w:val="center"/>
        <w:tblLayout w:type="fixed"/>
        <w:tblCellMar>
          <w:top w:w="0" w:type="dxa"/>
          <w:left w:w="108" w:type="dxa"/>
          <w:bottom w:w="0" w:type="dxa"/>
          <w:right w:w="108" w:type="dxa"/>
        </w:tblCellMar>
      </w:tblPr>
      <w:tblGrid>
        <w:gridCol w:w="1951"/>
        <w:gridCol w:w="284"/>
        <w:gridCol w:w="5128"/>
      </w:tblGrid>
      <w:tr w14:paraId="4B75FD12">
        <w:tblPrEx>
          <w:tblCellMar>
            <w:top w:w="0" w:type="dxa"/>
            <w:left w:w="108" w:type="dxa"/>
            <w:bottom w:w="0" w:type="dxa"/>
            <w:right w:w="108" w:type="dxa"/>
          </w:tblCellMar>
        </w:tblPrEx>
        <w:trPr>
          <w:trHeight w:val="77" w:hRule="atLeast"/>
          <w:jc w:val="center"/>
        </w:trPr>
        <w:tc>
          <w:tcPr>
            <w:tcW w:w="1951" w:type="dxa"/>
            <w:vAlign w:val="center"/>
          </w:tcPr>
          <w:p w14:paraId="674AB40B">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CB16A1D">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28" w:type="dxa"/>
            <w:vAlign w:val="center"/>
          </w:tcPr>
          <w:p w14:paraId="0180FEA3">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YXCG-20250106</w:t>
            </w:r>
          </w:p>
        </w:tc>
      </w:tr>
      <w:tr w14:paraId="61CA860D">
        <w:tblPrEx>
          <w:tblCellMar>
            <w:top w:w="0" w:type="dxa"/>
            <w:left w:w="108" w:type="dxa"/>
            <w:bottom w:w="0" w:type="dxa"/>
            <w:right w:w="108" w:type="dxa"/>
          </w:tblCellMar>
        </w:tblPrEx>
        <w:trPr>
          <w:trHeight w:val="77" w:hRule="atLeast"/>
          <w:jc w:val="center"/>
        </w:trPr>
        <w:tc>
          <w:tcPr>
            <w:tcW w:w="1951" w:type="dxa"/>
          </w:tcPr>
          <w:p w14:paraId="56E771D0">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10E92178">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28" w:type="dxa"/>
            <w:vAlign w:val="center"/>
          </w:tcPr>
          <w:p w14:paraId="762E3A24">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广东省阳江市气象局物业服务采购项目</w:t>
            </w:r>
          </w:p>
        </w:tc>
      </w:tr>
      <w:tr w14:paraId="2AD280D1">
        <w:tblPrEx>
          <w:tblCellMar>
            <w:top w:w="0" w:type="dxa"/>
            <w:left w:w="108" w:type="dxa"/>
            <w:bottom w:w="0" w:type="dxa"/>
            <w:right w:w="108" w:type="dxa"/>
          </w:tblCellMar>
        </w:tblPrEx>
        <w:trPr>
          <w:trHeight w:val="77" w:hRule="atLeast"/>
          <w:jc w:val="center"/>
        </w:trPr>
        <w:tc>
          <w:tcPr>
            <w:tcW w:w="1951" w:type="dxa"/>
            <w:vAlign w:val="center"/>
          </w:tcPr>
          <w:p w14:paraId="701D3D98">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303556F5">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28" w:type="dxa"/>
            <w:vAlign w:val="center"/>
          </w:tcPr>
          <w:p w14:paraId="373B6B0F">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广东省阳江市气象局</w:t>
            </w:r>
          </w:p>
        </w:tc>
      </w:tr>
      <w:tr w14:paraId="59F026D9">
        <w:tblPrEx>
          <w:tblCellMar>
            <w:top w:w="0" w:type="dxa"/>
            <w:left w:w="108" w:type="dxa"/>
            <w:bottom w:w="0" w:type="dxa"/>
            <w:right w:w="108" w:type="dxa"/>
          </w:tblCellMar>
        </w:tblPrEx>
        <w:trPr>
          <w:trHeight w:val="77" w:hRule="atLeast"/>
          <w:jc w:val="center"/>
        </w:trPr>
        <w:tc>
          <w:tcPr>
            <w:tcW w:w="1951" w:type="dxa"/>
            <w:vAlign w:val="center"/>
          </w:tcPr>
          <w:p w14:paraId="225F4E63">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8626F14">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128" w:type="dxa"/>
            <w:vAlign w:val="center"/>
          </w:tcPr>
          <w:p w14:paraId="23D7DD63">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1800BEDA">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796EB29F">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二五</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一</w:t>
      </w:r>
      <w:r>
        <w:rPr>
          <w:rFonts w:hint="eastAsia" w:hAnsi="宋体"/>
          <w:b/>
          <w:bCs/>
          <w:color w:val="000000" w:themeColor="text1"/>
          <w:sz w:val="24"/>
          <w:highlight w:val="none"/>
          <w14:textFill>
            <w14:solidFill>
              <w14:schemeClr w14:val="tx1"/>
            </w14:solidFill>
          </w14:textFill>
        </w:rPr>
        <w:t>月</w:t>
      </w:r>
    </w:p>
    <w:p w14:paraId="19CCD8AB">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A678DE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w:t>
      </w:r>
      <w:r>
        <w:rPr>
          <w:rFonts w:hint="eastAsia" w:ascii="宋体" w:hAnsi="宋体" w:cs="Tahoma"/>
          <w:color w:val="000000" w:themeColor="text1"/>
          <w:highlight w:val="none"/>
          <w:lang w:val="en-US" w:eastAsia="zh-CN"/>
          <w14:textFill>
            <w14:solidFill>
              <w14:schemeClr w14:val="tx1"/>
            </w14:solidFill>
          </w14:textFill>
        </w:rPr>
        <w:t>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lang w:val="en-US" w:eastAsia="zh-CN"/>
          <w14:textFill>
            <w14:solidFill>
              <w14:schemeClr w14:val="tx1"/>
            </w14:solidFill>
          </w14:textFill>
        </w:rPr>
        <w:t>指定</w:t>
      </w:r>
      <w:r>
        <w:rPr>
          <w:rFonts w:hint="eastAsia" w:ascii="宋体" w:hAnsi="宋体"/>
          <w:color w:val="000000" w:themeColor="text1"/>
          <w:szCs w:val="21"/>
          <w:highlight w:val="none"/>
          <w14:textFill>
            <w14:solidFill>
              <w14:schemeClr w14:val="tx1"/>
            </w14:solidFill>
          </w14:textFill>
        </w:rPr>
        <w:t>地点</w:t>
      </w:r>
      <w:r>
        <w:rPr>
          <w:rFonts w:ascii="宋体" w:hAnsi="宋体"/>
          <w:color w:val="000000" w:themeColor="text1"/>
          <w:szCs w:val="21"/>
          <w:highlight w:val="none"/>
          <w14:textFill>
            <w14:solidFill>
              <w14:schemeClr w14:val="tx1"/>
            </w14:solidFill>
          </w14:textFill>
        </w:rPr>
        <w:t>。</w:t>
      </w:r>
    </w:p>
    <w:p w14:paraId="7D97CA6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w:t>
      </w:r>
      <w:r>
        <w:rPr>
          <w:rFonts w:hint="eastAsia" w:ascii="宋体" w:hAnsi="宋体"/>
          <w:b/>
          <w:color w:val="000000" w:themeColor="text1"/>
          <w:szCs w:val="21"/>
          <w:highlight w:val="none"/>
          <w:u w:val="single"/>
          <w:lang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lang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6CB0D21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1F214C2E">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为中型、小型、微型企业的，请提交《中小微企业声明函》（详情见《政府采购促进中小企业发展暂行办法》）。</w:t>
      </w:r>
    </w:p>
    <w:p w14:paraId="16BE848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00009D40">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的，需提供具有法人资格的总公司的营业执照副本复印件及授权书。</w:t>
      </w:r>
    </w:p>
    <w:p w14:paraId="5362DD94">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请注意区分</w:t>
      </w:r>
      <w:r>
        <w:rPr>
          <w:rFonts w:hint="eastAsia" w:ascii="宋体" w:hAnsi="宋体"/>
          <w:b/>
          <w:color w:val="000000" w:themeColor="text1"/>
          <w:szCs w:val="21"/>
          <w:highlight w:val="none"/>
          <w:lang w:eastAsia="zh-CN"/>
          <w14:textFill>
            <w14:solidFill>
              <w14:schemeClr w14:val="tx1"/>
            </w14:solidFill>
          </w14:textFill>
        </w:rPr>
        <w:t>磋商保证金</w:t>
      </w:r>
      <w:r>
        <w:rPr>
          <w:rFonts w:hint="eastAsia" w:ascii="宋体" w:hAnsi="宋体"/>
          <w:b/>
          <w:color w:val="000000" w:themeColor="text1"/>
          <w:szCs w:val="21"/>
          <w:highlight w:val="none"/>
          <w14:textFill>
            <w14:solidFill>
              <w14:schemeClr w14:val="tx1"/>
            </w14:solidFill>
          </w14:textFill>
        </w:rPr>
        <w:t>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642DAC54">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w:t>
      </w:r>
      <w:r>
        <w:rPr>
          <w:rFonts w:hint="eastAsia" w:ascii="宋体" w:hAnsi="宋体"/>
          <w:color w:val="000000" w:themeColor="text1"/>
          <w:szCs w:val="21"/>
          <w:highlight w:val="none"/>
          <w:lang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lang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4D121840">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3968EF45">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5FD7784B">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FF0768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39602B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EF3E7F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1B907C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A137F1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9D6F3B3">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613B98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46099E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C692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B1FB7D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48D63B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705509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53CD2CAE">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_Toc3613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5EB086CC">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_Toc29211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3781AB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_Toc27164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YXCG-20250106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CF54B1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_Toc9563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广东省阳江市气象局物业服务采购项目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6F914E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_Toc7239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7E16E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_Toc17972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A13BA66">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_Toc16973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62485B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_Toc11929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AD09B8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_Toc7519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15C3CF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_Toc30137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E7EE71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_Toc32665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A7035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_Toc26209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61FC27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_Toc11587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7185B1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_Toc3486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1CF0B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_Toc6519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3F85F8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_Toc19296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5E6AA8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_Toc24762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1A96EC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_Toc23840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2FE70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_Toc14718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4E8391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_Toc23264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F38946C">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_Toc4532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DF4558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_Toc8443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2195EB0">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_Toc2507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79B0C1C">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_Toc13725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15BC4A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_Toc16596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314F3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_Toc28382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4D2E17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_Toc17060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12886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_Toc1748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A7247C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_Toc12331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9AC50B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_Toc29980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F28EA8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_Toc15194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270EDC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_Toc24990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D54E7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_Toc6983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98AAAE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_Toc25252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A97D18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_Toc628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147AAB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四</w:t>
      </w:r>
      <w:r>
        <w:rPr>
          <w:rFonts w:hint="eastAsia" w:ascii="宋体" w:hAnsi="宋体"/>
          <w:color w:val="000000" w:themeColor="text1"/>
          <w:szCs w:val="28"/>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AAB594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_Toc12396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五</w:t>
      </w:r>
      <w:r>
        <w:rPr>
          <w:rFonts w:hint="eastAsia" w:ascii="宋体" w:hAnsi="宋体"/>
          <w:color w:val="000000" w:themeColor="text1"/>
          <w:szCs w:val="28"/>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4C2A74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_Toc2867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六</w:t>
      </w:r>
      <w:r>
        <w:rPr>
          <w:rFonts w:hint="eastAsia" w:ascii="宋体" w:hAnsi="宋体"/>
          <w:color w:val="000000" w:themeColor="text1"/>
          <w:szCs w:val="28"/>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D1F660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_Toc16649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七</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B7A4CD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_Toc21299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八</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8B172F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_Toc12065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九</w:t>
      </w:r>
      <w:r>
        <w:rPr>
          <w:rFonts w:hint="eastAsia" w:ascii="宋体" w:hAnsi="宋体"/>
          <w:color w:val="000000" w:themeColor="text1"/>
          <w:szCs w:val="28"/>
          <w:highlight w:val="none"/>
          <w14:textFill>
            <w14:solidFill>
              <w14:schemeClr w14:val="tx1"/>
            </w14:solidFill>
          </w14:textFill>
        </w:rPr>
        <w:t>：成交服务费承诺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E133BE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_Toc7112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十</w:t>
      </w:r>
      <w:r>
        <w:rPr>
          <w:rFonts w:hint="eastAsia" w:ascii="宋体" w:hAnsi="宋体"/>
          <w:color w:val="000000" w:themeColor="text1"/>
          <w:szCs w:val="28"/>
          <w:highlight w:val="none"/>
          <w14:textFill>
            <w14:solidFill>
              <w14:schemeClr w14:val="tx1"/>
            </w14:solidFill>
          </w14:textFill>
        </w:rPr>
        <w:t>：磋商供应商提交的其他资料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13A8D0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_Toc28014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A1B7008">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338A2B43">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42296708"/>
      <w:bookmarkStart w:id="2" w:name="_Toc349127583"/>
      <w:bookmarkStart w:id="3" w:name="_Toc342060322"/>
      <w:bookmarkStart w:id="4" w:name="_Toc365967002"/>
      <w:bookmarkStart w:id="5" w:name="_Toc337632315"/>
      <w:bookmarkStart w:id="6" w:name="_Toc331683994"/>
      <w:bookmarkStart w:id="7" w:name="_Toc349143546"/>
      <w:bookmarkStart w:id="8" w:name="_Toc333238571"/>
      <w:bookmarkStart w:id="9" w:name="_Toc339020048"/>
      <w:bookmarkStart w:id="10" w:name="_Toc336681537"/>
      <w:bookmarkStart w:id="11" w:name="_Toc366072457"/>
      <w:bookmarkStart w:id="12" w:name="_Toc350756403"/>
      <w:bookmarkStart w:id="13" w:name="_Toc339362257"/>
      <w:bookmarkStart w:id="14" w:name="_Toc332206657"/>
      <w:bookmarkStart w:id="15" w:name="_Toc350438702"/>
      <w:bookmarkStart w:id="16" w:name="_Toc340677031"/>
      <w:bookmarkStart w:id="17" w:name="_Toc340672830"/>
      <w:bookmarkStart w:id="18" w:name="_Toc339019954"/>
      <w:bookmarkStart w:id="19" w:name="_Toc339441044"/>
      <w:bookmarkStart w:id="20" w:name="_Toc365985108"/>
      <w:bookmarkStart w:id="21" w:name="_Toc341348291"/>
      <w:bookmarkStart w:id="22" w:name="_Toc332270305"/>
      <w:bookmarkStart w:id="23" w:name="_Toc339019828"/>
      <w:bookmarkStart w:id="24" w:name="_Toc336681892"/>
      <w:bookmarkStart w:id="25" w:name="_Toc345513762"/>
      <w:bookmarkStart w:id="26" w:name="_Toc3613"/>
      <w:bookmarkStart w:id="27" w:name="_Toc333237612"/>
      <w:bookmarkStart w:id="28" w:name="_Toc339020186"/>
      <w:bookmarkStart w:id="29" w:name="_Toc333237723"/>
      <w:bookmarkStart w:id="30" w:name="_Toc333935619"/>
      <w:bookmarkStart w:id="31" w:name="_Toc333935278"/>
      <w:bookmarkStart w:id="32" w:name="_Toc330459945"/>
      <w:bookmarkStart w:id="33" w:name="_Toc340507403"/>
      <w:bookmarkStart w:id="34" w:name="_Toc331512856"/>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7AF42E">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广东省阳江市气象局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广东省阳江市气象局物业服务采购项目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YXCG-20250106</w:t>
      </w:r>
      <w:r>
        <w:rPr>
          <w:rFonts w:hint="eastAsia" w:ascii="宋体" w:hAnsi="宋体"/>
          <w:bCs/>
          <w:color w:val="000000" w:themeColor="text1"/>
          <w:highlight w:val="none"/>
          <w14:textFill>
            <w14:solidFill>
              <w14:schemeClr w14:val="tx1"/>
            </w14:solidFill>
          </w14:textFill>
        </w:rPr>
        <w:t>)，欢迎符合条件的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参加。有关事项如下：</w:t>
      </w:r>
    </w:p>
    <w:p w14:paraId="1E776255">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3BD617F3">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广东省阳江市气象局物业服务采购项目</w:t>
      </w:r>
    </w:p>
    <w:p w14:paraId="2724373B">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YXCG-20250106</w:t>
      </w:r>
    </w:p>
    <w:p w14:paraId="182FEA53">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磋商</w:t>
      </w:r>
      <w:r>
        <w:rPr>
          <w:rFonts w:hint="eastAsia" w:ascii="宋体" w:hAnsi="宋体"/>
          <w:bCs/>
          <w:color w:val="000000" w:themeColor="text1"/>
          <w:highlight w:val="none"/>
          <w14:textFill>
            <w14:solidFill>
              <w14:schemeClr w14:val="tx1"/>
            </w14:solidFill>
          </w14:textFill>
        </w:rPr>
        <w:t>报价上限：</w:t>
      </w:r>
      <w:r>
        <w:rPr>
          <w:rFonts w:hint="eastAsia" w:ascii="宋体" w:hAnsi="宋体"/>
          <w:bCs/>
          <w:color w:val="000000" w:themeColor="text1"/>
          <w:highlight w:val="none"/>
          <w:lang w:val="en-US" w:eastAsia="zh-CN"/>
          <w14:textFill>
            <w14:solidFill>
              <w14:schemeClr w14:val="tx1"/>
            </w14:solidFill>
          </w14:textFill>
        </w:rPr>
        <w:t>人</w:t>
      </w:r>
      <w:r>
        <w:rPr>
          <w:rFonts w:hint="eastAsia" w:ascii="新宋体" w:hAnsi="新宋体" w:eastAsia="新宋体" w:cs="Arial"/>
          <w:color w:val="000000" w:themeColor="text1"/>
          <w:highlight w:val="none"/>
          <w14:textFill>
            <w14:solidFill>
              <w14:schemeClr w14:val="tx1"/>
            </w14:solidFill>
          </w14:textFill>
        </w:rPr>
        <w:t>民币</w:t>
      </w:r>
      <w:r>
        <w:rPr>
          <w:rFonts w:hint="eastAsia" w:ascii="新宋体" w:hAnsi="新宋体" w:eastAsia="新宋体" w:cs="Arial"/>
          <w:color w:val="000000" w:themeColor="text1"/>
          <w:highlight w:val="none"/>
          <w:lang w:val="en-US" w:eastAsia="zh-CN"/>
          <w14:textFill>
            <w14:solidFill>
              <w14:schemeClr w14:val="tx1"/>
            </w14:solidFill>
          </w14:textFill>
        </w:rPr>
        <w:t>425000.00</w:t>
      </w:r>
      <w:r>
        <w:rPr>
          <w:rFonts w:hint="eastAsia" w:ascii="新宋体" w:hAnsi="新宋体" w:eastAsia="新宋体" w:cs="Arial"/>
          <w:color w:val="000000" w:themeColor="text1"/>
          <w:highlight w:val="none"/>
          <w14:textFill>
            <w14:solidFill>
              <w14:schemeClr w14:val="tx1"/>
            </w14:solidFill>
          </w14:textFill>
        </w:rPr>
        <w:t>元（超出该上限的</w:t>
      </w:r>
      <w:r>
        <w:rPr>
          <w:rFonts w:hint="eastAsia" w:ascii="宋体" w:hAnsi="宋体"/>
          <w:bCs/>
          <w:color w:val="000000" w:themeColor="text1"/>
          <w:highlight w:val="none"/>
          <w:lang w:val="en-US" w:eastAsia="zh-CN"/>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w:t>
      </w:r>
      <w:r>
        <w:rPr>
          <w:rFonts w:hint="eastAsia" w:ascii="新宋体" w:hAnsi="新宋体" w:eastAsia="新宋体" w:cs="Arial"/>
          <w:color w:val="000000" w:themeColor="text1"/>
          <w:highlight w:val="none"/>
          <w:lang w:eastAsia="zh-CN"/>
          <w14:textFill>
            <w14:solidFill>
              <w14:schemeClr w14:val="tx1"/>
            </w14:solidFill>
          </w14:textFill>
        </w:rPr>
        <w:t>响应</w:t>
      </w:r>
      <w:r>
        <w:rPr>
          <w:rFonts w:hint="eastAsia" w:ascii="新宋体" w:hAnsi="新宋体" w:eastAsia="新宋体" w:cs="Arial"/>
          <w:color w:val="000000" w:themeColor="text1"/>
          <w:highlight w:val="none"/>
          <w14:textFill>
            <w14:solidFill>
              <w14:schemeClr w14:val="tx1"/>
            </w14:solidFill>
          </w14:textFill>
        </w:rPr>
        <w:t>处理）</w:t>
      </w:r>
    </w:p>
    <w:p w14:paraId="2C19B606">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.数  量：一项</w:t>
      </w:r>
    </w:p>
    <w:p w14:paraId="54C068E7">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服务期：</w:t>
      </w:r>
      <w:r>
        <w:rPr>
          <w:rFonts w:hint="eastAsia" w:ascii="宋体" w:hAnsi="宋体"/>
          <w:bCs/>
          <w:color w:val="000000" w:themeColor="text1"/>
          <w:szCs w:val="21"/>
          <w:highlight w:val="none"/>
          <w:lang w:val="en-US" w:eastAsia="zh-CN"/>
          <w14:textFill>
            <w14:solidFill>
              <w14:schemeClr w14:val="tx1"/>
            </w14:solidFill>
          </w14:textFill>
        </w:rPr>
        <w:t>共壹年，从2025年1月1日至12月31日止。</w:t>
      </w:r>
      <w:r>
        <w:rPr>
          <w:rFonts w:hint="eastAsia" w:ascii="宋体" w:hAnsi="宋体"/>
          <w:bCs/>
          <w:color w:val="000000" w:themeColor="text1"/>
          <w:szCs w:val="21"/>
          <w:highlight w:val="none"/>
          <w14:textFill>
            <w14:solidFill>
              <w14:schemeClr w14:val="tx1"/>
            </w14:solidFill>
          </w14:textFill>
        </w:rPr>
        <w:t>（少于该服务期将作为无效投标处理）</w:t>
      </w:r>
      <w:r>
        <w:rPr>
          <w:rFonts w:hint="eastAsia" w:ascii="宋体" w:hAnsi="宋体"/>
          <w:bCs/>
          <w:color w:val="000000" w:themeColor="text1"/>
          <w:szCs w:val="21"/>
          <w:highlight w:val="none"/>
          <w:lang w:eastAsia="zh-CN"/>
          <w14:textFill>
            <w14:solidFill>
              <w14:schemeClr w14:val="tx1"/>
            </w14:solidFill>
          </w14:textFill>
        </w:rPr>
        <w:t>（投标金额包含</w:t>
      </w:r>
      <w:r>
        <w:rPr>
          <w:rFonts w:hint="eastAsia" w:ascii="宋体" w:hAnsi="宋体"/>
          <w:bCs/>
          <w:color w:val="000000" w:themeColor="text1"/>
          <w:szCs w:val="21"/>
          <w:highlight w:val="none"/>
          <w:lang w:val="en-US" w:eastAsia="zh-CN"/>
          <w14:textFill>
            <w14:solidFill>
              <w14:schemeClr w14:val="tx1"/>
            </w14:solidFill>
          </w14:textFill>
        </w:rPr>
        <w:t>2025年1月1日至成交供应商正式服务之日止采购人聘请的临时服务人员所需的费用</w:t>
      </w:r>
      <w:r>
        <w:rPr>
          <w:rFonts w:hint="eastAsia" w:ascii="宋体" w:hAnsi="宋体"/>
          <w:bCs/>
          <w:color w:val="000000" w:themeColor="text1"/>
          <w:szCs w:val="21"/>
          <w:highlight w:val="none"/>
          <w:lang w:eastAsia="zh-CN"/>
          <w14:textFill>
            <w14:solidFill>
              <w14:schemeClr w14:val="tx1"/>
            </w14:solidFill>
          </w14:textFill>
        </w:rPr>
        <w:t>）</w:t>
      </w:r>
    </w:p>
    <w:p w14:paraId="40F66A86">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6</w:t>
      </w:r>
      <w:r>
        <w:rPr>
          <w:rFonts w:hint="eastAsia" w:ascii="宋体" w:hAnsi="宋体" w:cs="Tahoma"/>
          <w:color w:val="000000" w:themeColor="text1"/>
          <w:kern w:val="28"/>
          <w:szCs w:val="21"/>
          <w:highlight w:val="none"/>
          <w14:textFill>
            <w14:solidFill>
              <w14:schemeClr w14:val="tx1"/>
            </w14:solidFill>
          </w14:textFill>
        </w:rPr>
        <w:t>.项目采购方式：竞争性磋商</w:t>
      </w:r>
    </w:p>
    <w:p w14:paraId="5B94EF38">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w:t>
      </w:r>
      <w:r>
        <w:rPr>
          <w:rFonts w:hint="eastAsia" w:ascii="宋体" w:hAnsi="宋体" w:cs="Tahoma"/>
          <w:b/>
          <w:bCs/>
          <w:color w:val="000000" w:themeColor="text1"/>
          <w:highlight w:val="none"/>
          <w:lang w:eastAsia="zh-CN"/>
          <w14:textFill>
            <w14:solidFill>
              <w14:schemeClr w14:val="tx1"/>
            </w14:solidFill>
          </w14:textFill>
        </w:rPr>
        <w:t>供应商</w:t>
      </w:r>
      <w:r>
        <w:rPr>
          <w:rFonts w:hint="eastAsia" w:ascii="宋体" w:hAnsi="宋体" w:cs="Tahoma"/>
          <w:b/>
          <w:bCs/>
          <w:color w:val="000000" w:themeColor="text1"/>
          <w:highlight w:val="none"/>
          <w14:textFill>
            <w14:solidFill>
              <w14:schemeClr w14:val="tx1"/>
            </w14:solidFill>
          </w14:textFill>
        </w:rPr>
        <w:t>资格要求为：</w:t>
      </w:r>
    </w:p>
    <w:p w14:paraId="143E1D04">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eastAsia="zh-CN"/>
          <w14:textFill>
            <w14:solidFill>
              <w14:schemeClr w14:val="tx1"/>
            </w14:solidFill>
          </w14:textFill>
        </w:rPr>
        <w:t>供应商</w:t>
      </w:r>
      <w:r>
        <w:rPr>
          <w:rFonts w:ascii="宋体" w:hAnsi="宋体"/>
          <w:color w:val="000000" w:themeColor="text1"/>
          <w:highlight w:val="none"/>
          <w14:textFill>
            <w14:solidFill>
              <w14:schemeClr w14:val="tx1"/>
            </w14:solidFill>
          </w14:textFill>
        </w:rPr>
        <w:t>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14:paraId="349F67FD">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 投</w:t>
      </w:r>
    </w:p>
    <w:p w14:paraId="26150522">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3E971687">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591DDE98">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F03E939">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72310D8C">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会计制度（提供2023年度财务状况报告或2024年至今任意一个月的财务报表或基本开户行出具的资信证明或出具《承诺函》）。</w:t>
      </w:r>
    </w:p>
    <w:p w14:paraId="769BB440">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386F58BC">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3911521">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210" w:firstLineChars="100"/>
        <w:jc w:val="both"/>
        <w:textAlignment w:val="baseline"/>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2</w:t>
      </w:r>
      <w:r>
        <w:rPr>
          <w:rFonts w:hint="eastAsia" w:ascii="宋体" w:hAnsi="宋体"/>
          <w:b w:val="0"/>
          <w:i w:val="0"/>
          <w:color w:val="000000" w:themeColor="text1"/>
          <w:spacing w:val="0"/>
          <w:w w:val="100"/>
          <w:sz w:val="21"/>
          <w:szCs w:val="21"/>
          <w:highlight w:val="none"/>
          <w14:textFill>
            <w14:solidFill>
              <w14:schemeClr w14:val="tx1"/>
            </w14:solidFill>
          </w14:textFill>
        </w:rPr>
        <w:t>.</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eastAsia="宋体" w:cs="宋体"/>
          <w:color w:val="000000" w:themeColor="text1"/>
          <w:highlight w:val="none"/>
          <w:lang w:val="en-US" w:eastAsia="zh-CN"/>
          <w14:textFill>
            <w14:solidFill>
              <w14:schemeClr w14:val="tx1"/>
            </w14:solidFill>
          </w14:textFill>
        </w:rPr>
        <w:t>（提供《磋商邀请函》承诺）</w:t>
      </w:r>
    </w:p>
    <w:p w14:paraId="28E47C5F">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210" w:firstLineChars="100"/>
        <w:jc w:val="both"/>
        <w:textAlignment w:val="baseline"/>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3.</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14:textFill>
            <w14:solidFill>
              <w14:schemeClr w14:val="tx1"/>
            </w14:solidFill>
          </w14:textFill>
        </w:rPr>
        <w:t>（提供《磋商邀请函》承诺）</w:t>
      </w:r>
    </w:p>
    <w:p w14:paraId="53A2AA20">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210" w:firstLineChars="100"/>
        <w:jc w:val="both"/>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投标人应具备公安机关核发的有效期内的《保安服务许可证》（如国家另有规定，则适用其规定）。</w:t>
      </w:r>
    </w:p>
    <w:p w14:paraId="1009DC5E">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210" w:firstLineChars="100"/>
        <w:jc w:val="both"/>
        <w:textAlignment w:val="baseline"/>
        <w:rPr>
          <w:rFonts w:hint="default" w:ascii="宋体" w:hAnsi="宋体" w:eastAsia="宋体"/>
          <w:b w:val="0"/>
          <w:i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投标人为分支机构或外省、自治区、直辖市提供保安服务的，应当在阳江市公安局治安管理部门备案；</w:t>
      </w:r>
    </w:p>
    <w:p w14:paraId="34D9A52B">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210" w:firstLineChars="100"/>
        <w:jc w:val="both"/>
        <w:textAlignment w:val="baseline"/>
        <w:rPr>
          <w:rFonts w:hint="eastAsia" w:ascii="宋体" w:hAnsi="宋体"/>
          <w:b w:val="0"/>
          <w:i w:val="0"/>
          <w:color w:val="000000" w:themeColor="text1"/>
          <w:spacing w:val="0"/>
          <w:w w:val="100"/>
          <w:sz w:val="21"/>
          <w:szCs w:val="21"/>
          <w:highlight w:val="none"/>
          <w14:textFill>
            <w14:solidFill>
              <w14:schemeClr w14:val="tx1"/>
            </w14:solidFill>
          </w14:textFill>
        </w:rPr>
      </w:pP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6.</w:t>
      </w:r>
      <w:r>
        <w:rPr>
          <w:rFonts w:hint="eastAsia" w:ascii="宋体" w:hAnsi="宋体"/>
          <w:b w:val="0"/>
          <w:i w:val="0"/>
          <w:color w:val="000000" w:themeColor="text1"/>
          <w:spacing w:val="0"/>
          <w:w w:val="100"/>
          <w:sz w:val="21"/>
          <w:szCs w:val="21"/>
          <w:highlight w:val="none"/>
          <w14:textFill>
            <w14:solidFill>
              <w14:schemeClr w14:val="tx1"/>
            </w14:solidFill>
          </w14:textFill>
        </w:rPr>
        <w:t>本项目不接受联合体投标；</w:t>
      </w:r>
    </w:p>
    <w:p w14:paraId="5D64EC70">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210" w:firstLineChars="100"/>
        <w:jc w:val="both"/>
        <w:textAlignment w:val="baseline"/>
        <w:rPr>
          <w:rFonts w:ascii="宋体" w:hAnsi="宋体"/>
          <w:color w:val="000000" w:themeColor="text1"/>
          <w:szCs w:val="21"/>
          <w:highlight w:val="none"/>
          <w14:textFill>
            <w14:solidFill>
              <w14:schemeClr w14:val="tx1"/>
            </w14:solidFill>
          </w14:textFill>
        </w:rPr>
      </w:pP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7</w:t>
      </w:r>
      <w:r>
        <w:rPr>
          <w:rFonts w:hint="eastAsia" w:ascii="宋体" w:hAnsi="宋体"/>
          <w:b w:val="0"/>
          <w:i w:val="0"/>
          <w:color w:val="000000" w:themeColor="text1"/>
          <w:spacing w:val="0"/>
          <w:w w:val="100"/>
          <w:sz w:val="2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23F03E2A">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41D8AA09">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2025年1月7日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2025年1月14日</w:t>
      </w:r>
      <w:r>
        <w:rPr>
          <w:rFonts w:hint="eastAsia" w:ascii="宋体" w:hAnsi="宋体"/>
          <w:bCs/>
          <w:color w:val="000000" w:themeColor="text1"/>
          <w:highlight w:val="none"/>
          <w14:textFill>
            <w14:solidFill>
              <w14:schemeClr w14:val="tx1"/>
            </w14:solidFill>
          </w14:textFill>
        </w:rPr>
        <w:t>。</w:t>
      </w:r>
    </w:p>
    <w:p w14:paraId="50874F16">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D73F10A">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2C8746FD">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2025年1月7日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2025年1月14日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14:paraId="03A0C52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14:paraId="0B1B7AB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00元，售后不退</w:t>
      </w:r>
      <w:r>
        <w:rPr>
          <w:rFonts w:hint="eastAsia" w:ascii="宋体" w:hAnsi="宋体"/>
          <w:bCs/>
          <w:color w:val="000000" w:themeColor="text1"/>
          <w:highlight w:val="none"/>
          <w14:textFill>
            <w14:solidFill>
              <w14:schemeClr w14:val="tx1"/>
            </w14:solidFill>
          </w14:textFill>
        </w:rPr>
        <w:t>。</w:t>
      </w:r>
    </w:p>
    <w:p w14:paraId="766C5157">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21F1B1AF">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11E09A8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060F72F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公章）（以采购代理机构或采购人查询结果为准，如相关失信记录已失效，供应商需提供相关证明资料）。</w:t>
      </w:r>
    </w:p>
    <w:p w14:paraId="66E4B35E">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eastAsia="zh-CN"/>
          <w14:textFill>
            <w14:solidFill>
              <w14:schemeClr w14:val="tx1"/>
            </w14:solidFill>
          </w14:textFill>
        </w:rPr>
        <w:t>响应</w:t>
      </w:r>
      <w:r>
        <w:rPr>
          <w:rFonts w:hint="eastAsia" w:ascii="宋体" w:hAnsi="宋体" w:cs="Tahoma"/>
          <w:b/>
          <w:bCs/>
          <w:color w:val="000000" w:themeColor="text1"/>
          <w:szCs w:val="21"/>
          <w:highlight w:val="none"/>
          <w14:textFill>
            <w14:solidFill>
              <w14:schemeClr w14:val="tx1"/>
            </w14:solidFill>
          </w14:textFill>
        </w:rPr>
        <w:t>截止时间、开</w:t>
      </w:r>
      <w:r>
        <w:rPr>
          <w:rFonts w:hint="eastAsia" w:ascii="宋体" w:hAnsi="宋体" w:cs="Tahoma"/>
          <w:b/>
          <w:bCs/>
          <w:color w:val="000000" w:themeColor="text1"/>
          <w:szCs w:val="21"/>
          <w:highlight w:val="none"/>
          <w:lang w:val="en-US" w:eastAsia="zh-CN"/>
          <w14:textFill>
            <w14:solidFill>
              <w14:schemeClr w14:val="tx1"/>
            </w14:solidFill>
          </w14:textFill>
        </w:rPr>
        <w:t>启</w:t>
      </w:r>
      <w:r>
        <w:rPr>
          <w:rFonts w:hint="eastAsia" w:ascii="宋体" w:hAnsi="宋体" w:cs="Tahoma"/>
          <w:b/>
          <w:bCs/>
          <w:color w:val="000000" w:themeColor="text1"/>
          <w:szCs w:val="21"/>
          <w:highlight w:val="none"/>
          <w14:textFill>
            <w14:solidFill>
              <w14:schemeClr w14:val="tx1"/>
            </w14:solidFill>
          </w14:textFill>
        </w:rPr>
        <w:t>时间及地点</w:t>
      </w:r>
    </w:p>
    <w:p w14:paraId="5D6ED5F3">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2025年1月20日</w:t>
      </w:r>
      <w:r>
        <w:rPr>
          <w:rFonts w:hint="eastAsia" w:ascii="宋体" w:hAnsi="宋体"/>
          <w:color w:val="000000" w:themeColor="text1"/>
          <w:highlight w:val="none"/>
          <w14:textFill>
            <w14:solidFill>
              <w14:schemeClr w14:val="tx1"/>
            </w14:solidFill>
          </w14:textFill>
        </w:rPr>
        <w:t xml:space="preserve"> 09:</w:t>
      </w:r>
      <w:r>
        <w:rPr>
          <w:rFonts w:hint="eastAsia" w:ascii="宋体" w:hAnsi="宋体"/>
          <w:color w:val="000000" w:themeColor="text1"/>
          <w:highlight w:val="none"/>
          <w:lang w:val="en-US" w:eastAsia="zh-CN"/>
          <w14:textFill>
            <w14:solidFill>
              <w14:schemeClr w14:val="tx1"/>
            </w14:solidFill>
          </w14:textFill>
        </w:rPr>
        <w:t>00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55D0E9F4">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2025年1月20日</w:t>
      </w:r>
      <w:r>
        <w:rPr>
          <w:rFonts w:hint="eastAsia" w:ascii="宋体" w:hAnsi="宋体"/>
          <w:color w:val="000000" w:themeColor="text1"/>
          <w:highlight w:val="none"/>
          <w:lang w:val="en-US" w:eastAsia="zh-CN"/>
          <w14:textFill>
            <w14:solidFill>
              <w14:schemeClr w14:val="tx1"/>
            </w14:solidFill>
          </w14:textFill>
        </w:rPr>
        <w:t>09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095966AF">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w:t>
      </w:r>
      <w:r>
        <w:rPr>
          <w:rFonts w:hint="eastAsia" w:ascii="宋体" w:hAnsi="宋体" w:cs="Tahoma"/>
          <w:color w:val="000000" w:themeColor="text1"/>
          <w:highlight w:val="none"/>
          <w:lang w:val="en-US" w:eastAsia="zh-CN"/>
          <w14:textFill>
            <w14:solidFill>
              <w14:schemeClr w14:val="tx1"/>
            </w14:solidFill>
          </w14:textFill>
        </w:rPr>
        <w:t>启</w:t>
      </w:r>
      <w:r>
        <w:rPr>
          <w:rFonts w:hint="eastAsia" w:ascii="宋体" w:hAnsi="宋体" w:cs="Tahoma"/>
          <w:color w:val="000000" w:themeColor="text1"/>
          <w:highlight w:val="none"/>
          <w14:textFill>
            <w14:solidFill>
              <w14:schemeClr w14:val="tx1"/>
            </w14:solidFill>
          </w14:textFill>
        </w:rPr>
        <w:t>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14:paraId="51F1F9E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5A664FC6">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1B8F0114">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广东省阳江市气象局</w:t>
      </w:r>
    </w:p>
    <w:p w14:paraId="64BC2EDE">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址：阳江市江城区高凉路162号</w:t>
      </w:r>
    </w:p>
    <w:p w14:paraId="2351E5D1">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人：冯国慧</w:t>
      </w:r>
    </w:p>
    <w:p w14:paraId="6231E233">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联系电话：13421239599</w:t>
      </w:r>
    </w:p>
    <w:p w14:paraId="4AB5533D">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73457CC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60BC2D4D">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1036B4C7">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D1DBBAF">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54DC444">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79E4AC3B">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14:paraId="68F00CC0">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770DDF6B">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3CF4B57D">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7632316"/>
      <w:bookmarkStart w:id="38" w:name="_Toc350756404"/>
      <w:bookmarkStart w:id="39" w:name="_Toc345513763"/>
      <w:bookmarkStart w:id="40" w:name="_Toc341348292"/>
      <w:bookmarkStart w:id="41" w:name="_Toc330459946"/>
      <w:bookmarkStart w:id="42" w:name="_Toc336681893"/>
      <w:bookmarkStart w:id="43" w:name="_Toc339019955"/>
      <w:bookmarkStart w:id="44" w:name="_Toc365985109"/>
      <w:bookmarkStart w:id="45" w:name="_Toc339441045"/>
      <w:bookmarkStart w:id="46" w:name="_Toc340507404"/>
      <w:bookmarkStart w:id="47" w:name="_Toc333237724"/>
      <w:bookmarkStart w:id="48" w:name="_Toc333935279"/>
      <w:bookmarkStart w:id="49" w:name="_Toc340677032"/>
      <w:bookmarkStart w:id="50" w:name="_Toc350438703"/>
      <w:bookmarkStart w:id="51" w:name="_Toc339020187"/>
      <w:bookmarkStart w:id="52" w:name="_Toc349127584"/>
      <w:bookmarkStart w:id="53" w:name="_Toc339362258"/>
      <w:bookmarkStart w:id="54" w:name="_Toc333238572"/>
      <w:bookmarkStart w:id="55" w:name="_Toc349143547"/>
      <w:bookmarkStart w:id="56" w:name="_Toc339019829"/>
      <w:bookmarkStart w:id="57" w:name="_Toc340672831"/>
      <w:bookmarkStart w:id="58" w:name="_Toc365967003"/>
      <w:bookmarkStart w:id="59" w:name="_Toc332270306"/>
      <w:bookmarkStart w:id="60" w:name="_Toc332206658"/>
      <w:bookmarkStart w:id="61" w:name="_Toc333935620"/>
      <w:bookmarkStart w:id="62" w:name="_Toc366072458"/>
      <w:bookmarkStart w:id="63" w:name="_Toc331683995"/>
      <w:bookmarkStart w:id="64" w:name="_Toc339020049"/>
      <w:bookmarkStart w:id="65" w:name="_Toc331512857"/>
      <w:bookmarkStart w:id="66" w:name="_Toc333237613"/>
      <w:bookmarkStart w:id="67" w:name="_Toc336681538"/>
      <w:bookmarkStart w:id="68" w:name="_Toc342296709"/>
      <w:bookmarkStart w:id="69" w:name="_Toc342060323"/>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2025年1月7日</w:t>
      </w:r>
    </w:p>
    <w:p w14:paraId="0EF41935">
      <w:pPr>
        <w:rPr>
          <w:rFonts w:hint="eastAsia" w:ascii="宋体" w:hAnsi="宋体" w:eastAsia="宋体"/>
          <w:b/>
          <w:color w:val="000000" w:themeColor="text1"/>
          <w:highlight w:val="none"/>
          <w14:textFill>
            <w14:solidFill>
              <w14:schemeClr w14:val="tx1"/>
            </w14:solidFill>
          </w14:textFill>
        </w:rPr>
      </w:pPr>
    </w:p>
    <w:p w14:paraId="1236D76E">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p>
    <w:p w14:paraId="1CB1DC95">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29211"/>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935621"/>
      <w:bookmarkStart w:id="74" w:name="_Toc333238573"/>
      <w:bookmarkStart w:id="75" w:name="_Toc333237725"/>
      <w:bookmarkStart w:id="76" w:name="_Toc330459949"/>
      <w:bookmarkStart w:id="77" w:name="_Toc75570886"/>
      <w:bookmarkStart w:id="78" w:name="_Toc333237614"/>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EE46A73">
      <w:pPr>
        <w:pStyle w:val="3"/>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27164"/>
      <w:bookmarkStart w:id="80" w:name="_Toc339441054"/>
      <w:bookmarkStart w:id="81" w:name="_Toc350756417"/>
      <w:bookmarkStart w:id="82" w:name="_Toc333237644"/>
      <w:bookmarkStart w:id="83" w:name="_Toc365967040"/>
      <w:bookmarkStart w:id="84" w:name="_Toc340672836"/>
      <w:bookmarkStart w:id="85" w:name="_Toc331684005"/>
      <w:bookmarkStart w:id="86" w:name="_Toc342060341"/>
      <w:bookmarkStart w:id="87" w:name="_Toc333237755"/>
      <w:bookmarkStart w:id="88" w:name="_Toc331512865"/>
      <w:bookmarkStart w:id="89" w:name="_Toc333238600"/>
      <w:bookmarkStart w:id="90" w:name="_Toc330459952"/>
      <w:bookmarkStart w:id="91" w:name="_Toc333935654"/>
      <w:bookmarkStart w:id="92" w:name="_Toc350438716"/>
      <w:bookmarkStart w:id="93" w:name="_Toc339019856"/>
      <w:bookmarkStart w:id="94" w:name="_Toc339020062"/>
      <w:bookmarkStart w:id="95" w:name="_Toc345513834"/>
      <w:bookmarkStart w:id="96" w:name="_Toc349143556"/>
      <w:bookmarkStart w:id="97" w:name="_Toc365985146"/>
      <w:bookmarkStart w:id="98" w:name="_Toc336681547"/>
      <w:bookmarkStart w:id="99" w:name="_Toc341348305"/>
      <w:bookmarkStart w:id="100" w:name="_Toc337632325"/>
      <w:bookmarkStart w:id="101" w:name="_Toc342296727"/>
      <w:bookmarkStart w:id="102" w:name="_Toc349127593"/>
      <w:bookmarkStart w:id="103" w:name="_Toc339020200"/>
      <w:bookmarkStart w:id="104" w:name="_Toc339362267"/>
      <w:bookmarkStart w:id="105" w:name="_Toc340677037"/>
      <w:bookmarkStart w:id="106" w:name="_Toc332206675"/>
      <w:bookmarkStart w:id="107" w:name="_Toc332270313"/>
      <w:bookmarkStart w:id="108" w:name="_Toc340507409"/>
      <w:bookmarkStart w:id="109" w:name="_Toc339019982"/>
      <w:bookmarkStart w:id="110" w:name="_Toc333935313"/>
      <w:bookmarkStart w:id="111" w:name="_Toc366072495"/>
      <w:bookmarkStart w:id="112" w:name="_Toc336681902"/>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YXCG-20250106</w:t>
      </w:r>
      <w:bookmarkEnd w:id="79"/>
      <w:r>
        <w:rPr>
          <w:rFonts w:hint="eastAsia" w:ascii="宋体" w:hAnsi="宋体"/>
          <w:color w:val="000000" w:themeColor="text1"/>
          <w:sz w:val="21"/>
          <w:szCs w:val="21"/>
          <w:highlight w:val="none"/>
          <w14:textFill>
            <w14:solidFill>
              <w14:schemeClr w14:val="tx1"/>
            </w14:solidFill>
          </w14:textFill>
        </w:rPr>
        <w:t xml:space="preserve"> </w:t>
      </w:r>
    </w:p>
    <w:p w14:paraId="57FDCF90">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9563"/>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广东省阳江市气象局物业服务采购项目</w:t>
      </w:r>
      <w:bookmarkEnd w:id="113"/>
    </w:p>
    <w:p w14:paraId="43625A15">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7239"/>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4CAB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7D0E1AC">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5BAA47CF">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E1B9">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44C1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EE135E">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47382E71">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供应商</w:t>
            </w:r>
            <w:r>
              <w:rPr>
                <w:rFonts w:hint="eastAsia" w:ascii="宋体" w:hAnsi="宋体" w:eastAsia="宋体" w:cs="宋体"/>
                <w:b/>
                <w:color w:val="000000" w:themeColor="text1"/>
                <w:highlight w:val="none"/>
                <w14:textFill>
                  <w14:solidFill>
                    <w14:schemeClr w14:val="tx1"/>
                  </w14:solidFill>
                </w14:textFill>
              </w:rPr>
              <w:t>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972F968">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《竞争性磋商邀请书》。</w:t>
            </w:r>
          </w:p>
        </w:tc>
      </w:tr>
      <w:tr w14:paraId="2015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FBBA97">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572EF770">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4A64061">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《竞争性磋商邀请书》。</w:t>
            </w:r>
          </w:p>
        </w:tc>
      </w:tr>
      <w:tr w14:paraId="636E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0950D1">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5B861722">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89F456B">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期间，保安人员的工资、社保等福利由成交供应商支付，在工作期间发生意外等事故，赔偿及后续处理由成交供应商负责，与采购人无关。采购人不提供人员的住宿，伙食自行解决。成交供应商负责提供进驻人员值勤所需的装备、器材、通讯设备、常用办公耗材等。</w:t>
            </w:r>
          </w:p>
        </w:tc>
      </w:tr>
      <w:tr w14:paraId="1319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32A716">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195C2A9C">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9F7E308">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采购合同由成交供应商凭《成交通知书》与采购人双方签订，签订时间为《成交通知书》发出后7天内。</w:t>
            </w:r>
          </w:p>
        </w:tc>
      </w:tr>
      <w:tr w14:paraId="4686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9675D6">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7A4BAB65">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7E536DD">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14:paraId="7024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D8C1A3">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43FC7A1B">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FB7B719">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每季度末经双方确认应付费用后，由成交供应商开具增值税专用发票（含税）。成交供应商在管理的过程中产生的费用，一切由成交供应商承担。</w:t>
            </w:r>
          </w:p>
        </w:tc>
      </w:tr>
      <w:tr w14:paraId="0953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37075AB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14:paraId="6A588F0A">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2DF86AA">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3D6B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86C9A3A">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14:paraId="29B8A466">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14:paraId="5B96660A">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44E253AD">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262354C6">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不足6500元按6500元计算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服务费由</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在领取</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通知书前以银行转账方式一次性支付。</w:t>
            </w:r>
          </w:p>
        </w:tc>
      </w:tr>
      <w:tr w14:paraId="409E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BDE5F7C">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7D350198">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D6319E6">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5054A8D0">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59D0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159BC4">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8606FCE">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2AEB55B6">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26A48916">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5765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6C04BC95">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FBA3D6E">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D876355">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6B367CD">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2C1F6842">
      <w:pPr>
        <w:pStyle w:val="5"/>
        <w:rPr>
          <w:color w:val="000000" w:themeColor="text1"/>
          <w:highlight w:val="none"/>
          <w14:textFill>
            <w14:solidFill>
              <w14:schemeClr w14:val="tx1"/>
            </w14:solidFill>
          </w14:textFill>
        </w:rPr>
      </w:pPr>
    </w:p>
    <w:p w14:paraId="1CC99588">
      <w:pPr>
        <w:adjustRightInd w:val="0"/>
        <w:snapToGrid w:val="0"/>
        <w:spacing w:line="360" w:lineRule="auto"/>
        <w:rPr>
          <w:rFonts w:ascii="宋体" w:hAnsi="宋体"/>
          <w:bCs/>
          <w:color w:val="000000" w:themeColor="text1"/>
          <w:highlight w:val="none"/>
          <w14:textFill>
            <w14:solidFill>
              <w14:schemeClr w14:val="tx1"/>
            </w14:solidFill>
          </w14:textFill>
        </w:rPr>
      </w:pPr>
    </w:p>
    <w:p w14:paraId="5926F35B">
      <w:pPr>
        <w:adjustRightInd w:val="0"/>
        <w:snapToGrid w:val="0"/>
        <w:spacing w:line="360" w:lineRule="auto"/>
        <w:rPr>
          <w:rFonts w:ascii="宋体" w:hAnsi="宋体"/>
          <w:bCs/>
          <w:color w:val="000000" w:themeColor="text1"/>
          <w:highlight w:val="none"/>
          <w14:textFill>
            <w14:solidFill>
              <w14:schemeClr w14:val="tx1"/>
            </w14:solidFill>
          </w14:textFill>
        </w:rPr>
      </w:pPr>
    </w:p>
    <w:p w14:paraId="03D4AD50">
      <w:pPr>
        <w:adjustRightInd w:val="0"/>
        <w:snapToGrid w:val="0"/>
        <w:spacing w:line="360" w:lineRule="auto"/>
        <w:rPr>
          <w:rFonts w:ascii="宋体" w:hAnsi="宋体"/>
          <w:bCs/>
          <w:color w:val="000000" w:themeColor="text1"/>
          <w:highlight w:val="none"/>
          <w14:textFill>
            <w14:solidFill>
              <w14:schemeClr w14:val="tx1"/>
            </w14:solidFill>
          </w14:textFill>
        </w:rPr>
      </w:pPr>
    </w:p>
    <w:p w14:paraId="77654261">
      <w:pPr>
        <w:adjustRightInd w:val="0"/>
        <w:snapToGrid w:val="0"/>
        <w:spacing w:line="360" w:lineRule="auto"/>
        <w:rPr>
          <w:rFonts w:ascii="宋体" w:hAnsi="宋体"/>
          <w:bCs/>
          <w:color w:val="000000" w:themeColor="text1"/>
          <w:highlight w:val="none"/>
          <w14:textFill>
            <w14:solidFill>
              <w14:schemeClr w14:val="tx1"/>
            </w14:solidFill>
          </w14:textFill>
        </w:rPr>
      </w:pPr>
    </w:p>
    <w:p w14:paraId="50BFCF0E">
      <w:pPr>
        <w:adjustRightInd w:val="0"/>
        <w:snapToGrid w:val="0"/>
        <w:spacing w:line="360" w:lineRule="auto"/>
        <w:rPr>
          <w:rFonts w:ascii="宋体" w:hAnsi="宋体"/>
          <w:bCs/>
          <w:color w:val="000000" w:themeColor="text1"/>
          <w:highlight w:val="none"/>
          <w14:textFill>
            <w14:solidFill>
              <w14:schemeClr w14:val="tx1"/>
            </w14:solidFill>
          </w14:textFill>
        </w:rPr>
      </w:pPr>
    </w:p>
    <w:p w14:paraId="25623767">
      <w:pPr>
        <w:adjustRightInd w:val="0"/>
        <w:snapToGrid w:val="0"/>
        <w:spacing w:line="360" w:lineRule="auto"/>
        <w:rPr>
          <w:rFonts w:ascii="宋体" w:hAnsi="宋体"/>
          <w:bCs/>
          <w:color w:val="000000" w:themeColor="text1"/>
          <w:highlight w:val="none"/>
          <w14:textFill>
            <w14:solidFill>
              <w14:schemeClr w14:val="tx1"/>
            </w14:solidFill>
          </w14:textFill>
        </w:rPr>
      </w:pPr>
    </w:p>
    <w:p w14:paraId="74DA995C">
      <w:pPr>
        <w:adjustRightInd w:val="0"/>
        <w:snapToGrid w:val="0"/>
        <w:spacing w:line="360" w:lineRule="auto"/>
        <w:rPr>
          <w:rFonts w:ascii="宋体" w:hAnsi="宋体"/>
          <w:bCs/>
          <w:color w:val="000000" w:themeColor="text1"/>
          <w:highlight w:val="none"/>
          <w14:textFill>
            <w14:solidFill>
              <w14:schemeClr w14:val="tx1"/>
            </w14:solidFill>
          </w14:textFill>
        </w:rPr>
      </w:pPr>
    </w:p>
    <w:p w14:paraId="61C43033">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17972"/>
      <w:r>
        <w:rPr>
          <w:rFonts w:hint="eastAsia" w:ascii="宋体" w:hAnsi="宋体"/>
          <w:color w:val="000000" w:themeColor="text1"/>
          <w:kern w:val="0"/>
          <w:sz w:val="24"/>
          <w:highlight w:val="none"/>
          <w14:textFill>
            <w14:solidFill>
              <w14:schemeClr w14:val="tx1"/>
            </w14:solidFill>
          </w14:textFill>
        </w:rPr>
        <w:t>B  技术要求</w:t>
      </w:r>
      <w:bookmarkEnd w:id="115"/>
    </w:p>
    <w:p w14:paraId="1BDE3327">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一</w:t>
      </w:r>
      <w:r>
        <w:rPr>
          <w:rFonts w:hint="eastAsia" w:ascii="宋体" w:hAnsi="宋体"/>
          <w:b/>
          <w:bCs/>
          <w:color w:val="000000" w:themeColor="text1"/>
          <w:szCs w:val="21"/>
          <w:highlight w:val="none"/>
          <w14:textFill>
            <w14:solidFill>
              <w14:schemeClr w14:val="tx1"/>
            </w14:solidFill>
          </w14:textFill>
        </w:rPr>
        <w:t>、基本情况</w:t>
      </w:r>
    </w:p>
    <w:p w14:paraId="18C3ED1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高凉路气象局大院内安保、保洁、绿化养护等</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p>
    <w:p w14:paraId="1A8379A5">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髻山顶阳江气象大气探测基地安保、保洁、绿化养护等</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p>
    <w:p w14:paraId="0559A8C4">
      <w:pPr>
        <w:spacing w:line="360" w:lineRule="auto"/>
        <w:ind w:firstLine="420" w:firstLineChars="200"/>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海陵岛海洋观测大气探测基地（野外）安保、保洁、绿化养护</w:t>
      </w:r>
      <w:r>
        <w:rPr>
          <w:rFonts w:hint="eastAsia" w:ascii="宋体" w:hAnsi="宋体"/>
          <w:color w:val="000000" w:themeColor="text1"/>
          <w:szCs w:val="21"/>
          <w:highlight w:val="none"/>
          <w:lang w:eastAsia="zh-CN"/>
          <w14:textFill>
            <w14:solidFill>
              <w14:schemeClr w14:val="tx1"/>
            </w14:solidFill>
          </w14:textFill>
        </w:rPr>
        <w:t>。</w:t>
      </w:r>
    </w:p>
    <w:p w14:paraId="15088EED">
      <w:pPr>
        <w:spacing w:line="360" w:lineRule="auto"/>
        <w:rPr>
          <w:rFonts w:hint="eastAsia" w:ascii="宋体" w:hAnsi="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二</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物业</w:t>
      </w:r>
      <w:r>
        <w:rPr>
          <w:rFonts w:hint="eastAsia" w:ascii="宋体" w:hAnsi="宋体"/>
          <w:b/>
          <w:bCs/>
          <w:color w:val="000000" w:themeColor="text1"/>
          <w:szCs w:val="21"/>
          <w:highlight w:val="none"/>
          <w14:textFill>
            <w14:solidFill>
              <w14:schemeClr w14:val="tx1"/>
            </w14:solidFill>
          </w14:textFill>
        </w:rPr>
        <w:t>服务要求</w:t>
      </w:r>
      <w:r>
        <w:rPr>
          <w:rFonts w:hint="eastAsia" w:ascii="宋体" w:hAnsi="宋体"/>
          <w:b/>
          <w:bCs/>
          <w:color w:val="000000" w:themeColor="text1"/>
          <w:szCs w:val="21"/>
          <w:highlight w:val="none"/>
          <w:lang w:eastAsia="zh-CN"/>
          <w14:textFill>
            <w14:solidFill>
              <w14:schemeClr w14:val="tx1"/>
            </w14:solidFill>
          </w14:textFill>
        </w:rPr>
        <w:t>：</w:t>
      </w:r>
    </w:p>
    <w:p w14:paraId="4282097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3个地点提供24小时安保服务，保证最少有1名安保人员在岗，并按照</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 xml:space="preserve">要求开展安保服务； </w:t>
      </w:r>
    </w:p>
    <w:p w14:paraId="28031629">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2.高凉路气象局大院内的保洁人员在工作时间需保证在岗</w:t>
      </w:r>
      <w:r>
        <w:rPr>
          <w:rFonts w:hint="eastAsia" w:ascii="宋体" w:hAnsi="宋体"/>
          <w:color w:val="000000" w:themeColor="text1"/>
          <w:szCs w:val="21"/>
          <w:highlight w:val="none"/>
          <w:lang w:val="en-US" w:eastAsia="zh-CN"/>
          <w14:textFill>
            <w14:solidFill>
              <w14:schemeClr w14:val="tx1"/>
            </w14:solidFill>
          </w14:textFill>
        </w:rPr>
        <w:t>,需服从采购人的临时工作安排</w:t>
      </w:r>
      <w:r>
        <w:rPr>
          <w:rFonts w:hint="eastAsia" w:ascii="宋体" w:hAnsi="宋体"/>
          <w:color w:val="000000" w:themeColor="text1"/>
          <w:szCs w:val="21"/>
          <w:highlight w:val="none"/>
          <w14:textFill>
            <w14:solidFill>
              <w14:schemeClr w14:val="tx1"/>
            </w14:solidFill>
          </w14:textFill>
        </w:rPr>
        <w:t>。</w:t>
      </w:r>
    </w:p>
    <w:p w14:paraId="78CF31B5">
      <w:pPr>
        <w:spacing w:line="360" w:lineRule="auto"/>
        <w:ind w:firstLine="420" w:firstLineChars="20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海陵岛海洋观测大气探测基地</w:t>
      </w:r>
      <w:r>
        <w:rPr>
          <w:rFonts w:hint="eastAsia" w:ascii="宋体" w:hAnsi="宋体"/>
          <w:color w:val="000000" w:themeColor="text1"/>
          <w:szCs w:val="21"/>
          <w:highlight w:val="none"/>
          <w:lang w:eastAsia="zh-CN"/>
          <w14:textFill>
            <w14:solidFill>
              <w14:schemeClr w14:val="tx1"/>
            </w14:solidFill>
          </w14:textFill>
        </w:rPr>
        <w:t>的保洁需保证基地的环境卫生，包括业务楼内的床上用品的及时清洗和更换、保持房间卫生等。</w:t>
      </w:r>
    </w:p>
    <w:p w14:paraId="2A2C63B3">
      <w:pPr>
        <w:spacing w:line="360" w:lineRule="auto"/>
        <w:ind w:firstLine="420" w:firstLineChars="200"/>
        <w:rPr>
          <w:rFonts w:hint="default" w:ascii="宋体" w:hAnsi="宋体" w:eastAsiaTheme="minorEastAsi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髻山顶阳江气象大气探测基地</w:t>
      </w:r>
      <w:r>
        <w:rPr>
          <w:rFonts w:hint="eastAsia" w:ascii="宋体" w:hAnsi="宋体"/>
          <w:color w:val="000000" w:themeColor="text1"/>
          <w:szCs w:val="21"/>
          <w:highlight w:val="none"/>
          <w:lang w:eastAsia="zh-CN"/>
          <w14:textFill>
            <w14:solidFill>
              <w14:schemeClr w14:val="tx1"/>
            </w14:solidFill>
          </w14:textFill>
        </w:rPr>
        <w:t>包含每月至少清扫</w:t>
      </w:r>
      <w:r>
        <w:rPr>
          <w:rFonts w:hint="eastAsia" w:ascii="宋体" w:hAnsi="宋体"/>
          <w:color w:val="000000" w:themeColor="text1"/>
          <w:szCs w:val="21"/>
          <w:highlight w:val="none"/>
          <w:lang w:val="en-US" w:eastAsia="zh-CN"/>
          <w14:textFill>
            <w14:solidFill>
              <w14:schemeClr w14:val="tx1"/>
            </w14:solidFill>
          </w14:textFill>
        </w:rPr>
        <w:t>2次上山道路，每周对观测场进行一次剪草。</w:t>
      </w:r>
    </w:p>
    <w:p w14:paraId="1998CA4A">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（一）质量目标要求</w:t>
      </w:r>
      <w:r>
        <w:rPr>
          <w:rFonts w:hint="eastAsia" w:ascii="宋体" w:hAnsi="宋体"/>
          <w:color w:val="000000" w:themeColor="text1"/>
          <w:szCs w:val="21"/>
          <w:highlight w:val="none"/>
          <w14:textFill>
            <w14:solidFill>
              <w14:schemeClr w14:val="tx1"/>
            </w14:solidFill>
          </w14:textFill>
        </w:rPr>
        <w:t xml:space="preserve">  </w:t>
      </w:r>
    </w:p>
    <w:p w14:paraId="277EB048">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1.依托行业标准，根据</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管理规定与服务要求，制订切实可行的保安工作制度、保安服务整体方案和应急预案。做到突发事件反应迅速，处置有力；</w:t>
      </w:r>
    </w:p>
    <w:p w14:paraId="14AE46C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2.依法办事，文明值勤，严格管理，保障财产和患者及家属人身不受侵害，维护（保证）正常的秩序；</w:t>
      </w:r>
    </w:p>
    <w:p w14:paraId="232DF4C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3.全年无责任事故和责任案件发生，对保安服务满意率在80%以上。</w:t>
      </w:r>
    </w:p>
    <w:p w14:paraId="185E5B8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保证每天</w:t>
      </w:r>
      <w:r>
        <w:rPr>
          <w:rFonts w:ascii="宋体" w:hAnsi="宋体"/>
          <w:color w:val="000000" w:themeColor="text1"/>
          <w:szCs w:val="21"/>
          <w:highlight w:val="none"/>
          <w14:textFill>
            <w14:solidFill>
              <w14:schemeClr w14:val="tx1"/>
            </w14:solidFill>
          </w14:textFill>
        </w:rPr>
        <w:t>上</w:t>
      </w:r>
      <w:r>
        <w:rPr>
          <w:rFonts w:ascii="宋体" w:hAnsi="宋体"/>
          <w:color w:val="000000" w:themeColor="text1"/>
          <w:szCs w:val="21"/>
          <w:highlight w:val="none"/>
          <w14:textFill>
            <w14:solidFill>
              <w14:schemeClr w14:val="tx1"/>
            </w14:solidFill>
          </w14:textFill>
        </w:rPr>
        <w:t>午</w:t>
      </w:r>
      <w:r>
        <w:rPr>
          <w:rFonts w:hint="eastAsia" w:ascii="宋体" w:hAnsi="宋体"/>
          <w:color w:val="000000" w:themeColor="text1"/>
          <w:szCs w:val="21"/>
          <w:highlight w:val="none"/>
          <w14:textFill>
            <w14:solidFill>
              <w14:schemeClr w14:val="tx1"/>
            </w14:solidFill>
          </w14:textFill>
        </w:rPr>
        <w:t>有</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名</w:t>
      </w:r>
      <w:r>
        <w:rPr>
          <w:rFonts w:ascii="宋体" w:hAnsi="宋体"/>
          <w:color w:val="000000" w:themeColor="text1"/>
          <w:szCs w:val="21"/>
          <w:highlight w:val="none"/>
          <w14:textFill>
            <w14:solidFill>
              <w14:schemeClr w14:val="tx1"/>
            </w14:solidFill>
          </w14:textFill>
        </w:rPr>
        <w:t>、下午有3</w:t>
      </w:r>
      <w:r>
        <w:rPr>
          <w:rFonts w:hint="eastAsia" w:ascii="宋体" w:hAnsi="宋体"/>
          <w:color w:val="000000" w:themeColor="text1"/>
          <w:szCs w:val="21"/>
          <w:highlight w:val="none"/>
          <w14:textFill>
            <w14:solidFill>
              <w14:schemeClr w14:val="tx1"/>
            </w14:solidFill>
          </w14:textFill>
        </w:rPr>
        <w:t>名</w:t>
      </w:r>
      <w:r>
        <w:rPr>
          <w:rFonts w:ascii="宋体" w:hAnsi="宋体"/>
          <w:color w:val="000000" w:themeColor="text1"/>
          <w:szCs w:val="21"/>
          <w:highlight w:val="none"/>
          <w14:textFill>
            <w14:solidFill>
              <w14:schemeClr w14:val="tx1"/>
            </w14:solidFill>
          </w14:textFill>
        </w:rPr>
        <w:t>、晚上</w:t>
      </w:r>
      <w:r>
        <w:rPr>
          <w:rFonts w:hint="eastAsia" w:ascii="宋体" w:hAnsi="宋体"/>
          <w:color w:val="000000" w:themeColor="text1"/>
          <w:szCs w:val="21"/>
          <w:highlight w:val="none"/>
          <w14:textFill>
            <w14:solidFill>
              <w14:schemeClr w14:val="tx1"/>
            </w14:solidFill>
          </w14:textFill>
        </w:rPr>
        <w:t>有3</w:t>
      </w:r>
      <w:r>
        <w:rPr>
          <w:rFonts w:ascii="宋体" w:hAnsi="宋体"/>
          <w:color w:val="000000" w:themeColor="text1"/>
          <w:szCs w:val="21"/>
          <w:highlight w:val="none"/>
          <w14:textFill>
            <w14:solidFill>
              <w14:schemeClr w14:val="tx1"/>
            </w14:solidFill>
          </w14:textFill>
        </w:rPr>
        <w:t>名</w:t>
      </w:r>
      <w:r>
        <w:rPr>
          <w:rFonts w:hint="eastAsia" w:ascii="宋体" w:hAnsi="宋体"/>
          <w:color w:val="000000" w:themeColor="text1"/>
          <w:szCs w:val="21"/>
          <w:highlight w:val="none"/>
          <w14:textFill>
            <w14:solidFill>
              <w14:schemeClr w14:val="tx1"/>
            </w14:solidFill>
          </w14:textFill>
        </w:rPr>
        <w:t>保安人员在</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上班，进行保安工作，如果保安员有请假、事因的情况，</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应立即安排其他保安员上岗；</w:t>
      </w:r>
    </w:p>
    <w:p w14:paraId="6B07633B">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（二）队伍建设与管理要求</w:t>
      </w:r>
      <w:r>
        <w:rPr>
          <w:rFonts w:hint="eastAsia" w:ascii="宋体" w:hAnsi="宋体"/>
          <w:color w:val="000000" w:themeColor="text1"/>
          <w:szCs w:val="21"/>
          <w:highlight w:val="none"/>
          <w14:textFill>
            <w14:solidFill>
              <w14:schemeClr w14:val="tx1"/>
            </w14:solidFill>
          </w14:textFill>
        </w:rPr>
        <w:t xml:space="preserve"> </w:t>
      </w:r>
    </w:p>
    <w:p w14:paraId="08126921">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1.内部管理体制健全，设立保安服务队长，全面负责日常保安队伍的规范化管理； </w:t>
      </w:r>
    </w:p>
    <w:p w14:paraId="652D797A">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必须采取切实有效措施保持保安队伍的稳定，严格控制非违纪人员轮换岗比例，合同期限内轮换岗保安人数不得超过合同编制的50%，并在投标书中作出承诺；保安队伍主要管理员更换，应提前一个月以书面形式通知招标人,其他队员更换要提前三天告知招标人；确保服务质量不因人员变动而受影响；  </w:t>
      </w:r>
    </w:p>
    <w:p w14:paraId="45AFF3C8">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3.保安应聘、录用、离职等管理档案规范，手续齐全，相应资料必须报</w:t>
      </w:r>
      <w:r>
        <w:rPr>
          <w:rFonts w:hint="eastAsia" w:ascii="宋体" w:hAnsi="宋体"/>
          <w:color w:val="000000" w:themeColor="text1"/>
          <w:szCs w:val="21"/>
          <w:highlight w:val="none"/>
          <w:lang w:eastAsia="zh-CN"/>
          <w14:textFill>
            <w14:solidFill>
              <w14:schemeClr w14:val="tx1"/>
            </w14:solidFill>
          </w14:textFill>
        </w:rPr>
        <w:t>办公室</w:t>
      </w:r>
      <w:r>
        <w:rPr>
          <w:rFonts w:hint="eastAsia" w:ascii="宋体" w:hAnsi="宋体"/>
          <w:color w:val="000000" w:themeColor="text1"/>
          <w:szCs w:val="21"/>
          <w:highlight w:val="none"/>
          <w14:textFill>
            <w14:solidFill>
              <w14:schemeClr w14:val="tx1"/>
            </w14:solidFill>
          </w14:textFill>
        </w:rPr>
        <w:t>备案，禁止离职保安进入。投标人在组织、安排保安工作时，应符合国家相关法规，维护保安人员的正当权益；</w:t>
      </w:r>
    </w:p>
    <w:p w14:paraId="731C8918">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4.从院方安全实际出发，经常性开展在岗人员业务培训和紧急预案演练；</w:t>
      </w:r>
    </w:p>
    <w:p w14:paraId="78EDC78A">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5.满足重大活动的安保需求。</w:t>
      </w:r>
    </w:p>
    <w:p w14:paraId="194E3B8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6.服从院方的管理。</w:t>
      </w:r>
      <w:bookmarkStart w:id="384" w:name="_GoBack"/>
      <w:bookmarkEnd w:id="384"/>
    </w:p>
    <w:p w14:paraId="7EB1C0A5">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（三）人员素质要求</w:t>
      </w:r>
    </w:p>
    <w:p w14:paraId="4F3EA665">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1.保安从业人员应知法，懂法，守法，依法办事，必须严格遵守保安从业规范，模范遵守安全管理规定；  </w:t>
      </w:r>
    </w:p>
    <w:p w14:paraId="1874D9E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2.保安服务队长应具备大专以上学历，年龄30-48岁，有较高的政治思想素养和业务水平，有较强的组织协调能力，受过专门的保安业务培训；</w:t>
      </w:r>
    </w:p>
    <w:p w14:paraId="58691BF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3.保安人员个人素质条件：以高中文化程度（含职高）为主体，受过专门的保安业务培训，退伍军人为佳，年龄</w:t>
      </w:r>
      <w:r>
        <w:rPr>
          <w:rFonts w:hint="eastAsia" w:ascii="宋体" w:hAnsi="宋体"/>
          <w:color w:val="000000" w:themeColor="text1"/>
          <w:szCs w:val="21"/>
          <w:highlight w:val="none"/>
          <w:lang w:eastAsia="zh-CN"/>
          <w14:textFill>
            <w14:solidFill>
              <w14:schemeClr w14:val="tx1"/>
            </w14:solidFill>
          </w14:textFill>
        </w:rPr>
        <w:t>不高于</w:t>
      </w:r>
      <w:r>
        <w:rPr>
          <w:rFonts w:hint="eastAsia" w:ascii="宋体" w:hAnsi="宋体"/>
          <w:color w:val="000000" w:themeColor="text1"/>
          <w:szCs w:val="21"/>
          <w:highlight w:val="none"/>
          <w:lang w:val="en-US" w:eastAsia="zh-CN"/>
          <w14:textFill>
            <w14:solidFill>
              <w14:schemeClr w14:val="tx1"/>
            </w14:solidFill>
          </w14:textFill>
        </w:rPr>
        <w:t>55</w:t>
      </w:r>
      <w:r>
        <w:rPr>
          <w:rFonts w:hint="eastAsia" w:ascii="宋体" w:hAnsi="宋体"/>
          <w:color w:val="000000" w:themeColor="text1"/>
          <w:szCs w:val="21"/>
          <w:highlight w:val="none"/>
          <w14:textFill>
            <w14:solidFill>
              <w14:schemeClr w14:val="tx1"/>
            </w14:solidFill>
          </w14:textFill>
        </w:rPr>
        <w:t>岁，</w:t>
      </w:r>
      <w:r>
        <w:rPr>
          <w:rFonts w:hint="eastAsia" w:ascii="宋体" w:hAnsi="宋体"/>
          <w:color w:val="000000" w:themeColor="text1"/>
          <w:szCs w:val="21"/>
          <w:highlight w:val="none"/>
          <w14:textFill>
            <w14:solidFill>
              <w14:schemeClr w14:val="tx1"/>
            </w14:solidFill>
          </w14:textFill>
        </w:rPr>
        <w:t xml:space="preserve">身体健康，没有传染病及精神病等不能控制自己行为能力的疾病病史，体貌端正，没有犯罪记录； </w:t>
      </w:r>
    </w:p>
    <w:p w14:paraId="6155CF7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4.所聘用的保安人员有吃苦耐劳的精神和高度的责任感，受过专门不少于100课时的岗前培训，熟知院方的管理规定，严格履行岗位职责，善于发现各类问题，具备一定管理经验和处理突发事件能力；</w:t>
      </w:r>
    </w:p>
    <w:p w14:paraId="7D823418">
      <w:pPr>
        <w:spacing w:line="360" w:lineRule="auto"/>
        <w:ind w:firstLine="57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5.保安人员必须要严格遵守规章制度，履行职责，全力护</w:t>
      </w:r>
      <w:r>
        <w:rPr>
          <w:rFonts w:hint="eastAsia" w:ascii="宋体" w:hAnsi="宋体"/>
          <w:color w:val="000000" w:themeColor="text1"/>
          <w:szCs w:val="21"/>
          <w:highlight w:val="none"/>
          <w:lang w:eastAsia="zh-CN"/>
          <w14:textFill>
            <w14:solidFill>
              <w14:schemeClr w14:val="tx1"/>
            </w14:solidFill>
          </w14:textFill>
        </w:rPr>
        <w:t>院</w:t>
      </w:r>
      <w:r>
        <w:rPr>
          <w:rFonts w:hint="eastAsia" w:ascii="宋体" w:hAnsi="宋体"/>
          <w:color w:val="000000" w:themeColor="text1"/>
          <w:szCs w:val="21"/>
          <w:highlight w:val="none"/>
          <w14:textFill>
            <w14:solidFill>
              <w14:schemeClr w14:val="tx1"/>
            </w14:solidFill>
          </w14:textFill>
        </w:rPr>
        <w:t>，禁止在院内酗酒、赌博、值班时间离岗、睡岗、酒后值班等，一经查实有上述行为之一者，将作停工或辞退处理。</w:t>
      </w:r>
    </w:p>
    <w:p w14:paraId="31ED21F4">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（四）服务标准 </w:t>
      </w:r>
      <w:r>
        <w:rPr>
          <w:rFonts w:hint="eastAsia" w:ascii="宋体" w:hAnsi="宋体"/>
          <w:color w:val="000000" w:themeColor="text1"/>
          <w:szCs w:val="21"/>
          <w:highlight w:val="none"/>
          <w14:textFill>
            <w14:solidFill>
              <w14:schemeClr w14:val="tx1"/>
            </w14:solidFill>
          </w14:textFill>
        </w:rPr>
        <w:t xml:space="preserve"> </w:t>
      </w:r>
    </w:p>
    <w:p w14:paraId="096B43F5">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1．树立“服务第一，业主至上”的思想，做到有求必应，有险情必出，切实维护</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职工的人身和财产安全。</w:t>
      </w:r>
    </w:p>
    <w:p w14:paraId="4AA2BB61">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2．上岗人员仪表整洁，业务操作规范，服务以人为本、主动热情；保持岗位卫生整洁。  </w:t>
      </w:r>
    </w:p>
    <w:p w14:paraId="5ECAC048">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3．管理坚持原则、慎密严谨；处理问题高度警惕、有理有节、文明执法；发现违规行为，大胆管理，主动干预 。</w:t>
      </w:r>
    </w:p>
    <w:p w14:paraId="6A7DD8D3">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4．依法办事，文明执勤，不与</w:t>
      </w:r>
      <w:r>
        <w:rPr>
          <w:rFonts w:hint="eastAsia" w:ascii="宋体" w:hAnsi="宋体"/>
          <w:color w:val="000000" w:themeColor="text1"/>
          <w:szCs w:val="21"/>
          <w:highlight w:val="none"/>
          <w:lang w:val="en-US" w:eastAsia="zh-CN"/>
          <w14:textFill>
            <w14:solidFill>
              <w14:schemeClr w14:val="tx1"/>
            </w14:solidFill>
          </w14:textFill>
        </w:rPr>
        <w:t>他人</w:t>
      </w:r>
      <w:r>
        <w:rPr>
          <w:rFonts w:hint="eastAsia" w:ascii="宋体" w:hAnsi="宋体"/>
          <w:color w:val="000000" w:themeColor="text1"/>
          <w:szCs w:val="21"/>
          <w:highlight w:val="none"/>
          <w14:textFill>
            <w14:solidFill>
              <w14:schemeClr w14:val="tx1"/>
            </w14:solidFill>
          </w14:textFill>
        </w:rPr>
        <w:t>发生争吵，杜绝保安与</w:t>
      </w:r>
      <w:r>
        <w:rPr>
          <w:rFonts w:hint="eastAsia" w:ascii="宋体" w:hAnsi="宋体"/>
          <w:color w:val="000000" w:themeColor="text1"/>
          <w:szCs w:val="21"/>
          <w:highlight w:val="none"/>
          <w:lang w:val="en-US" w:eastAsia="zh-CN"/>
          <w14:textFill>
            <w14:solidFill>
              <w14:schemeClr w14:val="tx1"/>
            </w14:solidFill>
          </w14:textFill>
        </w:rPr>
        <w:t>他人</w:t>
      </w:r>
      <w:r>
        <w:rPr>
          <w:rFonts w:hint="eastAsia" w:ascii="宋体" w:hAnsi="宋体"/>
          <w:color w:val="000000" w:themeColor="text1"/>
          <w:szCs w:val="21"/>
          <w:highlight w:val="none"/>
          <w14:textFill>
            <w14:solidFill>
              <w14:schemeClr w14:val="tx1"/>
            </w14:solidFill>
          </w14:textFill>
        </w:rPr>
        <w:t>发生冲突，禁止保安出手伤及</w:t>
      </w:r>
      <w:r>
        <w:rPr>
          <w:rFonts w:hint="eastAsia" w:ascii="宋体" w:hAnsi="宋体"/>
          <w:color w:val="000000" w:themeColor="text1"/>
          <w:szCs w:val="21"/>
          <w:highlight w:val="none"/>
          <w:lang w:val="en-US" w:eastAsia="zh-CN"/>
          <w14:textFill>
            <w14:solidFill>
              <w14:schemeClr w14:val="tx1"/>
            </w14:solidFill>
          </w14:textFill>
        </w:rPr>
        <w:t>他人</w:t>
      </w:r>
      <w:r>
        <w:rPr>
          <w:rFonts w:hint="eastAsia" w:ascii="宋体" w:hAnsi="宋体"/>
          <w:color w:val="000000" w:themeColor="text1"/>
          <w:szCs w:val="21"/>
          <w:highlight w:val="none"/>
          <w14:textFill>
            <w14:solidFill>
              <w14:schemeClr w14:val="tx1"/>
            </w14:solidFill>
          </w14:textFill>
        </w:rPr>
        <w:t>人生安全，做到打不还手、骂不还口。</w:t>
      </w:r>
    </w:p>
    <w:p w14:paraId="1FB25256">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5．保安执勤要充分体现纪律性强、作风正、办事效率高的素质，在值班时间内不允许有玩手机、看小说、下棋、赌牌、睡觉、喝酒等不负责任行为存在。</w:t>
      </w:r>
    </w:p>
    <w:p w14:paraId="2E3F20C1">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6．所有保安人员在</w:t>
      </w:r>
      <w:r>
        <w:rPr>
          <w:rFonts w:hint="eastAsia" w:ascii="宋体" w:hAnsi="宋体"/>
          <w:color w:val="000000" w:themeColor="text1"/>
          <w:szCs w:val="21"/>
          <w:highlight w:val="none"/>
          <w:lang w:val="en-US" w:eastAsia="zh-CN"/>
          <w14:textFill>
            <w14:solidFill>
              <w14:schemeClr w14:val="tx1"/>
            </w14:solidFill>
          </w14:textFill>
        </w:rPr>
        <w:t>岗</w:t>
      </w:r>
      <w:r>
        <w:rPr>
          <w:rFonts w:hint="eastAsia" w:ascii="宋体" w:hAnsi="宋体"/>
          <w:color w:val="000000" w:themeColor="text1"/>
          <w:szCs w:val="21"/>
          <w:highlight w:val="none"/>
          <w14:textFill>
            <w14:solidFill>
              <w14:schemeClr w14:val="tx1"/>
            </w14:solidFill>
          </w14:textFill>
        </w:rPr>
        <w:t>任何时间、任何地点禁止吸烟。</w:t>
      </w:r>
    </w:p>
    <w:p w14:paraId="0900746D">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（五）主要职责</w:t>
      </w:r>
    </w:p>
    <w:p w14:paraId="7140693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维护</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场所秩序，保护</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的财产安全；</w:t>
      </w:r>
    </w:p>
    <w:p w14:paraId="12150713">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保护</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区域内发生的刑事、治安案件或灾害事故现场，维护现场秩序；</w:t>
      </w:r>
    </w:p>
    <w:p w14:paraId="7314B991">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把现行违法犯罪嫌疑人员扭送公安机关；</w:t>
      </w:r>
    </w:p>
    <w:p w14:paraId="004F8909">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做好</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区域内的防火、防盗、防自然灾害等安全防范工作；</w:t>
      </w:r>
    </w:p>
    <w:p w14:paraId="3FFAB60E">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负责</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交付的其他工作任务；</w:t>
      </w:r>
    </w:p>
    <w:p w14:paraId="63827905">
      <w:pPr>
        <w:spacing w:line="360" w:lineRule="auto"/>
        <w:ind w:firstLine="430" w:firstLineChars="20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安全防范需求，</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派驻保安员对</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指定的区域提供守护、巡逻的保安服务。</w:t>
      </w:r>
    </w:p>
    <w:p w14:paraId="1DE8F27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值班室无闲杂人员滞留，保持内外环境整洁卫生，门前卫生三包。</w:t>
      </w:r>
    </w:p>
    <w:p w14:paraId="6008ACA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巡查与监控结合，盘查在游荡的闲杂人。及时处理各类纠纷和治安案件，发现和制止暴力事件和各类突发事件，随时出员提供紧急救助服务。</w:t>
      </w:r>
    </w:p>
    <w:p w14:paraId="5D6DE934">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 消防管理与灾害预防。防火、火灾扑救，掌握消防栓、灭火器等安全设施的位置、性能和使用方法。负责安全隐患检查、排除及上报；有针对性地开展安全警示和教育。</w:t>
      </w:r>
    </w:p>
    <w:p w14:paraId="1F34034E">
      <w:pPr>
        <w:spacing w:line="360" w:lineRule="auto"/>
        <w:ind w:firstLine="315" w:firstLineChars="15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确保门口交通畅通和环境文明，对乱停放车辆要登记车牌号码，并通知车主及时开走；加强</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内部交通秩序管理，通过主动干预提示，控制车辆速度，确保无交通事故发生，无车辆乱停乱放现象。</w:t>
      </w:r>
    </w:p>
    <w:p w14:paraId="62DFBF15">
      <w:pPr>
        <w:spacing w:line="360" w:lineRule="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三</w:t>
      </w:r>
      <w:r>
        <w:rPr>
          <w:rFonts w:hint="eastAsia" w:ascii="宋体" w:hAnsi="宋体"/>
          <w:b/>
          <w:bCs/>
          <w:color w:val="000000" w:themeColor="text1"/>
          <w:szCs w:val="21"/>
          <w:highlight w:val="none"/>
          <w14:textFill>
            <w14:solidFill>
              <w14:schemeClr w14:val="tx1"/>
            </w14:solidFill>
          </w14:textFill>
        </w:rPr>
        <w:t>、高凉路气象局大院内</w:t>
      </w:r>
      <w:r>
        <w:rPr>
          <w:rFonts w:hint="eastAsia" w:ascii="宋体" w:hAnsi="宋体"/>
          <w:b/>
          <w:bCs/>
          <w:color w:val="000000" w:themeColor="text1"/>
          <w:szCs w:val="21"/>
          <w:highlight w:val="none"/>
          <w:lang w:val="en-US" w:eastAsia="zh-CN"/>
          <w14:textFill>
            <w14:solidFill>
              <w14:schemeClr w14:val="tx1"/>
            </w14:solidFill>
          </w14:textFill>
        </w:rPr>
        <w:t>保洁</w:t>
      </w:r>
      <w:r>
        <w:rPr>
          <w:rFonts w:hint="eastAsia" w:ascii="宋体" w:hAnsi="宋体"/>
          <w:b/>
          <w:bCs/>
          <w:color w:val="000000" w:themeColor="text1"/>
          <w:szCs w:val="21"/>
          <w:highlight w:val="none"/>
          <w14:textFill>
            <w14:solidFill>
              <w14:schemeClr w14:val="tx1"/>
            </w14:solidFill>
          </w14:textFill>
        </w:rPr>
        <w:t>服务要求</w:t>
      </w:r>
    </w:p>
    <w:p w14:paraId="1067F6EB">
      <w:pPr>
        <w:spacing w:line="360" w:lineRule="auto"/>
        <w:ind w:firstLine="422" w:firstLineChars="200"/>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（一）环境卫生保洁管理</w:t>
      </w:r>
    </w:p>
    <w:p w14:paraId="25A79DD9">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服务范围：办公大楼主楼、会议室、各部门办公室、小会议室、值班室、大院车场、围栏、通道、门房等的门厅、大堂、走廊、茶水间、卫生间、电梯、楼梯、顶层天台、宿舍走廊楼道以及外围资产等公共区域。（配合采购人人员做好领导办公室卫生；各部门办公室的室内办公桌椅地面窗台的卫生每天由物业公司负责清洗保洁一次）</w:t>
      </w:r>
    </w:p>
    <w:p w14:paraId="2A3EB70F">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楼宇外部公共场地、花岗岩石板、道路、车场的清扫保洁、果皮箱、水电表箱、消防栓箱、宣传栏、各种照明灯具、灯杆指示标志、楼内电梯轿箱、通道、公用门窗、公共卫生间、生活用水设备的清洗、保洁，收集垃圾及垃圾外运，步道石及其它公用设施的清洁等环境卫生工作。</w:t>
      </w:r>
    </w:p>
    <w:p w14:paraId="6B7A05C4">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宾馆化”卫生标准：大楼按“宾馆化”标准实施环境卫生管理，办公楼各楼层洗手间摆放垃圾桶4个、消防梯、电梯口各摆放垃圾箱1个。女卫生间蹲坑小垃圾桶摆放1个，卫生间蹲坑卫生纸摆放，洗手液，卫生球摆放补充。室内大厅、通道、卫生间每天普扫拖擦1次，保洁多次，保持无杂物，地面保持干燥，无脚印。洗手台无水渍、无污垢，厕盆小便器无污垢。</w:t>
      </w:r>
    </w:p>
    <w:p w14:paraId="0957EC4E">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4.每天至少1次清扫、拖抹公共区域。门厅每天用水拖抹1次，雨天随脏随抹；对人员走动频繁之地，进行不间断巡回保洁。要求做到地面干净、保持材料本色，无明显灰尘、污渍和杂物，无积水。特殊情况或特殊时期要每天1次消毒。</w:t>
      </w:r>
    </w:p>
    <w:p w14:paraId="2B9FFD7B">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5.及时清扫服务区域地面积水、垃圾、烟头、枯叶等杂物、废弃物，使保持干净、无杂物、无积水等。</w:t>
      </w:r>
    </w:p>
    <w:p w14:paraId="3C6C3832">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6.对垃圾筒每天清洁或清洗1次。</w:t>
      </w:r>
    </w:p>
    <w:p w14:paraId="2BF923D5">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7.每天至少1次对公共设备、设施的表面进行清洁、抹净处理，保持洁净。每天擦净、抹净各会议室、接待室、食堂、有需求的办公室等的办公桌、文件柜等家具。要求门窗、梯间内、楼梯扶手、灯饰、栏杆、指示牌等无污渍及明显灰尘。每年至少1次清洗窗帘。每月至少1次用水冲洗所有水泥地面、沥青地面等。</w:t>
      </w:r>
    </w:p>
    <w:p w14:paraId="184985BE">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8.清洗及保洁各区域的洗手间、更换卫生纸、洗手液、洁瓷精。厕所内无臭无味，目视地面、坑位、小便池、洗手盆干净，无尿迹、痰迹和其它污迹，无茶渣、烟头、纸巾、果皮等垃圾存在，特殊情况需按实际加强消毒频次。</w:t>
      </w:r>
    </w:p>
    <w:p w14:paraId="53E72C58">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9.每周至少1次检查并清扫大楼天台、设备机房等区域。</w:t>
      </w:r>
    </w:p>
    <w:p w14:paraId="3591E5BF">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10.作业时应小心执扫，控制扬尘，不扰正常办公秩序。</w:t>
      </w:r>
    </w:p>
    <w:p w14:paraId="0F42CACD">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11.垃圾清运处理管理</w:t>
      </w:r>
    </w:p>
    <w:p w14:paraId="4D982419">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①在指定范围内收集日常办公垃圾、日常生活垃圾、建筑垃圾、公共通道、园林、道路等的综合垃圾，并更换垃圾袋，不少于每天1次清洁垃圾筒。每天定时清运、处理不少于1次。将物业项目内所有桶内垃圾清理干净封好胶袋口。</w:t>
      </w:r>
    </w:p>
    <w:p w14:paraId="7637C629">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②大堂电梯口、楼梯口垃圾桶随时清洁，周边无散落垃圾，无陈旧垃圾，无垃圾堆积。箱体经常擦拭、清洗，保持干净整洁，无异味、无旧污迹，无污水漫溢，箱桶周边地面整洁，无蝇、无臭。垃圾不外溢，周边无垃圾散落，无蝇、无臭、无残留或堆积垃圾。</w:t>
      </w:r>
    </w:p>
    <w:p w14:paraId="2DE82D3F">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③洁具、垃圾收集容器和运输工具：洁具、容器和运输工具要标识清楚，及时回收，定点摆放，保持洁净。扫帚、拖把、垃圾铲等洁具随用随清洗，容器和工具完好率为90%以上，洁具、垃圾收集容器和运输费用由物业公司负责。</w:t>
      </w:r>
    </w:p>
    <w:p w14:paraId="35C1320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（二）会务服务管理</w:t>
      </w:r>
    </w:p>
    <w:p w14:paraId="0F4545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在会议结束后，安排清洁工及时打扫会场，保证会议厅环境清洁，并关好会议室（厅）的照明、音响、空调等设备。</w:t>
      </w:r>
    </w:p>
    <w:p w14:paraId="6BD21C1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（三）绿化养护管理</w:t>
      </w:r>
    </w:p>
    <w:p w14:paraId="5C16C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1.根据采购人需求，对大楼室内外公共地方绿化日常管养提供服务。</w:t>
      </w:r>
    </w:p>
    <w:p w14:paraId="346489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2.根据植物的生长习性和生长规律采取相应的作业方式（乔灌木：适时淋水、松土施肥、修剪、病虫害防治，去除枯枝杂叶等；草坪：定期修剪，生长三年后，每年打孔培沙，疏松枯草层）。</w:t>
      </w:r>
    </w:p>
    <w:p w14:paraId="547F4F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3.专业的绿化管理，根据植物状况定期浇水，及时对高度3m内的绿化进行修剪枯枝、残技和养护树木、草坪、花卉、盆栽等，除杂草、除病虫害、防台风处理等执行专业的养护和管理工作。</w:t>
      </w:r>
    </w:p>
    <w:p w14:paraId="40195E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4.根据植物特性定期施肥，施用符合国家规范的肥料。</w:t>
      </w:r>
    </w:p>
    <w:p w14:paraId="2C87E8A1">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违约责任</w:t>
      </w:r>
    </w:p>
    <w:p w14:paraId="736D92D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（一）在合同期间，并在合同规定责任区，</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所派人员失职，而造成</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财产损失或者在责任区内的人员人身伤害，</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承担赔偿责任。其中财产损失按实际价值赔偿，人身伤害按法律法规规定项目及标准赔偿。</w:t>
      </w:r>
    </w:p>
    <w:p w14:paraId="1B4C411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（二）因自身存在安全隐患，并经</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提出整改建议后，没有采纳或落实不到位而造成财产损失或人身伤害的，</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不予赔偿。</w:t>
      </w:r>
    </w:p>
    <w:p w14:paraId="258997AE">
      <w:pPr>
        <w:spacing w:line="360" w:lineRule="auto"/>
        <w:ind w:firstLine="315" w:firstLineChars="15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在履行合同期间没有按照合同的条款全面履行，或者履行未能达到在合同中的要求，经</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提出整改建议后，</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没有采纳或未落实的，</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有权扣减</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当月服务费用总额的10%－20%</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扣减两次服务费后</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有权解除合同关系。</w:t>
      </w:r>
    </w:p>
    <w:p w14:paraId="3687223D">
      <w:pPr>
        <w:rPr>
          <w:rFonts w:ascii="宋体" w:hAnsi="宋体"/>
          <w:b/>
          <w:bCs/>
          <w:color w:val="000000" w:themeColor="text1"/>
          <w:kern w:val="44"/>
          <w:sz w:val="24"/>
          <w:highlight w:val="none"/>
          <w14:textFill>
            <w14:solidFill>
              <w14:schemeClr w14:val="tx1"/>
            </w14:solidFill>
          </w14:textFill>
        </w:rPr>
      </w:pPr>
    </w:p>
    <w:p w14:paraId="3646A4D3">
      <w:pPr>
        <w:rPr>
          <w:color w:val="000000" w:themeColor="text1"/>
          <w:highlight w:val="none"/>
          <w14:textFill>
            <w14:solidFill>
              <w14:schemeClr w14:val="tx1"/>
            </w14:solidFill>
          </w14:textFill>
        </w:rPr>
      </w:pPr>
    </w:p>
    <w:p w14:paraId="1A980A97">
      <w:pPr>
        <w:spacing w:line="360" w:lineRule="auto"/>
        <w:ind w:firstLine="420" w:firstLineChars="200"/>
        <w:rPr>
          <w:color w:val="000000" w:themeColor="text1"/>
          <w:highlight w:val="none"/>
          <w14:textFill>
            <w14:solidFill>
              <w14:schemeClr w14:val="tx1"/>
            </w14:solidFill>
          </w14:textFill>
        </w:rPr>
      </w:pPr>
    </w:p>
    <w:p w14:paraId="3AE219C3">
      <w:pPr>
        <w:rPr>
          <w:color w:val="000000" w:themeColor="text1"/>
          <w:highlight w:val="none"/>
          <w14:textFill>
            <w14:solidFill>
              <w14:schemeClr w14:val="tx1"/>
            </w14:solidFill>
          </w14:textFill>
        </w:rPr>
      </w:pPr>
    </w:p>
    <w:p w14:paraId="55D2A0D6">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14:paraId="1836206E">
      <w:pPr>
        <w:pStyle w:val="2"/>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16973"/>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724EA1B3">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7" w:name="_Toc11929"/>
      <w:bookmarkStart w:id="118" w:name="_Toc456272919"/>
      <w:bookmarkStart w:id="119" w:name="_Toc434832495"/>
      <w:bookmarkStart w:id="120" w:name="_Toc456648358"/>
      <w:r>
        <w:rPr>
          <w:rFonts w:hint="eastAsia" w:ascii="宋体" w:hAnsi="宋体"/>
          <w:color w:val="000000" w:themeColor="text1"/>
          <w:sz w:val="21"/>
          <w:szCs w:val="21"/>
          <w:highlight w:val="none"/>
          <w:lang w:eastAsia="zh-CN"/>
          <w14:textFill>
            <w14:solidFill>
              <w14:schemeClr w14:val="tx1"/>
            </w14:solidFill>
          </w14:textFill>
        </w:rPr>
        <w:t>供应商</w:t>
      </w:r>
      <w:r>
        <w:rPr>
          <w:rFonts w:hint="eastAsia" w:ascii="宋体" w:hAnsi="宋体"/>
          <w:color w:val="000000" w:themeColor="text1"/>
          <w:sz w:val="21"/>
          <w:szCs w:val="21"/>
          <w:highlight w:val="none"/>
          <w14:textFill>
            <w14:solidFill>
              <w14:schemeClr w14:val="tx1"/>
            </w14:solidFill>
          </w14:textFill>
        </w:rPr>
        <w:t>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14:paraId="1B32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4F8AC68">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8B47522">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0AC49FD">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E20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6AAE8B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2D7283FF">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2A08837">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022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5847CD3">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8A4A13">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45B94C4">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szCs w:val="21"/>
                <w:highlight w:val="none"/>
                <w:lang w:eastAsia="zh-CN"/>
                <w14:textFill>
                  <w14:solidFill>
                    <w14:schemeClr w14:val="tx1"/>
                  </w14:solidFill>
                </w14:textFill>
              </w:rPr>
              <w:t>响应</w:t>
            </w:r>
            <w:r>
              <w:rPr>
                <w:rFonts w:hint="eastAsia"/>
                <w:color w:val="000000" w:themeColor="text1"/>
                <w:szCs w:val="21"/>
                <w:highlight w:val="none"/>
                <w14:textFill>
                  <w14:solidFill>
                    <w14:schemeClr w14:val="tx1"/>
                  </w14:solidFill>
                </w14:textFill>
              </w:rPr>
              <w:t>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公章或密封章。</w:t>
            </w:r>
          </w:p>
          <w:p w14:paraId="334444E1">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497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DB626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868D8A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9F6EA24">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在递交磋商响应文件的同时，向代理采购机构提交包含“第一次报价一览表”、</w:t>
            </w:r>
            <w:r>
              <w:rPr>
                <w:rFonts w:hint="eastAsia"/>
                <w:color w:val="000000" w:themeColor="text1"/>
                <w:highlight w:val="none"/>
                <w14:textFill>
                  <w14:solidFill>
                    <w14:schemeClr w14:val="tx1"/>
                  </w14:solidFill>
                </w14:textFill>
              </w:rPr>
              <w:t>“分项报价表”、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唱标</w:t>
            </w:r>
            <w:r>
              <w:rPr>
                <w:rFonts w:hint="eastAsia"/>
                <w:color w:val="000000" w:themeColor="text1"/>
                <w:szCs w:val="21"/>
                <w:highlight w:val="none"/>
                <w14:textFill>
                  <w14:solidFill>
                    <w14:schemeClr w14:val="tx1"/>
                  </w14:solidFill>
                </w14:textFill>
              </w:rPr>
              <w:t>信封”。</w:t>
            </w:r>
          </w:p>
        </w:tc>
      </w:tr>
      <w:tr w14:paraId="29C3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EF570F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BB6A3E6">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4594964E">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6F7F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B83A2CA">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891258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5D35B78">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概不接受</w:t>
            </w:r>
            <w:r>
              <w:rPr>
                <w:rFonts w:hint="eastAsia" w:ascii="宋体"/>
                <w:bCs/>
                <w:color w:val="000000" w:themeColor="text1"/>
                <w:highlight w:val="none"/>
                <w14:textFill>
                  <w14:solidFill>
                    <w14:schemeClr w14:val="tx1"/>
                  </w14:solidFill>
                </w14:textFill>
              </w:rPr>
              <w:t>。</w:t>
            </w:r>
          </w:p>
        </w:tc>
      </w:tr>
      <w:tr w14:paraId="743E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58C00953">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4BFFBAF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B78EA33">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w:t>
            </w:r>
            <w:r>
              <w:rPr>
                <w:rFonts w:hint="eastAsia"/>
                <w:b/>
                <w:color w:val="000000" w:themeColor="text1"/>
                <w:sz w:val="21"/>
                <w:szCs w:val="21"/>
                <w:highlight w:val="none"/>
                <w:lang w:eastAsia="zh-CN"/>
                <w14:textFill>
                  <w14:solidFill>
                    <w14:schemeClr w14:val="tx1"/>
                  </w14:solidFill>
                </w14:textFill>
              </w:rPr>
              <w:t>响应</w:t>
            </w:r>
            <w:r>
              <w:rPr>
                <w:rFonts w:hint="eastAsia"/>
                <w:b/>
                <w:color w:val="000000" w:themeColor="text1"/>
                <w:sz w:val="21"/>
                <w:szCs w:val="21"/>
                <w:highlight w:val="none"/>
                <w14:textFill>
                  <w14:solidFill>
                    <w14:schemeClr w14:val="tx1"/>
                  </w14:solidFill>
                </w14:textFill>
              </w:rPr>
              <w:t>无效。</w:t>
            </w:r>
          </w:p>
          <w:p w14:paraId="41BE373A">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270A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restart"/>
            <w:tcBorders>
              <w:top w:val="single" w:color="auto" w:sz="4" w:space="0"/>
              <w:left w:val="single" w:color="auto" w:sz="4" w:space="0"/>
              <w:right w:val="single" w:color="auto" w:sz="4" w:space="0"/>
            </w:tcBorders>
            <w:vAlign w:val="center"/>
          </w:tcPr>
          <w:p w14:paraId="28852FE2">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3B142321">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vMerge w:val="restart"/>
            <w:tcBorders>
              <w:top w:val="single" w:color="auto" w:sz="4" w:space="0"/>
              <w:left w:val="single" w:color="auto" w:sz="4" w:space="0"/>
              <w:right w:val="single" w:color="auto" w:sz="4" w:space="0"/>
            </w:tcBorders>
            <w:vAlign w:val="center"/>
          </w:tcPr>
          <w:p w14:paraId="6C90EDC5">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vAlign w:val="center"/>
          </w:tcPr>
          <w:p w14:paraId="3F7D32ED">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14D7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6B047AB9">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B9A34B3">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2AEFD8AF">
            <w:pPr>
              <w:spacing w:line="360" w:lineRule="exact"/>
              <w:rPr>
                <w:rFonts w:hint="eastAsia" w:ascii="宋体" w:hAnsi="宋体"/>
                <w:color w:val="000000" w:themeColor="text1"/>
                <w:szCs w:val="21"/>
                <w:highlight w:val="none"/>
                <w14:textFill>
                  <w14:solidFill>
                    <w14:schemeClr w14:val="tx1"/>
                  </w14:solidFill>
                </w14:textFill>
              </w:rPr>
            </w:pPr>
          </w:p>
        </w:tc>
        <w:tc>
          <w:tcPr>
            <w:tcW w:w="3580" w:type="dxa"/>
            <w:tcBorders>
              <w:top w:val="single" w:color="auto" w:sz="4" w:space="0"/>
              <w:left w:val="single" w:color="auto" w:sz="4" w:space="0"/>
              <w:right w:val="single" w:color="auto" w:sz="4" w:space="0"/>
            </w:tcBorders>
            <w:vAlign w:val="center"/>
          </w:tcPr>
          <w:p w14:paraId="218CD83E">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2195A80">
      <w:pPr>
        <w:pStyle w:val="5"/>
        <w:rPr>
          <w:color w:val="000000" w:themeColor="text1"/>
          <w:highlight w:val="none"/>
          <w14:textFill>
            <w14:solidFill>
              <w14:schemeClr w14:val="tx1"/>
            </w14:solidFill>
          </w14:textFill>
        </w:rPr>
      </w:pPr>
    </w:p>
    <w:p w14:paraId="32CCB4DF">
      <w:pPr>
        <w:pStyle w:val="5"/>
        <w:rPr>
          <w:color w:val="000000" w:themeColor="text1"/>
          <w:highlight w:val="none"/>
          <w14:textFill>
            <w14:solidFill>
              <w14:schemeClr w14:val="tx1"/>
            </w14:solidFill>
          </w14:textFill>
        </w:rPr>
      </w:pPr>
    </w:p>
    <w:p w14:paraId="5943A244">
      <w:pPr>
        <w:pStyle w:val="5"/>
        <w:rPr>
          <w:color w:val="000000" w:themeColor="text1"/>
          <w:highlight w:val="none"/>
          <w14:textFill>
            <w14:solidFill>
              <w14:schemeClr w14:val="tx1"/>
            </w14:solidFill>
          </w14:textFill>
        </w:rPr>
      </w:pPr>
    </w:p>
    <w:p w14:paraId="438BB205">
      <w:pPr>
        <w:pStyle w:val="5"/>
        <w:rPr>
          <w:color w:val="000000" w:themeColor="text1"/>
          <w:highlight w:val="none"/>
          <w14:textFill>
            <w14:solidFill>
              <w14:schemeClr w14:val="tx1"/>
            </w14:solidFill>
          </w14:textFill>
        </w:rPr>
      </w:pPr>
    </w:p>
    <w:p w14:paraId="11A1E89C">
      <w:pPr>
        <w:pStyle w:val="5"/>
        <w:rPr>
          <w:color w:val="000000" w:themeColor="text1"/>
          <w:highlight w:val="none"/>
          <w14:textFill>
            <w14:solidFill>
              <w14:schemeClr w14:val="tx1"/>
            </w14:solidFill>
          </w14:textFill>
        </w:rPr>
      </w:pPr>
    </w:p>
    <w:p w14:paraId="78FDC4D2">
      <w:pPr>
        <w:pStyle w:val="5"/>
        <w:rPr>
          <w:color w:val="000000" w:themeColor="text1"/>
          <w:highlight w:val="none"/>
          <w14:textFill>
            <w14:solidFill>
              <w14:schemeClr w14:val="tx1"/>
            </w14:solidFill>
          </w14:textFill>
        </w:rPr>
      </w:pPr>
    </w:p>
    <w:p w14:paraId="75A89F05">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1" w:name="_Hlt21938665"/>
      <w:bookmarkEnd w:id="121"/>
      <w:bookmarkStart w:id="122" w:name="_Hlt21938668"/>
      <w:bookmarkEnd w:id="122"/>
      <w:bookmarkStart w:id="123" w:name="_Toc464632120"/>
      <w:bookmarkStart w:id="124" w:name="_Toc7519"/>
      <w:r>
        <w:rPr>
          <w:rFonts w:hint="eastAsia" w:hAnsi="宋体"/>
          <w:color w:val="000000" w:themeColor="text1"/>
          <w:highlight w:val="none"/>
          <w14:textFill>
            <w14:solidFill>
              <w14:schemeClr w14:val="tx1"/>
            </w14:solidFill>
          </w14:textFill>
        </w:rPr>
        <w:t>一、说  明</w:t>
      </w:r>
      <w:bookmarkEnd w:id="123"/>
      <w:bookmarkEnd w:id="124"/>
    </w:p>
    <w:p w14:paraId="4A8806FF">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58198947">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4F9502A7">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4DBF6B48">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4A7CF1E4">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5D16DFA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59B2713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3CB9279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65A43EA4">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37C568C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2FCA2A04">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09F595D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5FB757A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292BE2C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34838A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313217B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33B01E21">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45D1DAE7">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197565E">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1CB3018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C312A2B">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C19C0CC">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00CD6318">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14:paraId="58063AA6">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1"/>
      <w:bookmarkStart w:id="126" w:name="_Toc30137"/>
      <w:r>
        <w:rPr>
          <w:rFonts w:hint="eastAsia" w:hAnsi="宋体"/>
          <w:color w:val="000000" w:themeColor="text1"/>
          <w:highlight w:val="none"/>
          <w14:textFill>
            <w14:solidFill>
              <w14:schemeClr w14:val="tx1"/>
            </w14:solidFill>
          </w14:textFill>
        </w:rPr>
        <w:t>二、磋商文件</w:t>
      </w:r>
      <w:bookmarkEnd w:id="125"/>
      <w:bookmarkEnd w:id="126"/>
    </w:p>
    <w:p w14:paraId="451E99F7">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4D7489E8">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1790663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4911A13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587C677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163340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3DD8835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692395B2">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6FE4653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0C6A89FC">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22A15E12">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1C6908E">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1DCE5737">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5E43EC4">
      <w:pPr>
        <w:spacing w:line="300" w:lineRule="auto"/>
        <w:ind w:left="360" w:hanging="360"/>
        <w:rPr>
          <w:rFonts w:ascii="宋体" w:hAnsi="宋体"/>
          <w:color w:val="000000" w:themeColor="text1"/>
          <w:szCs w:val="21"/>
          <w:highlight w:val="none"/>
          <w14:textFill>
            <w14:solidFill>
              <w14:schemeClr w14:val="tx1"/>
            </w14:solidFill>
          </w14:textFill>
        </w:rPr>
      </w:pPr>
    </w:p>
    <w:p w14:paraId="3985B166">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2"/>
      <w:bookmarkStart w:id="128" w:name="_Toc32665"/>
      <w:r>
        <w:rPr>
          <w:rFonts w:hint="eastAsia" w:hAnsi="宋体"/>
          <w:color w:val="000000" w:themeColor="text1"/>
          <w:highlight w:val="none"/>
          <w14:textFill>
            <w14:solidFill>
              <w14:schemeClr w14:val="tx1"/>
            </w14:solidFill>
          </w14:textFill>
        </w:rPr>
        <w:t>三、响应文件的编制</w:t>
      </w:r>
      <w:bookmarkEnd w:id="127"/>
      <w:bookmarkEnd w:id="128"/>
    </w:p>
    <w:p w14:paraId="3F21E32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0A1BF50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782486EC">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3488EF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4D369989">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19271E37">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4B6E3CF">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61ABBA71">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w:t>
      </w:r>
      <w:r>
        <w:rPr>
          <w:rFonts w:hint="eastAsia" w:hAnsi="宋体"/>
          <w:color w:val="000000" w:themeColor="text1"/>
          <w:highlight w:val="none"/>
          <w:lang w:val="en-US"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响应文件编制基本要求</w:t>
      </w:r>
    </w:p>
    <w:p w14:paraId="6868282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53669C4">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3EAB7738">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7A5567F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5243202">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7EDA5B7A">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4B41DC91">
      <w:pPr>
        <w:spacing w:line="300" w:lineRule="auto"/>
        <w:ind w:left="360" w:hanging="360"/>
        <w:rPr>
          <w:rFonts w:ascii="宋体" w:hAnsi="宋体"/>
          <w:color w:val="000000" w:themeColor="text1"/>
          <w:szCs w:val="21"/>
          <w:highlight w:val="none"/>
          <w14:textFill>
            <w14:solidFill>
              <w14:schemeClr w14:val="tx1"/>
            </w14:solidFill>
          </w14:textFill>
        </w:rPr>
      </w:pPr>
    </w:p>
    <w:p w14:paraId="041C13E1">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26209"/>
      <w:bookmarkStart w:id="130"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14:paraId="63D6D7B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2098F6E6">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18CEAF3D">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w:t>
      </w:r>
      <w:r>
        <w:rPr>
          <w:rFonts w:hint="eastAsia" w:hAnsi="宋体"/>
          <w:color w:val="000000" w:themeColor="text1"/>
          <w:kern w:val="0"/>
          <w:highlight w:val="none"/>
          <w:lang w:eastAsia="zh-CN"/>
          <w14:textFill>
            <w14:solidFill>
              <w14:schemeClr w14:val="tx1"/>
            </w14:solidFill>
          </w14:textFill>
        </w:rPr>
        <w:t>响应</w:t>
      </w:r>
      <w:r>
        <w:rPr>
          <w:rFonts w:hint="eastAsia" w:hAnsi="宋体"/>
          <w:color w:val="000000" w:themeColor="text1"/>
          <w:kern w:val="0"/>
          <w:highlight w:val="none"/>
          <w14:textFill>
            <w14:solidFill>
              <w14:schemeClr w14:val="tx1"/>
            </w14:solidFill>
          </w14:textFill>
        </w:rPr>
        <w:t>报价不能高于采购预算（或最高限价），否则将被视为无效</w:t>
      </w:r>
      <w:r>
        <w:rPr>
          <w:rFonts w:hint="eastAsia" w:hAnsi="宋体"/>
          <w:color w:val="000000" w:themeColor="text1"/>
          <w:kern w:val="0"/>
          <w:highlight w:val="none"/>
          <w:lang w:eastAsia="zh-CN"/>
          <w14:textFill>
            <w14:solidFill>
              <w14:schemeClr w14:val="tx1"/>
            </w14:solidFill>
          </w14:textFill>
        </w:rPr>
        <w:t>响应</w:t>
      </w:r>
      <w:r>
        <w:rPr>
          <w:rFonts w:hint="eastAsia" w:hAnsi="宋体"/>
          <w:color w:val="000000" w:themeColor="text1"/>
          <w:kern w:val="0"/>
          <w:highlight w:val="none"/>
          <w14:textFill>
            <w14:solidFill>
              <w14:schemeClr w14:val="tx1"/>
            </w14:solidFill>
          </w14:textFill>
        </w:rPr>
        <w:t>。</w:t>
      </w:r>
    </w:p>
    <w:p w14:paraId="7CEA3ED6">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47C9016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022709E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1E8E58B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7358DDF8">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059AFB13">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59000CD5">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4CFDF613">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11587"/>
      <w:bookmarkStart w:id="132" w:name="_Toc464632124"/>
      <w:r>
        <w:rPr>
          <w:rFonts w:hint="eastAsia" w:hAnsi="宋体"/>
          <w:color w:val="000000" w:themeColor="text1"/>
          <w:highlight w:val="none"/>
          <w14:textFill>
            <w14:solidFill>
              <w14:schemeClr w14:val="tx1"/>
            </w14:solidFill>
          </w14:textFill>
        </w:rPr>
        <w:t>五、保证金</w:t>
      </w:r>
      <w:bookmarkEnd w:id="131"/>
      <w:bookmarkEnd w:id="132"/>
    </w:p>
    <w:p w14:paraId="22FB4D11">
      <w:pPr>
        <w:adjustRightInd w:val="0"/>
        <w:snapToGrid w:val="0"/>
        <w:spacing w:line="300" w:lineRule="auto"/>
        <w:ind w:left="420" w:hanging="420"/>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15. 磋商保证金</w:t>
      </w:r>
    </w:p>
    <w:p w14:paraId="7A24C58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4731316B">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D0FD20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3A38359C">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635B5A8">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AF23558">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7BAF789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5F21C00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79D9462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7F812DD7">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69652DE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1394D59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4220A96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5E1348D5">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3486"/>
      <w:bookmarkStart w:id="134" w:name="_Toc464632125"/>
      <w:r>
        <w:rPr>
          <w:rFonts w:hint="eastAsia" w:hAnsi="宋体"/>
          <w:color w:val="000000" w:themeColor="text1"/>
          <w:highlight w:val="none"/>
          <w14:textFill>
            <w14:solidFill>
              <w14:schemeClr w14:val="tx1"/>
            </w14:solidFill>
          </w14:textFill>
        </w:rPr>
        <w:t>六、响应文件的份数、封装和递交</w:t>
      </w:r>
      <w:bookmarkEnd w:id="133"/>
      <w:bookmarkEnd w:id="134"/>
    </w:p>
    <w:p w14:paraId="0C8772F0">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2446C5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5FB8B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61B4CE06">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65197C99">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18C9047">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58F3CCA6">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0D63D3F3">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7A97DD8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0E380455">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6519"/>
      <w:bookmarkStart w:id="136" w:name="_Toc464632126"/>
      <w:r>
        <w:rPr>
          <w:rFonts w:hint="eastAsia" w:hAnsi="宋体"/>
          <w:color w:val="000000" w:themeColor="text1"/>
          <w:highlight w:val="none"/>
          <w14:textFill>
            <w14:solidFill>
              <w14:schemeClr w14:val="tx1"/>
            </w14:solidFill>
          </w14:textFill>
        </w:rPr>
        <w:t>七、磋商的步骤</w:t>
      </w:r>
      <w:bookmarkEnd w:id="135"/>
      <w:bookmarkEnd w:id="136"/>
    </w:p>
    <w:p w14:paraId="02F8EBE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15D4378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45DC2B3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7E7C6E5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4EA7AB6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2416F7A7">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3184CFC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6E2E56B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55920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4EB52A96">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2BA3AF1F">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0B4EAEA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6ADA63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0C8C74D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5F3C62AB">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5EC22A56">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77C9DA1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DA3D92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73DE24F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58E7F4C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247AA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1AF803A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7D1440C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7BDC33E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388CA06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4E53A1F1">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06C8F02">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6941CE42">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61445BA1">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报价中经磋商小组确定为供货范围（包括货物、工程和服务）缺漏项，而进行调整的，调整价为该项目在其他有效</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中的最高报价。</w:t>
      </w:r>
    </w:p>
    <w:p w14:paraId="0070B6A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文件中的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报价，调整后的价格对</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具有约束力。如果</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不接受修正后的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价格，则其</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将被拒绝。</w:t>
      </w:r>
    </w:p>
    <w:p w14:paraId="6B75B905">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w:t>
      </w:r>
      <w:r>
        <w:rPr>
          <w:rFonts w:hint="eastAsia"/>
          <w:color w:val="000000" w:themeColor="text1"/>
          <w:sz w:val="21"/>
          <w:szCs w:val="21"/>
          <w:highlight w:val="none"/>
          <w:lang w:val="en-US" w:eastAsia="zh-CN"/>
          <w14:textFill>
            <w14:solidFill>
              <w14:schemeClr w14:val="tx1"/>
            </w14:solidFill>
          </w14:textFill>
        </w:rPr>
        <w:t>10</w:t>
      </w:r>
      <w:r>
        <w:rPr>
          <w:rFonts w:hint="eastAsia"/>
          <w:color w:val="000000" w:themeColor="text1"/>
          <w:sz w:val="21"/>
          <w:szCs w:val="21"/>
          <w:highlight w:val="none"/>
          <w14:textFill>
            <w14:solidFill>
              <w14:schemeClr w14:val="tx1"/>
            </w14:solidFill>
          </w14:textFill>
        </w:rPr>
        <w:t>%的扣除。</w:t>
      </w:r>
    </w:p>
    <w:p w14:paraId="0236804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0515D1E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74B9E9F8">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文件格式），如</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为非制造商，其代理产品的制造商也应同时提交《中小企业声明函》，否则评审时不能享受相应的价格扣除。</w:t>
      </w:r>
    </w:p>
    <w:p w14:paraId="25D34A2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5BF61389">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C33A8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1AE32051">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同时为小型、微型企业和监狱企业的，评审中只享受一次价格扣除。不重复进行价格扣除。</w:t>
      </w:r>
    </w:p>
    <w:p w14:paraId="5036B6E9">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1BD7CB5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4423D894">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19296"/>
      <w:bookmarkStart w:id="138" w:name="_Toc464632127"/>
      <w:r>
        <w:rPr>
          <w:rFonts w:hint="eastAsia" w:hAnsi="宋体"/>
          <w:color w:val="000000" w:themeColor="text1"/>
          <w:highlight w:val="none"/>
          <w14:textFill>
            <w14:solidFill>
              <w14:schemeClr w14:val="tx1"/>
            </w14:solidFill>
          </w14:textFill>
        </w:rPr>
        <w:t>八、确定成交供应商办法</w:t>
      </w:r>
      <w:bookmarkEnd w:id="137"/>
      <w:bookmarkEnd w:id="138"/>
    </w:p>
    <w:p w14:paraId="28A2BC9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248BCFE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4BA5ADC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《磋商须知〈</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61176EF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620A066D">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2C00BDA1">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0EB5154">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418CEA56">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0E30BF44">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558964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556207CB">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9A279DC">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24762"/>
      <w:bookmarkStart w:id="140" w:name="_Toc464632128"/>
      <w:r>
        <w:rPr>
          <w:rFonts w:hint="eastAsia" w:ascii="宋体" w:hAnsi="宋体"/>
          <w:color w:val="000000" w:themeColor="text1"/>
          <w:szCs w:val="21"/>
          <w:highlight w:val="none"/>
          <w14:textFill>
            <w14:solidFill>
              <w14:schemeClr w14:val="tx1"/>
            </w14:solidFill>
          </w14:textFill>
        </w:rPr>
        <w:t>九、质疑</w:t>
      </w:r>
      <w:bookmarkEnd w:id="139"/>
      <w:bookmarkEnd w:id="140"/>
    </w:p>
    <w:p w14:paraId="1B15D93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69951202">
      <w:pPr>
        <w:spacing w:line="300" w:lineRule="auto"/>
        <w:outlineLvl w:val="1"/>
        <w:rPr>
          <w:rFonts w:ascii="宋体" w:hAnsi="宋体"/>
          <w:color w:val="000000" w:themeColor="text1"/>
          <w:szCs w:val="21"/>
          <w:highlight w:val="none"/>
          <w14:textFill>
            <w14:solidFill>
              <w14:schemeClr w14:val="tx1"/>
            </w14:solidFill>
          </w14:textFill>
        </w:rPr>
      </w:pPr>
      <w:bookmarkStart w:id="141" w:name="_Toc345675374"/>
      <w:bookmarkStart w:id="142" w:name="_Toc322033397"/>
      <w:bookmarkStart w:id="143" w:name="_Toc464632129"/>
      <w:bookmarkStart w:id="144" w:name="_Toc23840"/>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14:paraId="1E23F67C">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《采购项目内容〈A 商务要求〉》</w:t>
      </w:r>
      <w:r>
        <w:rPr>
          <w:rFonts w:hint="eastAsia" w:ascii="宋体" w:hAnsi="宋体"/>
          <w:color w:val="000000" w:themeColor="text1"/>
          <w:szCs w:val="21"/>
          <w:highlight w:val="none"/>
          <w14:textFill>
            <w14:solidFill>
              <w14:schemeClr w14:val="tx1"/>
            </w14:solidFill>
          </w14:textFill>
        </w:rPr>
        <w:t>。</w:t>
      </w:r>
    </w:p>
    <w:p w14:paraId="18B50AFB">
      <w:pPr>
        <w:spacing w:line="300" w:lineRule="auto"/>
        <w:outlineLvl w:val="1"/>
        <w:rPr>
          <w:rFonts w:ascii="宋体" w:hAnsi="宋体"/>
          <w:color w:val="000000" w:themeColor="text1"/>
          <w:szCs w:val="21"/>
          <w:highlight w:val="none"/>
          <w14:textFill>
            <w14:solidFill>
              <w14:schemeClr w14:val="tx1"/>
            </w14:solidFill>
          </w14:textFill>
        </w:rPr>
      </w:pPr>
      <w:bookmarkStart w:id="145" w:name="_Toc464632131"/>
      <w:bookmarkStart w:id="146" w:name="_Toc14718"/>
      <w:bookmarkStart w:id="147" w:name="_Toc536594109"/>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p>
    <w:bookmarkEnd w:id="147"/>
    <w:p w14:paraId="375C8CD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7655BCE3">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6E1BBDDB">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D274E1C">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41665DA0">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6BF08851">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2CAE37">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63B1FAE0">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07FB948A">
      <w:pPr>
        <w:spacing w:line="300" w:lineRule="auto"/>
        <w:outlineLvl w:val="1"/>
        <w:rPr>
          <w:rFonts w:ascii="宋体" w:hAnsi="宋体"/>
          <w:color w:val="000000" w:themeColor="text1"/>
          <w:szCs w:val="21"/>
          <w:highlight w:val="none"/>
          <w14:textFill>
            <w14:solidFill>
              <w14:schemeClr w14:val="tx1"/>
            </w14:solidFill>
          </w14:textFill>
        </w:rPr>
      </w:pPr>
      <w:bookmarkStart w:id="148" w:name="_Toc322033399"/>
      <w:bookmarkStart w:id="149" w:name="_Toc464632132"/>
      <w:bookmarkStart w:id="150" w:name="_Toc23264"/>
      <w:bookmarkStart w:id="151" w:name="_Toc345675376"/>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14:paraId="4C3545A8">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4CEEA6DC">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330EDD9D">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4532"/>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14:paraId="06B62E2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62E73E5">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68E4890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A25AB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8EC24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3E19E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84C48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0958295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F823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BFBEC0">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cs="宋体"/>
                <w:color w:val="000000" w:themeColor="text1"/>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D9F93F">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cs="宋体"/>
                <w:color w:val="000000" w:themeColor="text1"/>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14C5C">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cs="宋体"/>
                <w:color w:val="000000" w:themeColor="text1"/>
                <w:sz w:val="21"/>
                <w:szCs w:val="21"/>
                <w:highlight w:val="none"/>
                <w14:textFill>
                  <w14:solidFill>
                    <w14:schemeClr w14:val="tx1"/>
                  </w14:solidFill>
                </w14:textFill>
              </w:rPr>
              <w:t>分</w:t>
            </w:r>
          </w:p>
        </w:tc>
      </w:tr>
    </w:tbl>
    <w:p w14:paraId="2131B25F">
      <w:pPr>
        <w:rPr>
          <w:rFonts w:hint="eastAsia"/>
          <w:color w:val="000000" w:themeColor="text1"/>
          <w:highlight w:val="none"/>
          <w14:textFill>
            <w14:solidFill>
              <w14:schemeClr w14:val="tx1"/>
            </w14:solidFill>
          </w14:textFill>
        </w:rPr>
      </w:pPr>
    </w:p>
    <w:p w14:paraId="6365F46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13"/>
        <w:gridCol w:w="1390"/>
        <w:gridCol w:w="915"/>
        <w:gridCol w:w="6402"/>
      </w:tblGrid>
      <w:tr w14:paraId="44E8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A3B2D8">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7EA3A5">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F289F6">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4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B23325">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39C2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98"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76ED67">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D68066">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物业服务方案</w:t>
            </w:r>
          </w:p>
        </w:tc>
        <w:tc>
          <w:tcPr>
            <w:tcW w:w="9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B7B890">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4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E80F24">
            <w:pPr>
              <w:wordWrap/>
              <w:snapToGrid w:val="0"/>
              <w:spacing w:beforeLines="15" w:afterLines="15" w:line="32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包括但不限于针对本项目制定的服务方案。</w:t>
            </w:r>
          </w:p>
          <w:p w14:paraId="7A4D4310">
            <w:pPr>
              <w:wordWrap/>
              <w:snapToGrid w:val="0"/>
              <w:spacing w:beforeLines="15" w:afterLines="15" w:line="32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服务内容和实施方案科学合理，考虑周全，切实可行</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得15分；</w:t>
            </w:r>
          </w:p>
          <w:p w14:paraId="258CA72E">
            <w:pPr>
              <w:wordWrap/>
              <w:snapToGrid w:val="0"/>
              <w:spacing w:beforeLines="15" w:afterLines="15" w:line="32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服务内容和实施方案较科学合理，考虑较为周全，较为切实可行</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得11分；</w:t>
            </w:r>
          </w:p>
          <w:p w14:paraId="0D022F80">
            <w:pPr>
              <w:wordWrap/>
              <w:snapToGrid w:val="0"/>
              <w:spacing w:beforeLines="15" w:afterLines="15" w:line="32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服务内容和实施方案一般，考虑不够周全，切实可行性一般</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得7分；</w:t>
            </w:r>
          </w:p>
          <w:p w14:paraId="5C060440">
            <w:pPr>
              <w:wordWrap/>
              <w:snapToGrid w:val="0"/>
              <w:spacing w:beforeLines="15" w:afterLines="15" w:line="32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服务内容和实施方案差，考虑不周全，切实可行性差</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未能满足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得3分。</w:t>
            </w:r>
          </w:p>
          <w:p w14:paraId="3A88DB82">
            <w:pPr>
              <w:wordWrap/>
              <w:snapToGrid w:val="0"/>
              <w:spacing w:beforeLines="15" w:afterLines="15"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未提供的不得分。</w:t>
            </w:r>
          </w:p>
        </w:tc>
      </w:tr>
      <w:tr w14:paraId="083E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97"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7977BD">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057E6C">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工作人员培训及管理</w:t>
            </w:r>
          </w:p>
        </w:tc>
        <w:tc>
          <w:tcPr>
            <w:tcW w:w="9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E67931">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15分</w:t>
            </w:r>
          </w:p>
        </w:tc>
        <w:tc>
          <w:tcPr>
            <w:tcW w:w="64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3D34AA">
            <w:pPr>
              <w:wordWrap/>
              <w:snapToGrid w:val="0"/>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工作人员服务知识和技能培训及管理方案科学合理，理念先进，措施详细，有效确保员工队伍稳定</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Cs w:val="21"/>
                <w:highlight w:val="none"/>
                <w14:textFill>
                  <w14:solidFill>
                    <w14:schemeClr w14:val="tx1"/>
                  </w14:solidFill>
                </w14:textFill>
              </w:rPr>
              <w:t>分；</w:t>
            </w:r>
          </w:p>
          <w:p w14:paraId="01BB430B">
            <w:pPr>
              <w:wordWrap/>
              <w:snapToGrid w:val="0"/>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工作人员培训及管理培训方案较科学合理，理念较为先进，措施较为详细，能够有效确保员工队伍稳定</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11</w:t>
            </w:r>
            <w:r>
              <w:rPr>
                <w:rFonts w:hint="eastAsia" w:ascii="宋体" w:hAnsi="宋体" w:eastAsia="宋体" w:cs="宋体"/>
                <w:color w:val="000000" w:themeColor="text1"/>
                <w:kern w:val="0"/>
                <w:szCs w:val="21"/>
                <w:highlight w:val="none"/>
                <w14:textFill>
                  <w14:solidFill>
                    <w14:schemeClr w14:val="tx1"/>
                  </w14:solidFill>
                </w14:textFill>
              </w:rPr>
              <w:t>分；</w:t>
            </w:r>
          </w:p>
          <w:p w14:paraId="7ECB6290">
            <w:pPr>
              <w:wordWrap/>
              <w:snapToGrid w:val="0"/>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工作人员培训及管理培训方案一般，理念一般，措施一般，能够有效确保员工队伍稳定</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分；</w:t>
            </w:r>
          </w:p>
          <w:p w14:paraId="3C8B8C46">
            <w:pPr>
              <w:wordWrap/>
              <w:snapToGrid w:val="0"/>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工作人员培训及管理培训方案差，理念差，措施差，不能够有效确保员工队伍稳定</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未能满足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分；</w:t>
            </w:r>
          </w:p>
          <w:p w14:paraId="28EA4397">
            <w:pPr>
              <w:widowControl/>
              <w:wordWrap/>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未提供的不得分。</w:t>
            </w:r>
          </w:p>
        </w:tc>
      </w:tr>
      <w:tr w14:paraId="75AC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5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C6A8D4">
            <w:pPr>
              <w:widowControl w:val="0"/>
              <w:wordWrap/>
              <w:adjustRightInd/>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8D60E9">
            <w:pPr>
              <w:wordWrap/>
              <w:spacing w:beforeLines="15" w:afterLines="15"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突发应急方案</w:t>
            </w:r>
          </w:p>
        </w:tc>
        <w:tc>
          <w:tcPr>
            <w:tcW w:w="9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8CE865">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15分</w:t>
            </w:r>
          </w:p>
        </w:tc>
        <w:tc>
          <w:tcPr>
            <w:tcW w:w="64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2FDD16">
            <w:pPr>
              <w:wordWrap/>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包括但不限于突发事件应急方案。</w:t>
            </w:r>
          </w:p>
          <w:p w14:paraId="5A006699">
            <w:pPr>
              <w:wordWrap/>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突发应急方案合理科学、具体、可行性强</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Cs w:val="21"/>
                <w:highlight w:val="none"/>
                <w14:textFill>
                  <w14:solidFill>
                    <w14:schemeClr w14:val="tx1"/>
                  </w14:solidFill>
                </w14:textFill>
              </w:rPr>
              <w:t>分；</w:t>
            </w:r>
          </w:p>
          <w:p w14:paraId="39C3787F">
            <w:pPr>
              <w:pStyle w:val="19"/>
              <w:wordWrap/>
              <w:spacing w:beforeLines="15" w:afterLines="15" w:line="32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突发应急方案较合理科学、较具体、较可行</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75A19859">
            <w:pPr>
              <w:wordWrap/>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突发应急方案一般、不够具体、可行性一般</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分；</w:t>
            </w:r>
          </w:p>
          <w:p w14:paraId="3BECB131">
            <w:pPr>
              <w:wordWrap/>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突发应急方案差、不具体、可行性差的</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未能满足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分；</w:t>
            </w:r>
          </w:p>
          <w:p w14:paraId="2F9BB03E">
            <w:pPr>
              <w:wordWrap/>
              <w:spacing w:beforeLines="15" w:afterLines="15"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未提供的不得分。</w:t>
            </w:r>
          </w:p>
        </w:tc>
      </w:tr>
      <w:tr w14:paraId="714F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92" w:hRule="atLeast"/>
          <w:jc w:val="center"/>
        </w:trPr>
        <w:tc>
          <w:tcPr>
            <w:tcW w:w="230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306E9B5">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CBCF8C">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15DA42">
            <w:pPr>
              <w:widowControl w:val="0"/>
              <w:wordWrap/>
              <w:adjustRightIn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3031503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7AC10D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7"/>
        <w:gridCol w:w="1359"/>
        <w:gridCol w:w="1124"/>
        <w:gridCol w:w="6017"/>
      </w:tblGrid>
      <w:tr w14:paraId="32DC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17" w:type="dxa"/>
            <w:tcMar>
              <w:top w:w="0" w:type="dxa"/>
              <w:left w:w="108" w:type="dxa"/>
              <w:bottom w:w="0" w:type="dxa"/>
              <w:right w:w="108" w:type="dxa"/>
            </w:tcMar>
            <w:vAlign w:val="center"/>
          </w:tcPr>
          <w:p w14:paraId="2E1BC07A">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359" w:type="dxa"/>
            <w:tcMar>
              <w:top w:w="0" w:type="dxa"/>
              <w:left w:w="108" w:type="dxa"/>
              <w:bottom w:w="0" w:type="dxa"/>
              <w:right w:w="108" w:type="dxa"/>
            </w:tcMar>
            <w:vAlign w:val="center"/>
          </w:tcPr>
          <w:p w14:paraId="7B11D291">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1124" w:type="dxa"/>
            <w:tcMar>
              <w:top w:w="0" w:type="dxa"/>
              <w:left w:w="108" w:type="dxa"/>
              <w:bottom w:w="0" w:type="dxa"/>
              <w:right w:w="108" w:type="dxa"/>
            </w:tcMar>
            <w:vAlign w:val="center"/>
          </w:tcPr>
          <w:p w14:paraId="61FE29E9">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017" w:type="dxa"/>
            <w:tcMar>
              <w:top w:w="0" w:type="dxa"/>
              <w:left w:w="108" w:type="dxa"/>
              <w:bottom w:w="0" w:type="dxa"/>
              <w:right w:w="108" w:type="dxa"/>
            </w:tcMar>
            <w:vAlign w:val="center"/>
          </w:tcPr>
          <w:p w14:paraId="336F39CF">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17F5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917" w:type="dxa"/>
            <w:tcMar>
              <w:top w:w="0" w:type="dxa"/>
              <w:left w:w="108" w:type="dxa"/>
              <w:bottom w:w="0" w:type="dxa"/>
              <w:right w:w="108" w:type="dxa"/>
            </w:tcMar>
            <w:vAlign w:val="center"/>
          </w:tcPr>
          <w:p w14:paraId="1478117A">
            <w:pPr>
              <w:widowControl w:val="0"/>
              <w:wordWrap/>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9" w:type="dxa"/>
            <w:tcMar>
              <w:top w:w="0" w:type="dxa"/>
              <w:left w:w="108" w:type="dxa"/>
              <w:bottom w:w="0" w:type="dxa"/>
              <w:right w:w="108" w:type="dxa"/>
            </w:tcMar>
            <w:vAlign w:val="center"/>
          </w:tcPr>
          <w:p w14:paraId="1E4F5A72">
            <w:pPr>
              <w:widowControl/>
              <w:kinsoku w:val="0"/>
              <w:wordWrap/>
              <w:autoSpaceDE w:val="0"/>
              <w:autoSpaceDN w:val="0"/>
              <w:adjustRightInd w:val="0"/>
              <w:snapToGrid w:val="0"/>
              <w:spacing w:line="320" w:lineRule="exact"/>
              <w:jc w:val="center"/>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投入设备情况</w:t>
            </w:r>
          </w:p>
        </w:tc>
        <w:tc>
          <w:tcPr>
            <w:tcW w:w="1124" w:type="dxa"/>
            <w:tcMar>
              <w:top w:w="0" w:type="dxa"/>
              <w:left w:w="108" w:type="dxa"/>
              <w:bottom w:w="0" w:type="dxa"/>
              <w:right w:w="108" w:type="dxa"/>
            </w:tcMar>
            <w:vAlign w:val="center"/>
          </w:tcPr>
          <w:p w14:paraId="6B1F6D29">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20分</w:t>
            </w:r>
          </w:p>
        </w:tc>
        <w:tc>
          <w:tcPr>
            <w:tcW w:w="6017" w:type="dxa"/>
            <w:tcMar>
              <w:top w:w="0" w:type="dxa"/>
              <w:left w:w="108" w:type="dxa"/>
              <w:bottom w:w="0" w:type="dxa"/>
              <w:right w:w="108" w:type="dxa"/>
            </w:tcMar>
            <w:vAlign w:val="center"/>
          </w:tcPr>
          <w:p w14:paraId="1B54D510">
            <w:pPr>
              <w:widowControl/>
              <w:kinsoku w:val="0"/>
              <w:wordWrap/>
              <w:autoSpaceDE w:val="0"/>
              <w:autoSpaceDN w:val="0"/>
              <w:adjustRightInd w:val="0"/>
              <w:snapToGrid w:val="0"/>
              <w:spacing w:line="320" w:lineRule="exact"/>
              <w:jc w:val="left"/>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投标人具有</w:t>
            </w:r>
            <w:r>
              <w:rPr>
                <w:rFonts w:hint="eastAsia" w:ascii="宋体" w:hAnsi="宋体" w:eastAsia="宋体" w:cs="宋体"/>
                <w:b w:val="0"/>
                <w:bCs w:val="0"/>
                <w:color w:val="000000" w:themeColor="text1"/>
                <w:sz w:val="21"/>
                <w:szCs w:val="21"/>
                <w:highlight w:val="none"/>
                <w14:textFill>
                  <w14:solidFill>
                    <w14:schemeClr w14:val="tx1"/>
                  </w14:solidFill>
                </w14:textFill>
              </w:rPr>
              <w:t>防暴棍、盾牌、钢叉、对讲机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等设备</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每提供一项，得5分</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最高得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14:textFill>
                  <w14:solidFill>
                    <w14:schemeClr w14:val="tx1"/>
                  </w14:solidFill>
                </w14:textFill>
              </w:rPr>
              <w:t>分；否则不得分；</w:t>
            </w:r>
          </w:p>
          <w:p w14:paraId="7591AA4C">
            <w:pPr>
              <w:widowControl/>
              <w:kinsoku w:val="0"/>
              <w:wordWrap/>
              <w:autoSpaceDE w:val="0"/>
              <w:autoSpaceDN w:val="0"/>
              <w:adjustRightInd w:val="0"/>
              <w:snapToGrid w:val="0"/>
              <w:spacing w:line="320" w:lineRule="exact"/>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提供设备图片</w:t>
            </w:r>
            <w:r>
              <w:rPr>
                <w:rFonts w:hint="eastAsia" w:ascii="宋体" w:hAnsi="宋体" w:eastAsia="宋体" w:cs="宋体"/>
                <w:b/>
                <w:bCs/>
                <w:color w:val="000000" w:themeColor="text1"/>
                <w:sz w:val="21"/>
                <w:szCs w:val="21"/>
                <w:highlight w:val="none"/>
                <w14:textFill>
                  <w14:solidFill>
                    <w14:schemeClr w14:val="tx1"/>
                  </w14:solidFill>
                </w14:textFill>
              </w:rPr>
              <w:t>，不提供不得分。</w:t>
            </w:r>
          </w:p>
        </w:tc>
      </w:tr>
      <w:tr w14:paraId="464C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7" w:hRule="atLeast"/>
          <w:jc w:val="center"/>
        </w:trPr>
        <w:tc>
          <w:tcPr>
            <w:tcW w:w="917" w:type="dxa"/>
            <w:tcMar>
              <w:top w:w="0" w:type="dxa"/>
              <w:left w:w="108" w:type="dxa"/>
              <w:bottom w:w="0" w:type="dxa"/>
              <w:right w:w="108" w:type="dxa"/>
            </w:tcMar>
            <w:vAlign w:val="center"/>
          </w:tcPr>
          <w:p w14:paraId="7D90F131">
            <w:pPr>
              <w:widowControl w:val="0"/>
              <w:wordWrap/>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359" w:type="dxa"/>
            <w:tcMar>
              <w:top w:w="0" w:type="dxa"/>
              <w:left w:w="108" w:type="dxa"/>
              <w:bottom w:w="0" w:type="dxa"/>
              <w:right w:w="108" w:type="dxa"/>
            </w:tcMar>
            <w:vAlign w:val="center"/>
          </w:tcPr>
          <w:p w14:paraId="0F9BFBBC">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同类项目业绩</w:t>
            </w:r>
          </w:p>
        </w:tc>
        <w:tc>
          <w:tcPr>
            <w:tcW w:w="1124" w:type="dxa"/>
            <w:tcMar>
              <w:top w:w="0" w:type="dxa"/>
              <w:left w:w="108" w:type="dxa"/>
              <w:bottom w:w="0" w:type="dxa"/>
              <w:right w:w="108" w:type="dxa"/>
            </w:tcMar>
            <w:vAlign w:val="center"/>
          </w:tcPr>
          <w:p w14:paraId="7BF5B1C7">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017" w:type="dxa"/>
            <w:tcMar>
              <w:top w:w="0" w:type="dxa"/>
              <w:left w:w="108" w:type="dxa"/>
              <w:bottom w:w="0" w:type="dxa"/>
              <w:right w:w="108" w:type="dxa"/>
            </w:tcMar>
            <w:vAlign w:val="center"/>
          </w:tcPr>
          <w:p w14:paraId="4149ACD0">
            <w:pPr>
              <w:wordWrap/>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投标人2020年1月1日至投标截止时间承接过同类项目业绩的，提供1项业绩得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6649F9A7">
            <w:pPr>
              <w:widowControl/>
              <w:wordWrap/>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注：以合同签订时间为准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提供合同复印件加盖公章作为评审依据，不提供不得分。</w:t>
            </w:r>
          </w:p>
        </w:tc>
      </w:tr>
      <w:tr w14:paraId="7740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atLeast"/>
          <w:jc w:val="center"/>
        </w:trPr>
        <w:tc>
          <w:tcPr>
            <w:tcW w:w="917" w:type="dxa"/>
            <w:tcMar>
              <w:top w:w="0" w:type="dxa"/>
              <w:left w:w="108" w:type="dxa"/>
              <w:bottom w:w="0" w:type="dxa"/>
              <w:right w:w="108" w:type="dxa"/>
            </w:tcMar>
            <w:vAlign w:val="center"/>
          </w:tcPr>
          <w:p w14:paraId="4DF87460">
            <w:pPr>
              <w:widowControl w:val="0"/>
              <w:wordWrap/>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359" w:type="dxa"/>
            <w:tcMar>
              <w:top w:w="0" w:type="dxa"/>
              <w:left w:w="108" w:type="dxa"/>
              <w:bottom w:w="0" w:type="dxa"/>
              <w:right w:w="108" w:type="dxa"/>
            </w:tcMar>
            <w:vAlign w:val="center"/>
          </w:tcPr>
          <w:p w14:paraId="65C93497">
            <w:pPr>
              <w:widowControl/>
              <w:wordWrap/>
              <w:spacing w:line="320" w:lineRule="exact"/>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投入</w:t>
            </w:r>
            <w:r>
              <w:rPr>
                <w:rFonts w:hint="eastAsia" w:ascii="宋体" w:hAnsi="宋体" w:eastAsia="宋体" w:cs="宋体"/>
                <w:color w:val="000000" w:themeColor="text1"/>
                <w:kern w:val="0"/>
                <w:sz w:val="21"/>
                <w:szCs w:val="21"/>
                <w:highlight w:val="none"/>
                <w14:textFill>
                  <w14:solidFill>
                    <w14:schemeClr w14:val="tx1"/>
                  </w14:solidFill>
                </w14:textFill>
              </w:rPr>
              <w:t>情况</w:t>
            </w:r>
          </w:p>
        </w:tc>
        <w:tc>
          <w:tcPr>
            <w:tcW w:w="1124" w:type="dxa"/>
            <w:tcMar>
              <w:top w:w="0" w:type="dxa"/>
              <w:left w:w="108" w:type="dxa"/>
              <w:bottom w:w="0" w:type="dxa"/>
              <w:right w:w="108" w:type="dxa"/>
            </w:tcMar>
            <w:vAlign w:val="center"/>
          </w:tcPr>
          <w:p w14:paraId="07EC2EFE">
            <w:pPr>
              <w:widowControl/>
              <w:wordWrap/>
              <w:spacing w:line="320" w:lineRule="exact"/>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017" w:type="dxa"/>
            <w:tcMar>
              <w:top w:w="0" w:type="dxa"/>
              <w:left w:w="108" w:type="dxa"/>
              <w:bottom w:w="0" w:type="dxa"/>
              <w:right w:w="108" w:type="dxa"/>
            </w:tcMar>
            <w:vAlign w:val="center"/>
          </w:tcPr>
          <w:p w14:paraId="2AA04B89">
            <w:pPr>
              <w:widowControl/>
              <w:wordWrap/>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投入本项目人员，提供1人得2分，</w:t>
            </w:r>
            <w:r>
              <w:rPr>
                <w:rFonts w:hint="eastAsia" w:ascii="宋体" w:hAnsi="宋体" w:eastAsia="宋体" w:cs="宋体"/>
                <w:color w:val="000000" w:themeColor="text1"/>
                <w:sz w:val="21"/>
                <w:szCs w:val="21"/>
                <w:highlight w:val="none"/>
                <w14:textFill>
                  <w14:solidFill>
                    <w14:schemeClr w14:val="tx1"/>
                  </w14:solidFill>
                </w14:textFill>
              </w:rPr>
              <w:t>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p w14:paraId="077AE1FB">
            <w:pPr>
              <w:widowControl/>
              <w:wordWrap/>
              <w:spacing w:line="320" w:lineRule="exact"/>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注：提供身份证复印件和劳动合同复印件加盖公章，不提供不得分。</w:t>
            </w:r>
          </w:p>
        </w:tc>
      </w:tr>
      <w:tr w14:paraId="41CB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276" w:type="dxa"/>
            <w:gridSpan w:val="2"/>
            <w:vAlign w:val="center"/>
          </w:tcPr>
          <w:p w14:paraId="500525E3">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1124" w:type="dxa"/>
            <w:tcMar>
              <w:top w:w="0" w:type="dxa"/>
              <w:left w:w="108" w:type="dxa"/>
              <w:bottom w:w="0" w:type="dxa"/>
              <w:right w:w="108" w:type="dxa"/>
            </w:tcMar>
            <w:vAlign w:val="center"/>
          </w:tcPr>
          <w:p w14:paraId="1BE5E8CB">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w:t>
            </w:r>
          </w:p>
        </w:tc>
        <w:tc>
          <w:tcPr>
            <w:tcW w:w="6017" w:type="dxa"/>
            <w:tcMar>
              <w:top w:w="0" w:type="dxa"/>
              <w:left w:w="108" w:type="dxa"/>
              <w:bottom w:w="0" w:type="dxa"/>
              <w:right w:w="108" w:type="dxa"/>
            </w:tcMar>
            <w:vAlign w:val="center"/>
          </w:tcPr>
          <w:p w14:paraId="0D49A3EE">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091AEBAF">
      <w:pPr>
        <w:keepNext w:val="0"/>
        <w:keepLines w:val="0"/>
        <w:pageBreakBefore w:val="0"/>
        <w:kinsoku/>
        <w:wordWrap/>
        <w:overflowPunct/>
        <w:topLinePunct w:val="0"/>
        <w:autoSpaceDE/>
        <w:autoSpaceDN/>
        <w:bidi w:val="0"/>
        <w:spacing w:line="460" w:lineRule="exact"/>
        <w:textAlignment w:val="auto"/>
        <w:rPr>
          <w:color w:val="000000" w:themeColor="text1"/>
          <w:highlight w:val="none"/>
          <w14:textFill>
            <w14:solidFill>
              <w14:schemeClr w14:val="tx1"/>
            </w14:solidFill>
          </w14:textFill>
        </w:rPr>
      </w:pPr>
    </w:p>
    <w:p w14:paraId="24D03337">
      <w:pPr>
        <w:spacing w:line="360" w:lineRule="auto"/>
        <w:rPr>
          <w:rFonts w:ascii="宋体" w:hAnsi="宋体"/>
          <w:b/>
          <w:color w:val="000000" w:themeColor="text1"/>
          <w:highlight w:val="none"/>
          <w14:textFill>
            <w14:solidFill>
              <w14:schemeClr w14:val="tx1"/>
            </w14:solidFill>
          </w14:textFill>
        </w:rPr>
      </w:pPr>
    </w:p>
    <w:p w14:paraId="4F58890D">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D99432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7E15F7F">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lang w:val="en-US" w:eastAsia="zh-CN"/>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lang w:val="en-US" w:eastAsia="zh-CN"/>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7548E2D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hint="eastAsia" w:ascii="宋体" w:hAnsi="宋体"/>
          <w:color w:val="000000" w:themeColor="text1"/>
          <w:highlight w:val="none"/>
          <w14:textFill>
            <w14:solidFill>
              <w14:schemeClr w14:val="tx1"/>
            </w14:solidFill>
          </w14:textFill>
        </w:rPr>
        <w:t>得分=(磋商基准价/最后磋商报价)×价格权值×100</w:t>
      </w:r>
    </w:p>
    <w:p w14:paraId="538E6907">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r>
        <w:rPr>
          <w:rFonts w:hint="eastAsia" w:ascii="宋体" w:hAnsi="宋体"/>
          <w:color w:val="000000" w:themeColor="text1"/>
          <w:highlight w:val="none"/>
          <w:lang w:val="en-US" w:eastAsia="zh-CN"/>
          <w14:textFill>
            <w14:solidFill>
              <w14:schemeClr w14:val="tx1"/>
            </w14:solidFill>
          </w14:textFill>
        </w:rPr>
        <w:t>磋商</w:t>
      </w:r>
      <w:r>
        <w:rPr>
          <w:rFonts w:hint="eastAsia" w:ascii="宋体" w:hAnsi="宋体"/>
          <w:color w:val="000000" w:themeColor="text1"/>
          <w:highlight w:val="none"/>
          <w14:textFill>
            <w14:solidFill>
              <w14:schemeClr w14:val="tx1"/>
            </w14:solidFill>
          </w14:textFill>
        </w:rPr>
        <w:t>报价得分四舍五入后，小数点后保留两位有效数；</w:t>
      </w:r>
    </w:p>
    <w:p w14:paraId="1D76980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87AD54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%的扣除，用扣除后的价格参与评审。</w:t>
      </w:r>
    </w:p>
    <w:p w14:paraId="0A0F5FB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14:paraId="69A2EF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2F7CA6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7936788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462E61A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550CA48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文件格式），如</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为非制造商，其代理产品的制造商也应同时提交《中小企业声明函》，否则评审时不能享受相应的价格扣除。</w:t>
      </w:r>
    </w:p>
    <w:p w14:paraId="5CDFF65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71124A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2BDF5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0925C87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3.5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同时为小型、微型企业和监狱企业的，评审中只享受一次价格扣除。不重复进行价格扣除。</w:t>
      </w:r>
    </w:p>
    <w:bookmarkEnd w:id="35"/>
    <w:p w14:paraId="2B5E739F">
      <w:pPr>
        <w:spacing w:line="360" w:lineRule="auto"/>
        <w:jc w:val="center"/>
        <w:rPr>
          <w:rFonts w:ascii="宋体" w:hAnsi="宋体"/>
          <w:b/>
          <w:color w:val="000000" w:themeColor="text1"/>
          <w:highlight w:val="none"/>
          <w14:textFill>
            <w14:solidFill>
              <w14:schemeClr w14:val="tx1"/>
            </w14:solidFill>
          </w14:textFill>
        </w:rPr>
      </w:pPr>
      <w:bookmarkStart w:id="153" w:name="_Toc432682726"/>
      <w:bookmarkStart w:id="154" w:name="_Toc430771059"/>
      <w:bookmarkStart w:id="155" w:name="_Toc468157562"/>
      <w:bookmarkStart w:id="156" w:name="_Toc500861024"/>
      <w:bookmarkStart w:id="157" w:name="_Toc480020283"/>
      <w:bookmarkStart w:id="158" w:name="_Toc480021079"/>
      <w:bookmarkStart w:id="159" w:name="_Toc491658677"/>
      <w:bookmarkStart w:id="160" w:name="_Toc480010734"/>
      <w:bookmarkStart w:id="161" w:name="_Toc468606055"/>
      <w:bookmarkStart w:id="162" w:name="_Toc467236766"/>
      <w:bookmarkStart w:id="163" w:name="_Toc479991608"/>
      <w:bookmarkStart w:id="164" w:name="_Toc467987849"/>
      <w:bookmarkStart w:id="165" w:name="_Toc6397151"/>
      <w:bookmarkStart w:id="166" w:name="_Toc6727972"/>
      <w:bookmarkStart w:id="167" w:name="_Toc491658680"/>
      <w:bookmarkStart w:id="168" w:name="_Toc500861027"/>
      <w:bookmarkStart w:id="169" w:name="_Toc26066260"/>
    </w:p>
    <w:p w14:paraId="6467B33F">
      <w:pPr>
        <w:spacing w:line="360" w:lineRule="auto"/>
        <w:jc w:val="center"/>
        <w:rPr>
          <w:rFonts w:ascii="宋体" w:hAnsi="宋体"/>
          <w:b/>
          <w:color w:val="000000" w:themeColor="text1"/>
          <w:highlight w:val="none"/>
          <w14:textFill>
            <w14:solidFill>
              <w14:schemeClr w14:val="tx1"/>
            </w14:solidFill>
          </w14:textFill>
        </w:rPr>
      </w:pPr>
    </w:p>
    <w:p w14:paraId="18DAD5E3">
      <w:pPr>
        <w:spacing w:line="360" w:lineRule="auto"/>
        <w:jc w:val="center"/>
        <w:rPr>
          <w:rFonts w:ascii="宋体" w:hAnsi="宋体"/>
          <w:b/>
          <w:color w:val="000000" w:themeColor="text1"/>
          <w:highlight w:val="none"/>
          <w14:textFill>
            <w14:solidFill>
              <w14:schemeClr w14:val="tx1"/>
            </w14:solidFill>
          </w14:textFill>
        </w:rPr>
      </w:pPr>
    </w:p>
    <w:p w14:paraId="0730A22A">
      <w:pPr>
        <w:spacing w:line="360" w:lineRule="auto"/>
        <w:jc w:val="center"/>
        <w:rPr>
          <w:rFonts w:ascii="宋体" w:hAnsi="宋体"/>
          <w:b/>
          <w:color w:val="000000" w:themeColor="text1"/>
          <w:highlight w:val="none"/>
          <w14:textFill>
            <w14:solidFill>
              <w14:schemeClr w14:val="tx1"/>
            </w14:solidFill>
          </w14:textFill>
        </w:rPr>
      </w:pPr>
    </w:p>
    <w:p w14:paraId="6669005C">
      <w:pPr>
        <w:spacing w:line="360" w:lineRule="auto"/>
        <w:jc w:val="center"/>
        <w:rPr>
          <w:rFonts w:ascii="宋体" w:hAnsi="宋体"/>
          <w:b/>
          <w:color w:val="000000" w:themeColor="text1"/>
          <w:highlight w:val="none"/>
          <w14:textFill>
            <w14:solidFill>
              <w14:schemeClr w14:val="tx1"/>
            </w14:solidFill>
          </w14:textFill>
        </w:rPr>
      </w:pPr>
    </w:p>
    <w:p w14:paraId="4CAC5F83">
      <w:pPr>
        <w:spacing w:line="360" w:lineRule="auto"/>
        <w:jc w:val="center"/>
        <w:rPr>
          <w:rFonts w:ascii="宋体" w:hAnsi="宋体"/>
          <w:b/>
          <w:color w:val="000000" w:themeColor="text1"/>
          <w:highlight w:val="none"/>
          <w14:textFill>
            <w14:solidFill>
              <w14:schemeClr w14:val="tx1"/>
            </w14:solidFill>
          </w14:textFill>
        </w:rPr>
      </w:pPr>
    </w:p>
    <w:p w14:paraId="4C0FCE31">
      <w:pPr>
        <w:spacing w:line="360" w:lineRule="auto"/>
        <w:jc w:val="center"/>
        <w:rPr>
          <w:rFonts w:ascii="宋体" w:hAnsi="宋体"/>
          <w:b/>
          <w:color w:val="000000" w:themeColor="text1"/>
          <w:highlight w:val="none"/>
          <w14:textFill>
            <w14:solidFill>
              <w14:schemeClr w14:val="tx1"/>
            </w14:solidFill>
          </w14:textFill>
        </w:rPr>
      </w:pPr>
    </w:p>
    <w:p w14:paraId="35BA97FC">
      <w:pPr>
        <w:spacing w:line="360" w:lineRule="auto"/>
        <w:jc w:val="center"/>
        <w:rPr>
          <w:rFonts w:ascii="宋体" w:hAnsi="宋体"/>
          <w:b/>
          <w:color w:val="000000" w:themeColor="text1"/>
          <w:highlight w:val="none"/>
          <w14:textFill>
            <w14:solidFill>
              <w14:schemeClr w14:val="tx1"/>
            </w14:solidFill>
          </w14:textFill>
        </w:rPr>
      </w:pPr>
    </w:p>
    <w:p w14:paraId="14530A9C">
      <w:pPr>
        <w:spacing w:line="360" w:lineRule="auto"/>
        <w:jc w:val="center"/>
        <w:rPr>
          <w:rFonts w:ascii="宋体" w:hAnsi="宋体"/>
          <w:b/>
          <w:color w:val="000000" w:themeColor="text1"/>
          <w:highlight w:val="none"/>
          <w14:textFill>
            <w14:solidFill>
              <w14:schemeClr w14:val="tx1"/>
            </w14:solidFill>
          </w14:textFill>
        </w:rPr>
      </w:pPr>
    </w:p>
    <w:p w14:paraId="74D1DA8C">
      <w:pPr>
        <w:spacing w:line="360" w:lineRule="auto"/>
        <w:jc w:val="center"/>
        <w:rPr>
          <w:rFonts w:ascii="宋体" w:hAnsi="宋体"/>
          <w:b/>
          <w:color w:val="000000" w:themeColor="text1"/>
          <w:highlight w:val="none"/>
          <w14:textFill>
            <w14:solidFill>
              <w14:schemeClr w14:val="tx1"/>
            </w14:solidFill>
          </w14:textFill>
        </w:rPr>
      </w:pPr>
    </w:p>
    <w:p w14:paraId="11B819FD">
      <w:pPr>
        <w:spacing w:line="360" w:lineRule="auto"/>
        <w:jc w:val="center"/>
        <w:rPr>
          <w:rFonts w:ascii="宋体" w:hAnsi="宋体"/>
          <w:b/>
          <w:color w:val="000000" w:themeColor="text1"/>
          <w:highlight w:val="none"/>
          <w14:textFill>
            <w14:solidFill>
              <w14:schemeClr w14:val="tx1"/>
            </w14:solidFill>
          </w14:textFill>
        </w:rPr>
      </w:pPr>
    </w:p>
    <w:p w14:paraId="284ABE52">
      <w:pPr>
        <w:spacing w:line="360" w:lineRule="auto"/>
        <w:jc w:val="center"/>
        <w:rPr>
          <w:rFonts w:ascii="宋体" w:hAnsi="宋体"/>
          <w:b/>
          <w:color w:val="000000" w:themeColor="text1"/>
          <w:highlight w:val="none"/>
          <w14:textFill>
            <w14:solidFill>
              <w14:schemeClr w14:val="tx1"/>
            </w14:solidFill>
          </w14:textFill>
        </w:rPr>
      </w:pPr>
    </w:p>
    <w:p w14:paraId="60B274E4">
      <w:pPr>
        <w:spacing w:line="360" w:lineRule="auto"/>
        <w:jc w:val="center"/>
        <w:rPr>
          <w:rFonts w:ascii="宋体" w:hAnsi="宋体"/>
          <w:b/>
          <w:color w:val="000000" w:themeColor="text1"/>
          <w:highlight w:val="none"/>
          <w14:textFill>
            <w14:solidFill>
              <w14:schemeClr w14:val="tx1"/>
            </w14:solidFill>
          </w14:textFill>
        </w:rPr>
      </w:pPr>
    </w:p>
    <w:p w14:paraId="3BADE847">
      <w:pPr>
        <w:spacing w:line="360" w:lineRule="auto"/>
        <w:jc w:val="center"/>
        <w:rPr>
          <w:rFonts w:ascii="宋体" w:hAnsi="宋体"/>
          <w:b/>
          <w:color w:val="000000" w:themeColor="text1"/>
          <w:highlight w:val="none"/>
          <w14:textFill>
            <w14:solidFill>
              <w14:schemeClr w14:val="tx1"/>
            </w14:solidFill>
          </w14:textFill>
        </w:rPr>
      </w:pPr>
    </w:p>
    <w:bookmarkEnd w:id="153"/>
    <w:bookmarkEnd w:id="154"/>
    <w:p w14:paraId="545E8486">
      <w:pPr>
        <w:rPr>
          <w:rFonts w:hint="eastAsia"/>
          <w:color w:val="000000" w:themeColor="text1"/>
          <w:sz w:val="24"/>
          <w:highlight w:val="none"/>
          <w14:textFill>
            <w14:solidFill>
              <w14:schemeClr w14:val="tx1"/>
            </w14:solidFill>
          </w14:textFill>
        </w:rPr>
      </w:pPr>
      <w:bookmarkStart w:id="170" w:name="_Toc500843104"/>
      <w:bookmarkStart w:id="171" w:name="_Toc430185803"/>
      <w:bookmarkStart w:id="172" w:name="_Toc430771060"/>
      <w:r>
        <w:rPr>
          <w:rFonts w:hint="eastAsia"/>
          <w:color w:val="000000" w:themeColor="text1"/>
          <w:sz w:val="24"/>
          <w:highlight w:val="none"/>
          <w14:textFill>
            <w14:solidFill>
              <w14:schemeClr w14:val="tx1"/>
            </w14:solidFill>
          </w14:textFill>
        </w:rPr>
        <w:br w:type="page"/>
      </w:r>
    </w:p>
    <w:p w14:paraId="38DF10E1">
      <w:pPr>
        <w:pStyle w:val="3"/>
        <w:numPr>
          <w:ilvl w:val="0"/>
          <w:numId w:val="0"/>
        </w:numPr>
        <w:rPr>
          <w:color w:val="000000" w:themeColor="text1"/>
          <w:sz w:val="24"/>
          <w:highlight w:val="none"/>
          <w14:textFill>
            <w14:solidFill>
              <w14:schemeClr w14:val="tx1"/>
            </w14:solidFill>
          </w14:textFill>
        </w:rPr>
      </w:pPr>
      <w:bookmarkStart w:id="173" w:name="_Toc8443"/>
      <w:r>
        <w:rPr>
          <w:rFonts w:hint="eastAsia"/>
          <w:color w:val="000000" w:themeColor="text1"/>
          <w:sz w:val="24"/>
          <w:highlight w:val="none"/>
          <w14:textFill>
            <w14:solidFill>
              <w14:schemeClr w14:val="tx1"/>
            </w14:solidFill>
          </w14:textFill>
        </w:rPr>
        <w:t>政府采购政策</w:t>
      </w:r>
      <w:bookmarkEnd w:id="170"/>
      <w:bookmarkEnd w:id="173"/>
    </w:p>
    <w:p w14:paraId="11C46AC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1"/>
      <w:bookmarkEnd w:id="172"/>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3BCCFE13">
      <w:pPr>
        <w:spacing w:line="360" w:lineRule="auto"/>
        <w:rPr>
          <w:rFonts w:ascii="宋体" w:hAnsi="宋体"/>
          <w:color w:val="000000" w:themeColor="text1"/>
          <w:highlight w:val="none"/>
          <w14:textFill>
            <w14:solidFill>
              <w14:schemeClr w14:val="tx1"/>
            </w14:solidFill>
          </w14:textFill>
        </w:rPr>
      </w:pPr>
      <w:bookmarkStart w:id="174" w:name="_Toc430771061"/>
      <w:bookmarkStart w:id="175" w:name="_Toc430185804"/>
      <w:r>
        <w:rPr>
          <w:rFonts w:hint="eastAsia" w:ascii="宋体" w:hAnsi="宋体"/>
          <w:color w:val="000000" w:themeColor="text1"/>
          <w:highlight w:val="none"/>
          <w14:textFill>
            <w14:solidFill>
              <w14:schemeClr w14:val="tx1"/>
            </w14:solidFill>
          </w14:textFill>
        </w:rPr>
        <w:t>2．若采购产品属政府强制采购节能产品的，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所投产品应已列入最新一期的《节能产品政府采购清单》（该清单</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提供有效期内的中国节能产品认证证书复印件及最新一期“节能产品政府采购清单”中投标产品所在清单页并均加盖</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14:paraId="7D19094F">
      <w:pPr>
        <w:spacing w:line="360" w:lineRule="auto"/>
        <w:rPr>
          <w:rFonts w:ascii="宋体" w:hAnsi="宋体"/>
          <w:color w:val="000000" w:themeColor="text1"/>
          <w:highlight w:val="none"/>
          <w14:textFill>
            <w14:solidFill>
              <w14:schemeClr w14:val="tx1"/>
            </w14:solidFill>
          </w14:textFill>
        </w:rPr>
      </w:pPr>
      <w:bookmarkStart w:id="176" w:name="_Toc430185805"/>
      <w:bookmarkStart w:id="177"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6"/>
      <w:bookmarkEnd w:id="177"/>
    </w:p>
    <w:p w14:paraId="02CBCF27">
      <w:pPr>
        <w:spacing w:line="360" w:lineRule="auto"/>
        <w:rPr>
          <w:rFonts w:ascii="宋体" w:hAnsi="宋体"/>
          <w:color w:val="000000" w:themeColor="text1"/>
          <w:highlight w:val="none"/>
          <w14:textFill>
            <w14:solidFill>
              <w14:schemeClr w14:val="tx1"/>
            </w14:solidFill>
          </w14:textFill>
        </w:rPr>
      </w:pPr>
      <w:bookmarkStart w:id="178" w:name="_Toc430185806"/>
      <w:bookmarkStart w:id="179" w:name="_Toc430771063"/>
      <w:r>
        <w:rPr>
          <w:rFonts w:hint="eastAsia" w:ascii="宋体" w:hAnsi="宋体"/>
          <w:color w:val="000000" w:themeColor="text1"/>
          <w:highlight w:val="none"/>
          <w14:textFill>
            <w14:solidFill>
              <w14:schemeClr w14:val="tx1"/>
            </w14:solidFill>
          </w14:textFill>
        </w:rPr>
        <w:t>4．</w:t>
      </w:r>
      <w:bookmarkEnd w:id="178"/>
      <w:bookmarkEnd w:id="179"/>
      <w:r>
        <w:rPr>
          <w:rFonts w:hint="eastAsia" w:ascii="宋体" w:hAnsi="宋体" w:eastAsia="宋体" w:cs="宋体"/>
          <w:color w:val="000000" w:themeColor="text1"/>
          <w:highlight w:val="none"/>
          <w14:textFill>
            <w14:solidFill>
              <w14:schemeClr w14:val="tx1"/>
            </w14:solidFill>
          </w14:textFill>
        </w:rPr>
        <w:t>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w:t>
      </w:r>
      <w:r>
        <w:rPr>
          <w:rFonts w:hint="eastAsia" w:ascii="宋体" w:hAnsi="宋体" w:cs="宋体"/>
          <w:color w:val="000000" w:themeColor="text1"/>
          <w:highlight w:val="none"/>
          <w:lang w:eastAsia="zh-CN"/>
          <w14:textFill>
            <w14:solidFill>
              <w14:schemeClr w14:val="tx1"/>
            </w14:solidFill>
          </w14:textFill>
        </w:rPr>
        <w:t>供应商响应</w:t>
      </w:r>
      <w:r>
        <w:rPr>
          <w:rFonts w:hint="eastAsia" w:ascii="宋体" w:hAnsi="宋体" w:eastAsia="宋体" w:cs="宋体"/>
          <w:color w:val="000000" w:themeColor="text1"/>
          <w:highlight w:val="none"/>
          <w14:textFill>
            <w14:solidFill>
              <w14:schemeClr w14:val="tx1"/>
            </w14:solidFill>
          </w14:textFill>
        </w:rPr>
        <w:t>时需注意：</w:t>
      </w:r>
    </w:p>
    <w:p w14:paraId="6D4D64C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6E57B66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时需提供《中小企业声明函》。否则不予认可。</w:t>
      </w:r>
    </w:p>
    <w:p w14:paraId="33F51400">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21EA5581">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0CC29A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C6D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4C22277">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16B10241">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FB034FB">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5ED51F5">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3F44F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19665D0">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1CCCA2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8753CF4">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4B001E2">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2C4C5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416C334">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84B75AA">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1EDB114">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6AF408E">
            <w:pPr>
              <w:spacing w:line="360" w:lineRule="auto"/>
              <w:rPr>
                <w:rFonts w:hint="eastAsia" w:ascii="宋体" w:hAnsi="宋体"/>
                <w:color w:val="000000" w:themeColor="text1"/>
                <w:highlight w:val="none"/>
                <w14:textFill>
                  <w14:solidFill>
                    <w14:schemeClr w14:val="tx1"/>
                  </w14:solidFill>
                </w14:textFill>
              </w:rPr>
            </w:pPr>
          </w:p>
        </w:tc>
      </w:tr>
      <w:tr w14:paraId="4987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8B86A7B">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5D9A9B5">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A5040FF">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3DA51F9">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3485324">
      <w:pPr>
        <w:spacing w:line="360" w:lineRule="auto"/>
        <w:rPr>
          <w:rFonts w:ascii="宋体" w:hAnsi="宋体"/>
          <w:color w:val="000000" w:themeColor="text1"/>
          <w:highlight w:val="none"/>
          <w14:textFill>
            <w14:solidFill>
              <w14:schemeClr w14:val="tx1"/>
            </w14:solidFill>
          </w14:textFill>
        </w:rPr>
      </w:pPr>
    </w:p>
    <w:p w14:paraId="32373749">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14:paraId="02CDBF7B">
      <w:pPr>
        <w:pStyle w:val="2"/>
        <w:numPr>
          <w:ilvl w:val="0"/>
          <w:numId w:val="0"/>
        </w:numPr>
        <w:spacing w:beforeLines="0"/>
        <w:rPr>
          <w:rFonts w:hint="eastAsia" w:ascii="宋体" w:hAnsi="宋体"/>
          <w:b/>
          <w:color w:val="000000" w:themeColor="text1"/>
          <w:sz w:val="21"/>
          <w:szCs w:val="21"/>
          <w:highlight w:val="none"/>
          <w14:textFill>
            <w14:solidFill>
              <w14:schemeClr w14:val="tx1"/>
            </w14:solidFill>
          </w14:textFill>
        </w:rPr>
      </w:pPr>
      <w:bookmarkStart w:id="180" w:name="_Hlt21939000"/>
      <w:bookmarkEnd w:id="180"/>
      <w:bookmarkStart w:id="181" w:name="_Toc342060383"/>
      <w:bookmarkStart w:id="182" w:name="_Toc341348347"/>
      <w:bookmarkStart w:id="183" w:name="_Toc340672878"/>
      <w:bookmarkStart w:id="184" w:name="_Toc333237686"/>
      <w:bookmarkStart w:id="185" w:name="_Toc365985187"/>
      <w:bookmarkStart w:id="186" w:name="_Toc330459994"/>
      <w:bookmarkStart w:id="187" w:name="_Toc331684047"/>
      <w:bookmarkStart w:id="188" w:name="_Toc333237797"/>
      <w:bookmarkStart w:id="189" w:name="_Toc333238642"/>
      <w:bookmarkStart w:id="190" w:name="_Toc342296769"/>
      <w:bookmarkStart w:id="191" w:name="_Toc337632367"/>
      <w:bookmarkStart w:id="192" w:name="_Toc333935696"/>
      <w:bookmarkStart w:id="193" w:name="_Toc336681589"/>
      <w:bookmarkStart w:id="194" w:name="_Toc336681944"/>
      <w:bookmarkStart w:id="195" w:name="_Toc332270355"/>
      <w:bookmarkStart w:id="196" w:name="_Toc349127635"/>
      <w:bookmarkStart w:id="197" w:name="_Toc333935355"/>
      <w:bookmarkStart w:id="198" w:name="_Toc350756459"/>
      <w:bookmarkStart w:id="199" w:name="_Toc340677079"/>
      <w:bookmarkStart w:id="200" w:name="_Toc339441096"/>
      <w:bookmarkStart w:id="201" w:name="_Toc345513910"/>
      <w:bookmarkStart w:id="202" w:name="_Toc339362309"/>
      <w:bookmarkStart w:id="203" w:name="_Toc339019898"/>
      <w:bookmarkStart w:id="204" w:name="_Toc365967081"/>
      <w:bookmarkStart w:id="205" w:name="_Toc331512907"/>
      <w:bookmarkStart w:id="206" w:name="_Toc332206717"/>
      <w:bookmarkStart w:id="207" w:name="_Toc350438758"/>
      <w:bookmarkStart w:id="208" w:name="_Toc339020024"/>
      <w:bookmarkStart w:id="209" w:name="_Toc374454610"/>
      <w:bookmarkStart w:id="210" w:name="_Toc340507451"/>
      <w:bookmarkStart w:id="211" w:name="_Toc339020242"/>
      <w:bookmarkStart w:id="212" w:name="_Toc339020104"/>
      <w:bookmarkStart w:id="213" w:name="_Toc366072538"/>
      <w:bookmarkStart w:id="214" w:name="_Toc349143598"/>
      <w:bookmarkStart w:id="215" w:name="_Toc2507"/>
      <w:r>
        <w:rPr>
          <w:rFonts w:hint="eastAsia" w:ascii="宋体" w:hAnsi="宋体" w:eastAsia="宋体"/>
          <w:b/>
          <w:color w:val="000000" w:themeColor="text1"/>
          <w:highlight w:val="none"/>
          <w14:textFill>
            <w14:solidFill>
              <w14:schemeClr w14:val="tx1"/>
            </w14:solidFill>
          </w14:textFill>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14:textFill>
            <w14:solidFill>
              <w14:schemeClr w14:val="tx1"/>
            </w14:solidFill>
          </w14:textFill>
        </w:rPr>
        <w:t>合同书格式（参考范本）</w:t>
      </w:r>
      <w:bookmarkEnd w:id="215"/>
    </w:p>
    <w:p w14:paraId="331810BD">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1351FB8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2B870A07">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B431257">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4DA3BECB">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6EDA4CFB">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1C71DB2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129ECCB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57895B41">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8C9AC9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64950FB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8808568">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5AC72A2">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F222409">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83398C3">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5BC81FC1">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2000944B">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03FFF5F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125CFFC3">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CC366EF">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CFB8C5A">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5151A40F">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59A90685">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3F5988D4">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43530A1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7486092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3493E7D5">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6C43807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A3D1C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1301CB4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34C8204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19A56DD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5EB2D70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19140DB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3C3553A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7DD055CF">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25485CA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5210B79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6DAB97A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2E7CF9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759502EB">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4949E3E5">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5E3873CD">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1BB0104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49AC25F">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51940A7E">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DB047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775210E1">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04400EC4">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262EDE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0AC04217">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6D1F2C82">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59C1FB90">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70E4C6B4">
      <w:pPr>
        <w:rPr>
          <w:rFonts w:hint="eastAsia" w:ascii="宋体" w:hAnsi="宋体" w:eastAsia="宋体"/>
          <w:b/>
          <w:color w:val="000000" w:themeColor="text1"/>
          <w:highlight w:val="none"/>
          <w14:textFill>
            <w14:solidFill>
              <w14:schemeClr w14:val="tx1"/>
            </w14:solidFill>
          </w14:textFill>
        </w:rPr>
      </w:pPr>
      <w:bookmarkStart w:id="217" w:name="_Toc339441097"/>
      <w:bookmarkStart w:id="218" w:name="_Toc332270356"/>
      <w:bookmarkStart w:id="219" w:name="_Toc342060384"/>
      <w:bookmarkStart w:id="220" w:name="_Toc365985188"/>
      <w:bookmarkStart w:id="221" w:name="_Toc339020105"/>
      <w:bookmarkStart w:id="222" w:name="_Toc333237798"/>
      <w:bookmarkStart w:id="223" w:name="_Toc365967082"/>
      <w:bookmarkStart w:id="224" w:name="_Toc342296770"/>
      <w:bookmarkStart w:id="225" w:name="_Toc339019899"/>
      <w:bookmarkStart w:id="226" w:name="_Toc349143599"/>
      <w:bookmarkStart w:id="227" w:name="_Toc366072539"/>
      <w:bookmarkStart w:id="228" w:name="_Toc333237687"/>
      <w:bookmarkStart w:id="229" w:name="_Toc331684048"/>
      <w:bookmarkStart w:id="230" w:name="_Toc340677080"/>
      <w:bookmarkStart w:id="231" w:name="_Toc339020243"/>
      <w:bookmarkStart w:id="232" w:name="_Toc336681590"/>
      <w:bookmarkStart w:id="233" w:name="_Toc340672879"/>
      <w:bookmarkStart w:id="234" w:name="_Toc500861025"/>
      <w:bookmarkStart w:id="235" w:name="_Toc331512908"/>
      <w:bookmarkStart w:id="236" w:name="_Toc339362310"/>
      <w:bookmarkStart w:id="237" w:name="_Toc341348348"/>
      <w:bookmarkStart w:id="238" w:name="_Toc349127636"/>
      <w:bookmarkStart w:id="239" w:name="_Toc330459995"/>
      <w:bookmarkStart w:id="240" w:name="_Toc333935356"/>
      <w:bookmarkStart w:id="241" w:name="_Toc333238643"/>
      <w:bookmarkStart w:id="242" w:name="_Toc339020025"/>
      <w:bookmarkStart w:id="243" w:name="_Toc350438759"/>
      <w:bookmarkStart w:id="244" w:name="_Toc491658678"/>
      <w:bookmarkStart w:id="245" w:name="_Toc340507452"/>
      <w:bookmarkStart w:id="246" w:name="_Toc337632368"/>
      <w:bookmarkStart w:id="247" w:name="_Toc333935697"/>
      <w:bookmarkStart w:id="248" w:name="_Toc345513911"/>
      <w:bookmarkStart w:id="249" w:name="_Toc336681945"/>
      <w:bookmarkStart w:id="250" w:name="_Toc332206718"/>
      <w:bookmarkStart w:id="251" w:name="_Toc350756460"/>
    </w:p>
    <w:p w14:paraId="11C9AC67">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252" w:name="_Toc13725"/>
      <w:r>
        <w:rPr>
          <w:rFonts w:hint="eastAsia" w:ascii="宋体" w:hAnsi="宋体" w:eastAsia="宋体"/>
          <w:b/>
          <w:color w:val="000000" w:themeColor="text1"/>
          <w:highlight w:val="none"/>
          <w14:textFill>
            <w14:solidFill>
              <w14:schemeClr w14:val="tx1"/>
            </w14:solidFill>
          </w14:textFill>
        </w:rPr>
        <w:t>第六部分</w:t>
      </w:r>
      <w:bookmarkStart w:id="253" w:name="_Hlt97188172"/>
      <w:bookmarkEnd w:id="253"/>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14:paraId="30CA791A">
      <w:pPr>
        <w:rPr>
          <w:rFonts w:ascii="宋体" w:hAnsi="宋体"/>
          <w:color w:val="000000" w:themeColor="text1"/>
          <w:highlight w:val="none"/>
          <w14:textFill>
            <w14:solidFill>
              <w14:schemeClr w14:val="tx1"/>
            </w14:solidFill>
          </w14:textFill>
        </w:rPr>
      </w:pPr>
    </w:p>
    <w:p w14:paraId="4675DF06">
      <w:pPr>
        <w:pStyle w:val="3"/>
        <w:numPr>
          <w:ilvl w:val="1"/>
          <w:numId w:val="0"/>
        </w:numPr>
        <w:rPr>
          <w:rFonts w:ascii="宋体" w:hAnsi="宋体"/>
          <w:color w:val="000000" w:themeColor="text1"/>
          <w:sz w:val="24"/>
          <w:highlight w:val="none"/>
          <w14:textFill>
            <w14:solidFill>
              <w14:schemeClr w14:val="tx1"/>
            </w14:solidFill>
          </w14:textFill>
        </w:rPr>
      </w:pPr>
      <w:bookmarkStart w:id="255" w:name="_Toc333237799"/>
      <w:bookmarkStart w:id="256" w:name="_Toc341348349"/>
      <w:bookmarkStart w:id="257" w:name="_Toc342296771"/>
      <w:bookmarkStart w:id="258" w:name="_Toc345513912"/>
      <w:bookmarkStart w:id="259" w:name="_Toc333238644"/>
      <w:bookmarkStart w:id="260" w:name="_Toc330459996"/>
      <w:bookmarkStart w:id="261" w:name="_Toc336681946"/>
      <w:bookmarkStart w:id="262" w:name="_Toc16596"/>
      <w:bookmarkStart w:id="263" w:name="_Toc340677081"/>
      <w:bookmarkStart w:id="264" w:name="_Toc333935357"/>
      <w:bookmarkStart w:id="265" w:name="_Toc333237688"/>
      <w:bookmarkStart w:id="266" w:name="_Toc342060385"/>
      <w:bookmarkStart w:id="267" w:name="_Toc349127637"/>
      <w:bookmarkStart w:id="268" w:name="_Toc365967083"/>
      <w:bookmarkStart w:id="269" w:name="_Toc336681591"/>
      <w:bookmarkStart w:id="270" w:name="_Toc339020244"/>
      <w:bookmarkStart w:id="271" w:name="_Toc333935698"/>
      <w:bookmarkStart w:id="272" w:name="_Toc339441098"/>
      <w:bookmarkStart w:id="273" w:name="_Toc337632369"/>
      <w:bookmarkStart w:id="274" w:name="_Toc350756461"/>
      <w:bookmarkStart w:id="275" w:name="_Toc365985189"/>
      <w:bookmarkStart w:id="276" w:name="_Toc339020106"/>
      <w:bookmarkStart w:id="277" w:name="_Toc339020026"/>
      <w:bookmarkStart w:id="278" w:name="_Toc332206719"/>
      <w:bookmarkStart w:id="279" w:name="_Toc339362311"/>
      <w:bookmarkStart w:id="280" w:name="_Toc340672880"/>
      <w:bookmarkStart w:id="281" w:name="_Toc332270357"/>
      <w:bookmarkStart w:id="282" w:name="_Toc339019900"/>
      <w:bookmarkStart w:id="283" w:name="_Toc331684049"/>
      <w:bookmarkStart w:id="284" w:name="_Toc349143600"/>
      <w:bookmarkStart w:id="285" w:name="_Toc350438760"/>
      <w:bookmarkStart w:id="286" w:name="_Toc366072540"/>
      <w:bookmarkStart w:id="287" w:name="_Toc331512909"/>
      <w:bookmarkStart w:id="288" w:name="_Toc340507453"/>
      <w:r>
        <w:rPr>
          <w:rFonts w:hint="eastAsia" w:ascii="宋体" w:hAnsi="宋体"/>
          <w:color w:val="000000" w:themeColor="text1"/>
          <w:sz w:val="24"/>
          <w:highlight w:val="none"/>
          <w14:textFill>
            <w14:solidFill>
              <w14:schemeClr w14:val="tx1"/>
            </w14:solidFill>
          </w14:textFill>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12DCFBA1">
      <w:pPr>
        <w:pStyle w:val="5"/>
        <w:rPr>
          <w:rFonts w:hAnsi="宋体"/>
          <w:bCs/>
          <w:color w:val="000000" w:themeColor="text1"/>
          <w:sz w:val="21"/>
          <w:highlight w:val="none"/>
          <w14:textFill>
            <w14:solidFill>
              <w14:schemeClr w14:val="tx1"/>
            </w14:solidFill>
          </w14:textFill>
        </w:rPr>
      </w:pPr>
    </w:p>
    <w:p w14:paraId="16CD64C2">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响应</w:t>
      </w:r>
      <w:r>
        <w:rPr>
          <w:rFonts w:hint="eastAsia" w:hAnsi="宋体"/>
          <w:bCs/>
          <w:color w:val="000000" w:themeColor="text1"/>
          <w:sz w:val="21"/>
          <w:highlight w:val="none"/>
          <w14:textFill>
            <w14:solidFill>
              <w14:schemeClr w14:val="tx1"/>
            </w14:solidFill>
          </w14:textFill>
        </w:rPr>
        <w:t>内容应当编有目录、页码，按页码排序并装订成册；一切未装订成册的磋商响应文件在开标、评标过程中若出现缺页、漏页等现象可能影响</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评审结果的，后果将由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本人负责。</w:t>
      </w:r>
    </w:p>
    <w:p w14:paraId="175938E8">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自拟，并应注明“磋商响应文件、项目编号、项目名称、</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名称及地址、法定代表人（负责人）或授权代理人、联系电话、传真、邮编，并加盖</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公章。如：</w:t>
      </w:r>
      <w:r>
        <w:rPr>
          <w:rFonts w:hint="eastAsia" w:hAnsi="宋体"/>
          <w:b/>
          <w:color w:val="000000" w:themeColor="text1"/>
          <w:sz w:val="21"/>
          <w:szCs w:val="21"/>
          <w:highlight w:val="none"/>
          <w14:textFill>
            <w14:solidFill>
              <w14:schemeClr w14:val="tx1"/>
            </w14:solidFill>
          </w14:textFill>
        </w:rPr>
        <w:t xml:space="preserve"> </w:t>
      </w:r>
    </w:p>
    <w:p w14:paraId="41DF811C">
      <w:pPr>
        <w:pStyle w:val="5"/>
        <w:rPr>
          <w:rFonts w:hAnsi="宋体"/>
          <w:bCs/>
          <w:color w:val="000000" w:themeColor="text1"/>
          <w:sz w:val="21"/>
          <w:highlight w:val="none"/>
          <w14:textFill>
            <w14:solidFill>
              <w14:schemeClr w14:val="tx1"/>
            </w14:solidFill>
          </w14:textFill>
        </w:rPr>
      </w:pPr>
    </w:p>
    <w:p w14:paraId="7C57CEEE">
      <w:pPr>
        <w:pStyle w:val="5"/>
        <w:rPr>
          <w:rFonts w:hAnsi="宋体"/>
          <w:bCs/>
          <w:color w:val="000000" w:themeColor="text1"/>
          <w:sz w:val="21"/>
          <w:highlight w:val="none"/>
          <w14:textFill>
            <w14:solidFill>
              <w14:schemeClr w14:val="tx1"/>
            </w14:solidFill>
          </w14:textFill>
        </w:rPr>
      </w:pPr>
    </w:p>
    <w:p w14:paraId="4E6F295C">
      <w:pPr>
        <w:pStyle w:val="5"/>
        <w:rPr>
          <w:rFonts w:hAnsi="宋体"/>
          <w:bCs/>
          <w:color w:val="000000" w:themeColor="text1"/>
          <w:sz w:val="21"/>
          <w:highlight w:val="none"/>
          <w14:textFill>
            <w14:solidFill>
              <w14:schemeClr w14:val="tx1"/>
            </w14:solidFill>
          </w14:textFill>
        </w:rPr>
      </w:pPr>
    </w:p>
    <w:p w14:paraId="0C15D75B">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2896FB5F">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YXCG-20250106</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605B61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w:t>
      </w:r>
      <w:r>
        <w:rPr>
          <w:rFonts w:hint="eastAsia" w:hAnsi="宋体" w:cs="宋体"/>
          <w:color w:val="000000" w:themeColor="text1"/>
          <w:sz w:val="21"/>
          <w:szCs w:val="21"/>
          <w:highlight w:val="none"/>
          <w:u w:val="single"/>
          <w:lang w:eastAsia="zh-CN"/>
          <w14:textFill>
            <w14:solidFill>
              <w14:schemeClr w14:val="tx1"/>
            </w14:solidFill>
          </w14:textFill>
        </w:rPr>
        <w:t>供应商</w:t>
      </w:r>
      <w:r>
        <w:rPr>
          <w:rFonts w:hint="eastAsia" w:hAnsi="宋体" w:cs="宋体"/>
          <w:color w:val="000000" w:themeColor="text1"/>
          <w:sz w:val="21"/>
          <w:szCs w:val="21"/>
          <w:highlight w:val="none"/>
          <w:u w:val="single"/>
          <w14:textFill>
            <w14:solidFill>
              <w14:schemeClr w14:val="tx1"/>
            </w14:solidFill>
          </w14:textFill>
        </w:rPr>
        <w:t>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1BA045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名称（公章）：</w:t>
      </w:r>
      <w:r>
        <w:rPr>
          <w:rFonts w:hint="eastAsia" w:hAnsi="宋体"/>
          <w:bCs/>
          <w:color w:val="000000" w:themeColor="text1"/>
          <w:sz w:val="21"/>
          <w:highlight w:val="none"/>
          <w:u w:val="single"/>
          <w14:textFill>
            <w14:solidFill>
              <w14:schemeClr w14:val="tx1"/>
            </w14:solidFill>
          </w14:textFill>
        </w:rPr>
        <w:t xml:space="preserve">                                                   </w:t>
      </w:r>
    </w:p>
    <w:p w14:paraId="642838C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地址：</w:t>
      </w:r>
      <w:r>
        <w:rPr>
          <w:rFonts w:hint="eastAsia" w:hAnsi="宋体"/>
          <w:bCs/>
          <w:color w:val="000000" w:themeColor="text1"/>
          <w:sz w:val="21"/>
          <w:highlight w:val="none"/>
          <w:u w:val="single"/>
          <w14:textFill>
            <w14:solidFill>
              <w14:schemeClr w14:val="tx1"/>
            </w14:solidFill>
          </w14:textFill>
        </w:rPr>
        <w:t xml:space="preserve">                                                              </w:t>
      </w:r>
    </w:p>
    <w:p w14:paraId="4E1B89F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592DFDD">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A003539">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FC7DA37">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FB6A6E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B3793D9">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59AEED06">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9" w:name="_Toc28382"/>
      <w:r>
        <w:rPr>
          <w:rFonts w:hint="eastAsia" w:ascii="宋体" w:hAnsi="宋体"/>
          <w:b w:val="0"/>
          <w:color w:val="000000" w:themeColor="text1"/>
          <w:sz w:val="24"/>
          <w:highlight w:val="none"/>
          <w14:textFill>
            <w14:solidFill>
              <w14:schemeClr w14:val="tx1"/>
            </w14:solidFill>
          </w14:textFill>
        </w:rPr>
        <w:t>自查表</w:t>
      </w:r>
      <w:bookmarkEnd w:id="289"/>
    </w:p>
    <w:p w14:paraId="3525200B">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0" w:name="_Toc17060"/>
      <w:bookmarkStart w:id="291" w:name="_Toc18086"/>
      <w:bookmarkStart w:id="292" w:name="_Toc31777"/>
      <w:r>
        <w:rPr>
          <w:rFonts w:hint="eastAsia" w:ascii="宋体"/>
          <w:bCs w:val="0"/>
          <w:color w:val="000000" w:themeColor="text1"/>
          <w:szCs w:val="21"/>
          <w:highlight w:val="none"/>
          <w14:textFill>
            <w14:solidFill>
              <w14:schemeClr w14:val="tx1"/>
            </w14:solidFill>
          </w14:textFill>
        </w:rPr>
        <w:t>1.1  资格性/符合性自查表</w:t>
      </w:r>
      <w:bookmarkEnd w:id="290"/>
      <w:bookmarkEnd w:id="291"/>
      <w:bookmarkEnd w:id="292"/>
    </w:p>
    <w:p w14:paraId="2D746809">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682"/>
        <w:gridCol w:w="2207"/>
      </w:tblGrid>
      <w:tr w14:paraId="3CDF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2C23325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31C0E04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c>
          <w:tcPr>
            <w:tcW w:w="1682" w:type="dxa"/>
            <w:vAlign w:val="center"/>
          </w:tcPr>
          <w:p w14:paraId="7514A32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9A3FE09">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14:paraId="3938BC1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4EFA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6A5C1398">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4D97A646">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209D7D6C">
            <w:pPr>
              <w:tabs>
                <w:tab w:val="left" w:pos="146"/>
              </w:tabs>
              <w:ind w:left="14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要</w:t>
            </w:r>
          </w:p>
          <w:p w14:paraId="73FD054E">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0AFB2C9B">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14:paraId="580D4490">
            <w:pPr>
              <w:tabs>
                <w:tab w:val="left" w:pos="0"/>
              </w:tabs>
              <w:rPr>
                <w:rFonts w:ascii="宋体" w:hAnsi="宋体"/>
                <w:b/>
                <w:bCs/>
                <w:color w:val="000000" w:themeColor="text1"/>
                <w:szCs w:val="21"/>
                <w:highlight w:val="none"/>
                <w14:textFill>
                  <w14:solidFill>
                    <w14:schemeClr w14:val="tx1"/>
                  </w14:solidFill>
                </w14:textFill>
              </w:rPr>
            </w:pPr>
          </w:p>
        </w:tc>
        <w:tc>
          <w:tcPr>
            <w:tcW w:w="1682" w:type="dxa"/>
            <w:vAlign w:val="center"/>
          </w:tcPr>
          <w:p w14:paraId="53DF3A4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390981FE">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w:t>
            </w:r>
            <w:r>
              <w:rPr>
                <w:rFonts w:hint="eastAsia" w:ascii="宋体" w:hAnsi="宋体"/>
                <w:b/>
                <w:color w:val="000000" w:themeColor="text1"/>
                <w:szCs w:val="21"/>
                <w:highlight w:val="none"/>
                <w14:textFill>
                  <w14:solidFill>
                    <w14:schemeClr w14:val="tx1"/>
                  </w14:solidFill>
                </w14:textFill>
              </w:rPr>
              <w:t>文件</w:t>
            </w:r>
          </w:p>
          <w:p w14:paraId="46181F4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386B5AE8">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335D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18A58F13">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4FB8AA3E">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5CD091F5">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（提供《磋商邀请函》承诺）</w:t>
            </w:r>
          </w:p>
        </w:tc>
        <w:tc>
          <w:tcPr>
            <w:tcW w:w="1682" w:type="dxa"/>
            <w:vAlign w:val="center"/>
          </w:tcPr>
          <w:p w14:paraId="0F7E975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6DFA6B3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4AF5BD3">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147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020" w:type="dxa"/>
            <w:vMerge w:val="continue"/>
            <w:vAlign w:val="center"/>
          </w:tcPr>
          <w:p w14:paraId="13E8378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06CA59AE">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0B0C6D23">
            <w:pPr>
              <w:tabs>
                <w:tab w:val="left" w:pos="0"/>
              </w:tabs>
              <w:rPr>
                <w:rFonts w:hint="default"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val="en-US" w:eastAsia="zh-CN"/>
                <w14:textFill>
                  <w14:solidFill>
                    <w14:schemeClr w14:val="tx1"/>
                  </w14:solidFill>
                </w14:textFill>
              </w:rPr>
              <w:t>（提供《磋商邀请函》承诺）</w:t>
            </w:r>
          </w:p>
        </w:tc>
        <w:tc>
          <w:tcPr>
            <w:tcW w:w="1682" w:type="dxa"/>
            <w:vAlign w:val="center"/>
          </w:tcPr>
          <w:p w14:paraId="2C82851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51D2289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F411893">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E9B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020" w:type="dxa"/>
            <w:vMerge w:val="continue"/>
            <w:vAlign w:val="center"/>
          </w:tcPr>
          <w:p w14:paraId="0D87B800">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588D226B">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1F1F06C4">
            <w:pPr>
              <w:tabs>
                <w:tab w:val="left" w:pos="0"/>
              </w:tabs>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投标人应具备公安机关核发的有效期内的《保安服务许可证》（如国家另有规定，则适用其规定）</w:t>
            </w:r>
          </w:p>
        </w:tc>
        <w:tc>
          <w:tcPr>
            <w:tcW w:w="1682" w:type="dxa"/>
            <w:vAlign w:val="center"/>
          </w:tcPr>
          <w:p w14:paraId="1E2395A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521C086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02048377">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0D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020" w:type="dxa"/>
            <w:vMerge w:val="continue"/>
            <w:vAlign w:val="center"/>
          </w:tcPr>
          <w:p w14:paraId="547A34EF">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26E4B2F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7F89CF4C">
            <w:pPr>
              <w:tabs>
                <w:tab w:val="left" w:pos="0"/>
              </w:tabs>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投标人为分支机构或外省、自治区、直辖市提供保安服务的，应当在阳江市公安局治安管理部门备案</w:t>
            </w:r>
          </w:p>
        </w:tc>
        <w:tc>
          <w:tcPr>
            <w:tcW w:w="1682" w:type="dxa"/>
            <w:vAlign w:val="center"/>
          </w:tcPr>
          <w:p w14:paraId="03F50E7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56BE396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2C14D99">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861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0DF89317">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6378B8B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56AADA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3FB16EE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682" w:type="dxa"/>
            <w:vAlign w:val="center"/>
          </w:tcPr>
          <w:p w14:paraId="12319E7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3AF8163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35C2A05">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684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206FB8C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502A76CF">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报价未超出报价上限</w:t>
            </w:r>
          </w:p>
        </w:tc>
        <w:tc>
          <w:tcPr>
            <w:tcW w:w="2931" w:type="dxa"/>
            <w:vAlign w:val="center"/>
          </w:tcPr>
          <w:p w14:paraId="088192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682" w:type="dxa"/>
            <w:vAlign w:val="center"/>
          </w:tcPr>
          <w:p w14:paraId="0478D76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4F81E22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64EF34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B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EBE01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5694147C">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0C5CB500">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682" w:type="dxa"/>
            <w:vAlign w:val="center"/>
          </w:tcPr>
          <w:p w14:paraId="7D350464">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14:paraId="67F97B9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4B0E48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06E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056772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6FF2F7A4">
            <w:pPr>
              <w:tabs>
                <w:tab w:val="left" w:pos="146"/>
              </w:tabs>
              <w:ind w:left="146"/>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w:t>
            </w:r>
            <w:r>
              <w:rPr>
                <w:rFonts w:hint="eastAsia" w:ascii="宋体" w:hAnsi="宋体" w:cs="宋体"/>
                <w:color w:val="000000" w:themeColor="text1"/>
                <w:highlight w:val="none"/>
                <w:lang w:eastAsia="zh-CN"/>
                <w14:textFill>
                  <w14:solidFill>
                    <w14:schemeClr w14:val="tx1"/>
                  </w14:solidFill>
                </w14:textFill>
              </w:rPr>
              <w:t>响应</w:t>
            </w:r>
          </w:p>
        </w:tc>
        <w:tc>
          <w:tcPr>
            <w:tcW w:w="2931" w:type="dxa"/>
            <w:vAlign w:val="center"/>
          </w:tcPr>
          <w:p w14:paraId="4A7C184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682" w:type="dxa"/>
            <w:vAlign w:val="center"/>
          </w:tcPr>
          <w:p w14:paraId="02950C29">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14:paraId="0E88EF1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21393B5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3F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C17A02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240852C0">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5554119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资料清单中规定提供“必须提交”的文件资料</w:t>
            </w:r>
          </w:p>
        </w:tc>
        <w:tc>
          <w:tcPr>
            <w:tcW w:w="1682" w:type="dxa"/>
            <w:vAlign w:val="center"/>
          </w:tcPr>
          <w:p w14:paraId="020776CC">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0D8AB69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E58CCCD">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2DB95F9">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D7CC0F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不能继续参与后续</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，有效</w:t>
      </w: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1D33960">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的磋商响应文件为法定代表人（负责人）签署并由法定代表人（负责人）亲自递交</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会的，可不提供“法定代表人（负责人）授权书”及“代理人身份证”。</w:t>
      </w:r>
    </w:p>
    <w:p w14:paraId="254BF4D3">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A1201E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4A4EA2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名称（签章）：</w:t>
      </w:r>
      <w:r>
        <w:rPr>
          <w:rFonts w:hint="eastAsia" w:ascii="宋体" w:hAnsi="宋体"/>
          <w:color w:val="000000" w:themeColor="text1"/>
          <w:szCs w:val="21"/>
          <w:highlight w:val="none"/>
          <w:u w:val="single"/>
          <w14:textFill>
            <w14:solidFill>
              <w14:schemeClr w14:val="tx1"/>
            </w14:solidFill>
          </w14:textFill>
        </w:rPr>
        <w:t xml:space="preserve">                        </w:t>
      </w:r>
    </w:p>
    <w:p w14:paraId="470969D1">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4952B333">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14:paraId="7E38D080">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3" w:name="_Toc1748"/>
      <w:bookmarkStart w:id="294" w:name="_Toc200414515"/>
      <w:bookmarkStart w:id="295" w:name="_Toc469160785"/>
      <w:r>
        <w:rPr>
          <w:rFonts w:hint="eastAsia" w:ascii="宋体" w:hAnsi="宋体"/>
          <w:color w:val="000000" w:themeColor="text1"/>
          <w:sz w:val="28"/>
          <w:szCs w:val="28"/>
          <w:highlight w:val="none"/>
          <w14:textFill>
            <w14:solidFill>
              <w14:schemeClr w14:val="tx1"/>
            </w14:solidFill>
          </w14:textFill>
        </w:rPr>
        <w:t>（一）无重大违法记录声明函</w:t>
      </w:r>
      <w:bookmarkEnd w:id="293"/>
      <w:bookmarkEnd w:id="294"/>
      <w:bookmarkEnd w:id="295"/>
    </w:p>
    <w:p w14:paraId="138A596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1CF1365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1F7D148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6441871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729EEDC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0183B8D9">
      <w:pPr>
        <w:spacing w:line="360" w:lineRule="auto"/>
        <w:ind w:firstLine="660"/>
        <w:rPr>
          <w:rFonts w:ascii="宋体" w:hAnsi="宋体"/>
          <w:color w:val="000000" w:themeColor="text1"/>
          <w:szCs w:val="21"/>
          <w:highlight w:val="none"/>
          <w14:textFill>
            <w14:solidFill>
              <w14:schemeClr w14:val="tx1"/>
            </w14:solidFill>
          </w14:textFill>
        </w:rPr>
      </w:pPr>
    </w:p>
    <w:p w14:paraId="26A78885">
      <w:pPr>
        <w:spacing w:line="360" w:lineRule="auto"/>
        <w:ind w:firstLine="660"/>
        <w:rPr>
          <w:rFonts w:ascii="宋体" w:hAnsi="宋体"/>
          <w:color w:val="000000" w:themeColor="text1"/>
          <w:szCs w:val="21"/>
          <w:highlight w:val="none"/>
          <w14:textFill>
            <w14:solidFill>
              <w14:schemeClr w14:val="tx1"/>
            </w14:solidFill>
          </w14:textFill>
        </w:rPr>
      </w:pPr>
    </w:p>
    <w:p w14:paraId="25A2C7B0">
      <w:pPr>
        <w:spacing w:line="360" w:lineRule="auto"/>
        <w:ind w:firstLine="660"/>
        <w:rPr>
          <w:rFonts w:ascii="宋体" w:hAnsi="宋体"/>
          <w:color w:val="000000" w:themeColor="text1"/>
          <w:szCs w:val="21"/>
          <w:highlight w:val="none"/>
          <w14:textFill>
            <w14:solidFill>
              <w14:schemeClr w14:val="tx1"/>
            </w14:solidFill>
          </w14:textFill>
        </w:rPr>
      </w:pPr>
    </w:p>
    <w:p w14:paraId="75EE0223">
      <w:pPr>
        <w:spacing w:line="360" w:lineRule="auto"/>
        <w:ind w:firstLine="660"/>
        <w:rPr>
          <w:rFonts w:ascii="宋体" w:hAnsi="宋体"/>
          <w:color w:val="000000" w:themeColor="text1"/>
          <w:szCs w:val="21"/>
          <w:highlight w:val="none"/>
          <w14:textFill>
            <w14:solidFill>
              <w14:schemeClr w14:val="tx1"/>
            </w14:solidFill>
          </w14:textFill>
        </w:rPr>
      </w:pPr>
    </w:p>
    <w:p w14:paraId="7A1B07F3">
      <w:pPr>
        <w:spacing w:line="360" w:lineRule="auto"/>
        <w:ind w:firstLine="660"/>
        <w:rPr>
          <w:rFonts w:ascii="宋体" w:hAnsi="宋体"/>
          <w:color w:val="000000" w:themeColor="text1"/>
          <w:szCs w:val="21"/>
          <w:highlight w:val="none"/>
          <w14:textFill>
            <w14:solidFill>
              <w14:schemeClr w14:val="tx1"/>
            </w14:solidFill>
          </w14:textFill>
        </w:rPr>
      </w:pPr>
    </w:p>
    <w:p w14:paraId="38756A0A">
      <w:pPr>
        <w:spacing w:line="360" w:lineRule="auto"/>
        <w:ind w:firstLine="660"/>
        <w:rPr>
          <w:rFonts w:ascii="宋体" w:hAnsi="宋体"/>
          <w:color w:val="000000" w:themeColor="text1"/>
          <w:szCs w:val="21"/>
          <w:highlight w:val="none"/>
          <w14:textFill>
            <w14:solidFill>
              <w14:schemeClr w14:val="tx1"/>
            </w14:solidFill>
          </w14:textFill>
        </w:rPr>
      </w:pPr>
    </w:p>
    <w:p w14:paraId="0832F26E">
      <w:pPr>
        <w:spacing w:line="360" w:lineRule="auto"/>
        <w:ind w:firstLine="660"/>
        <w:rPr>
          <w:rFonts w:ascii="宋体" w:hAnsi="宋体"/>
          <w:color w:val="000000" w:themeColor="text1"/>
          <w:szCs w:val="21"/>
          <w:highlight w:val="none"/>
          <w14:textFill>
            <w14:solidFill>
              <w14:schemeClr w14:val="tx1"/>
            </w14:solidFill>
          </w14:textFill>
        </w:rPr>
      </w:pPr>
    </w:p>
    <w:p w14:paraId="29990136">
      <w:pPr>
        <w:spacing w:line="360" w:lineRule="auto"/>
        <w:ind w:firstLine="660"/>
        <w:rPr>
          <w:rFonts w:ascii="宋体" w:hAnsi="宋体"/>
          <w:color w:val="000000" w:themeColor="text1"/>
          <w:szCs w:val="21"/>
          <w:highlight w:val="none"/>
          <w14:textFill>
            <w14:solidFill>
              <w14:schemeClr w14:val="tx1"/>
            </w14:solidFill>
          </w14:textFill>
        </w:rPr>
      </w:pPr>
    </w:p>
    <w:p w14:paraId="00F1A3C1">
      <w:pPr>
        <w:spacing w:line="360" w:lineRule="auto"/>
        <w:ind w:firstLine="660"/>
        <w:rPr>
          <w:rFonts w:ascii="宋体" w:hAnsi="宋体"/>
          <w:color w:val="000000" w:themeColor="text1"/>
          <w:szCs w:val="21"/>
          <w:highlight w:val="none"/>
          <w14:textFill>
            <w14:solidFill>
              <w14:schemeClr w14:val="tx1"/>
            </w14:solidFill>
          </w14:textFill>
        </w:rPr>
      </w:pPr>
    </w:p>
    <w:p w14:paraId="0D557A58">
      <w:pPr>
        <w:spacing w:line="360" w:lineRule="auto"/>
        <w:ind w:firstLine="660"/>
        <w:rPr>
          <w:rFonts w:ascii="宋体" w:hAnsi="宋体"/>
          <w:color w:val="000000" w:themeColor="text1"/>
          <w:szCs w:val="21"/>
          <w:highlight w:val="none"/>
          <w14:textFill>
            <w14:solidFill>
              <w14:schemeClr w14:val="tx1"/>
            </w14:solidFill>
          </w14:textFill>
        </w:rPr>
      </w:pPr>
    </w:p>
    <w:p w14:paraId="619D854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3B2235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168C66E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2F46AC4E">
      <w:pPr>
        <w:pStyle w:val="5"/>
        <w:spacing w:line="360" w:lineRule="auto"/>
        <w:ind w:left="420" w:firstLine="0"/>
        <w:rPr>
          <w:rFonts w:hAnsi="宋体"/>
          <w:color w:val="000000" w:themeColor="text1"/>
          <w:highlight w:val="none"/>
          <w14:textFill>
            <w14:solidFill>
              <w14:schemeClr w14:val="tx1"/>
            </w14:solidFill>
          </w14:textFill>
        </w:rPr>
      </w:pPr>
    </w:p>
    <w:p w14:paraId="7E3EF184">
      <w:pPr>
        <w:pStyle w:val="5"/>
        <w:spacing w:line="360" w:lineRule="auto"/>
        <w:ind w:left="420" w:firstLine="0"/>
        <w:rPr>
          <w:rFonts w:hAnsi="宋体"/>
          <w:color w:val="000000" w:themeColor="text1"/>
          <w:highlight w:val="none"/>
          <w14:textFill>
            <w14:solidFill>
              <w14:schemeClr w14:val="tx1"/>
            </w14:solidFill>
          </w14:textFill>
        </w:rPr>
      </w:pPr>
    </w:p>
    <w:p w14:paraId="122FB4C4">
      <w:pPr>
        <w:pStyle w:val="5"/>
        <w:spacing w:line="360" w:lineRule="auto"/>
        <w:ind w:left="420" w:firstLine="0"/>
        <w:rPr>
          <w:rFonts w:hAnsi="宋体"/>
          <w:color w:val="000000" w:themeColor="text1"/>
          <w:highlight w:val="none"/>
          <w14:textFill>
            <w14:solidFill>
              <w14:schemeClr w14:val="tx1"/>
            </w14:solidFill>
          </w14:textFill>
        </w:rPr>
      </w:pPr>
    </w:p>
    <w:p w14:paraId="160854D7">
      <w:pPr>
        <w:pStyle w:val="5"/>
        <w:spacing w:line="360" w:lineRule="auto"/>
        <w:ind w:left="420" w:firstLine="0"/>
        <w:rPr>
          <w:rFonts w:hAnsi="宋体"/>
          <w:color w:val="000000" w:themeColor="text1"/>
          <w:highlight w:val="none"/>
          <w14:textFill>
            <w14:solidFill>
              <w14:schemeClr w14:val="tx1"/>
            </w14:solidFill>
          </w14:textFill>
        </w:rPr>
      </w:pPr>
    </w:p>
    <w:p w14:paraId="15705883">
      <w:pPr>
        <w:pStyle w:val="5"/>
        <w:spacing w:line="360" w:lineRule="auto"/>
        <w:ind w:left="420" w:firstLine="0"/>
        <w:rPr>
          <w:rFonts w:hAnsi="宋体"/>
          <w:color w:val="000000" w:themeColor="text1"/>
          <w:highlight w:val="none"/>
          <w14:textFill>
            <w14:solidFill>
              <w14:schemeClr w14:val="tx1"/>
            </w14:solidFill>
          </w14:textFill>
        </w:rPr>
      </w:pPr>
    </w:p>
    <w:p w14:paraId="7253CE42">
      <w:pPr>
        <w:pStyle w:val="5"/>
        <w:spacing w:line="360" w:lineRule="auto"/>
        <w:ind w:left="420" w:firstLine="0"/>
        <w:rPr>
          <w:rFonts w:hAnsi="宋体"/>
          <w:color w:val="000000" w:themeColor="text1"/>
          <w:highlight w:val="none"/>
          <w14:textFill>
            <w14:solidFill>
              <w14:schemeClr w14:val="tx1"/>
            </w14:solidFill>
          </w14:textFill>
        </w:rPr>
      </w:pPr>
    </w:p>
    <w:p w14:paraId="749F1016">
      <w:pPr>
        <w:pStyle w:val="5"/>
        <w:spacing w:line="360" w:lineRule="auto"/>
        <w:ind w:left="420" w:firstLine="0"/>
        <w:rPr>
          <w:rFonts w:hAnsi="宋体"/>
          <w:color w:val="000000" w:themeColor="text1"/>
          <w:highlight w:val="none"/>
          <w14:textFill>
            <w14:solidFill>
              <w14:schemeClr w14:val="tx1"/>
            </w14:solidFill>
          </w14:textFill>
        </w:rPr>
      </w:pPr>
    </w:p>
    <w:p w14:paraId="6CF51BA7">
      <w:pPr>
        <w:pStyle w:val="5"/>
        <w:spacing w:line="360" w:lineRule="auto"/>
        <w:ind w:left="420" w:firstLine="0"/>
        <w:rPr>
          <w:rFonts w:hAnsi="宋体"/>
          <w:color w:val="000000" w:themeColor="text1"/>
          <w:highlight w:val="none"/>
          <w14:textFill>
            <w14:solidFill>
              <w14:schemeClr w14:val="tx1"/>
            </w14:solidFill>
          </w14:textFill>
        </w:rPr>
      </w:pPr>
    </w:p>
    <w:p w14:paraId="233EE5C5">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6" w:name="_Toc12331"/>
      <w:bookmarkStart w:id="297" w:name="_Toc200414516"/>
      <w:bookmarkStart w:id="298"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6"/>
      <w:bookmarkEnd w:id="297"/>
      <w:bookmarkEnd w:id="298"/>
    </w:p>
    <w:p w14:paraId="1FABA5E7">
      <w:pPr>
        <w:pStyle w:val="5"/>
        <w:spacing w:line="360" w:lineRule="auto"/>
        <w:rPr>
          <w:rFonts w:hAnsi="宋体"/>
          <w:color w:val="000000" w:themeColor="text1"/>
          <w:highlight w:val="none"/>
          <w14:textFill>
            <w14:solidFill>
              <w14:schemeClr w14:val="tx1"/>
            </w14:solidFill>
          </w14:textFill>
        </w:rPr>
      </w:pPr>
    </w:p>
    <w:p w14:paraId="113643E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1E82886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4D2C25A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7D879EE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42124EB">
      <w:pPr>
        <w:spacing w:line="360" w:lineRule="auto"/>
        <w:ind w:firstLine="420" w:firstLineChars="200"/>
        <w:rPr>
          <w:rFonts w:ascii="宋体" w:hAnsi="宋体"/>
          <w:color w:val="000000" w:themeColor="text1"/>
          <w:highlight w:val="none"/>
          <w14:textFill>
            <w14:solidFill>
              <w14:schemeClr w14:val="tx1"/>
            </w14:solidFill>
          </w14:textFill>
        </w:rPr>
      </w:pPr>
    </w:p>
    <w:p w14:paraId="211CEDD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FFF90DA">
      <w:pPr>
        <w:spacing w:line="360" w:lineRule="auto"/>
        <w:ind w:firstLine="420" w:firstLineChars="200"/>
        <w:rPr>
          <w:rFonts w:ascii="宋体" w:hAnsi="宋体"/>
          <w:color w:val="000000" w:themeColor="text1"/>
          <w:highlight w:val="none"/>
          <w14:textFill>
            <w14:solidFill>
              <w14:schemeClr w14:val="tx1"/>
            </w14:solidFill>
          </w14:textFill>
        </w:rPr>
      </w:pPr>
    </w:p>
    <w:p w14:paraId="3EEB601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6221E30">
      <w:pPr>
        <w:pStyle w:val="5"/>
        <w:spacing w:line="360" w:lineRule="auto"/>
        <w:rPr>
          <w:rFonts w:hAnsi="宋体"/>
          <w:color w:val="000000" w:themeColor="text1"/>
          <w:highlight w:val="none"/>
          <w14:textFill>
            <w14:solidFill>
              <w14:schemeClr w14:val="tx1"/>
            </w14:solidFill>
          </w14:textFill>
        </w:rPr>
      </w:pPr>
    </w:p>
    <w:p w14:paraId="7A6E60FB">
      <w:pPr>
        <w:pStyle w:val="5"/>
        <w:spacing w:line="360" w:lineRule="auto"/>
        <w:rPr>
          <w:rFonts w:hAnsi="宋体"/>
          <w:color w:val="000000" w:themeColor="text1"/>
          <w:highlight w:val="none"/>
          <w14:textFill>
            <w14:solidFill>
              <w14:schemeClr w14:val="tx1"/>
            </w14:solidFill>
          </w14:textFill>
        </w:rPr>
      </w:pPr>
    </w:p>
    <w:p w14:paraId="41F2809A">
      <w:pPr>
        <w:pStyle w:val="5"/>
        <w:spacing w:line="360" w:lineRule="auto"/>
        <w:rPr>
          <w:rFonts w:hAnsi="宋体"/>
          <w:color w:val="000000" w:themeColor="text1"/>
          <w:highlight w:val="none"/>
          <w14:textFill>
            <w14:solidFill>
              <w14:schemeClr w14:val="tx1"/>
            </w14:solidFill>
          </w14:textFill>
        </w:rPr>
      </w:pPr>
    </w:p>
    <w:p w14:paraId="5A674651">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32303E9F">
                  <w:pPr>
                    <w:rPr>
                      <w:rFonts w:ascii="宋体" w:hAnsi="宋体"/>
                      <w:szCs w:val="21"/>
                    </w:rPr>
                  </w:pPr>
                </w:p>
                <w:p w14:paraId="50319A77">
                  <w:pPr>
                    <w:rPr>
                      <w:rFonts w:ascii="宋体" w:hAnsi="宋体"/>
                      <w:szCs w:val="21"/>
                    </w:rPr>
                  </w:pPr>
                </w:p>
                <w:p w14:paraId="5E4F362E">
                  <w:pPr>
                    <w:rPr>
                      <w:rFonts w:ascii="宋体" w:hAnsi="宋体"/>
                      <w:szCs w:val="21"/>
                    </w:rPr>
                  </w:pPr>
                </w:p>
                <w:p w14:paraId="57FDFEDC">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14:textFill>
            <w14:solidFill>
              <w14:schemeClr w14:val="tx1"/>
            </w14:solidFill>
          </w14:textFill>
        </w:rPr>
        <w:t xml:space="preserve">    </w:t>
      </w:r>
    </w:p>
    <w:p w14:paraId="467C3C41">
      <w:pPr>
        <w:pStyle w:val="5"/>
        <w:spacing w:line="360" w:lineRule="auto"/>
        <w:ind w:firstLine="0"/>
        <w:rPr>
          <w:rFonts w:hAnsi="宋体"/>
          <w:color w:val="000000" w:themeColor="text1"/>
          <w:highlight w:val="none"/>
          <w14:textFill>
            <w14:solidFill>
              <w14:schemeClr w14:val="tx1"/>
            </w14:solidFill>
          </w14:textFill>
        </w:rPr>
      </w:pPr>
    </w:p>
    <w:p w14:paraId="66EC8B67">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461FFB8">
      <w:pPr>
        <w:pStyle w:val="5"/>
        <w:spacing w:line="360" w:lineRule="auto"/>
        <w:ind w:firstLine="0"/>
        <w:rPr>
          <w:rFonts w:hAnsi="宋体"/>
          <w:color w:val="000000" w:themeColor="text1"/>
          <w:highlight w:val="none"/>
          <w14:textFill>
            <w14:solidFill>
              <w14:schemeClr w14:val="tx1"/>
            </w14:solidFill>
          </w14:textFill>
        </w:rPr>
      </w:pPr>
    </w:p>
    <w:p w14:paraId="2B779671">
      <w:pPr>
        <w:pStyle w:val="5"/>
        <w:spacing w:line="360" w:lineRule="auto"/>
        <w:rPr>
          <w:rFonts w:hAnsi="宋体"/>
          <w:color w:val="000000" w:themeColor="text1"/>
          <w:highlight w:val="none"/>
          <w14:textFill>
            <w14:solidFill>
              <w14:schemeClr w14:val="tx1"/>
            </w14:solidFill>
          </w14:textFill>
        </w:rPr>
      </w:pPr>
    </w:p>
    <w:p w14:paraId="3891171B">
      <w:pPr>
        <w:pStyle w:val="5"/>
        <w:spacing w:line="360" w:lineRule="auto"/>
        <w:rPr>
          <w:rFonts w:hAnsi="宋体"/>
          <w:color w:val="000000" w:themeColor="text1"/>
          <w:highlight w:val="none"/>
          <w14:textFill>
            <w14:solidFill>
              <w14:schemeClr w14:val="tx1"/>
            </w14:solidFill>
          </w14:textFill>
        </w:rPr>
      </w:pPr>
    </w:p>
    <w:p w14:paraId="22F7540D">
      <w:pPr>
        <w:pStyle w:val="5"/>
        <w:spacing w:line="360" w:lineRule="auto"/>
        <w:rPr>
          <w:rFonts w:hAnsi="宋体"/>
          <w:color w:val="000000" w:themeColor="text1"/>
          <w:highlight w:val="none"/>
          <w14:textFill>
            <w14:solidFill>
              <w14:schemeClr w14:val="tx1"/>
            </w14:solidFill>
          </w14:textFill>
        </w:rPr>
      </w:pPr>
    </w:p>
    <w:p w14:paraId="34238359">
      <w:pPr>
        <w:pStyle w:val="5"/>
        <w:spacing w:line="360" w:lineRule="auto"/>
        <w:rPr>
          <w:rFonts w:hAnsi="宋体"/>
          <w:color w:val="000000" w:themeColor="text1"/>
          <w:highlight w:val="none"/>
          <w14:textFill>
            <w14:solidFill>
              <w14:schemeClr w14:val="tx1"/>
            </w14:solidFill>
          </w14:textFill>
        </w:rPr>
      </w:pPr>
    </w:p>
    <w:p w14:paraId="4FDEDEAD">
      <w:pPr>
        <w:pStyle w:val="5"/>
        <w:spacing w:line="360" w:lineRule="auto"/>
        <w:rPr>
          <w:rFonts w:hAnsi="宋体"/>
          <w:color w:val="000000" w:themeColor="text1"/>
          <w:highlight w:val="none"/>
          <w14:textFill>
            <w14:solidFill>
              <w14:schemeClr w14:val="tx1"/>
            </w14:solidFill>
          </w14:textFill>
        </w:rPr>
      </w:pPr>
    </w:p>
    <w:p w14:paraId="37A4E66F">
      <w:pPr>
        <w:pStyle w:val="5"/>
        <w:spacing w:line="360" w:lineRule="auto"/>
        <w:rPr>
          <w:rFonts w:hAnsi="宋体"/>
          <w:color w:val="000000" w:themeColor="text1"/>
          <w:highlight w:val="none"/>
          <w14:textFill>
            <w14:solidFill>
              <w14:schemeClr w14:val="tx1"/>
            </w14:solidFill>
          </w14:textFill>
        </w:rPr>
      </w:pPr>
    </w:p>
    <w:p w14:paraId="76007D88">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9" w:name="_Toc200414517"/>
      <w:bookmarkStart w:id="300" w:name="_Toc469160787"/>
      <w:bookmarkStart w:id="301" w:name="_Toc29980"/>
      <w:r>
        <w:rPr>
          <w:rFonts w:hint="eastAsia" w:ascii="宋体" w:hAnsi="宋体"/>
          <w:color w:val="000000" w:themeColor="text1"/>
          <w:sz w:val="28"/>
          <w:szCs w:val="28"/>
          <w:highlight w:val="none"/>
          <w14:textFill>
            <w14:solidFill>
              <w14:schemeClr w14:val="tx1"/>
            </w14:solidFill>
          </w14:textFill>
        </w:rPr>
        <w:t>（三）法定代表人（负责人）授权书</w:t>
      </w:r>
      <w:bookmarkEnd w:id="299"/>
      <w:bookmarkEnd w:id="300"/>
      <w:bookmarkEnd w:id="301"/>
    </w:p>
    <w:p w14:paraId="6B19729F">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B32608C">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396AA73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DA1C614">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75D1F905">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5D226E3E">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0857BF6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B01758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222DA0B">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1CF2406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340250C5">
      <w:pPr>
        <w:spacing w:line="360" w:lineRule="auto"/>
        <w:rPr>
          <w:rFonts w:ascii="宋体" w:hAnsi="宋体"/>
          <w:color w:val="000000" w:themeColor="text1"/>
          <w:szCs w:val="21"/>
          <w:highlight w:val="none"/>
          <w14:textFill>
            <w14:solidFill>
              <w14:schemeClr w14:val="tx1"/>
            </w14:solidFill>
          </w14:textFill>
        </w:rPr>
      </w:pPr>
    </w:p>
    <w:p w14:paraId="7614623E">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17453D49">
                  <w:pPr>
                    <w:rPr>
                      <w:rFonts w:ascii="宋体" w:hAnsi="宋体"/>
                      <w:szCs w:val="21"/>
                    </w:rPr>
                  </w:pPr>
                </w:p>
                <w:p w14:paraId="7D5470FD">
                  <w:pPr>
                    <w:rPr>
                      <w:rFonts w:ascii="宋体" w:hAnsi="宋体"/>
                      <w:szCs w:val="21"/>
                    </w:rPr>
                  </w:pPr>
                </w:p>
                <w:p w14:paraId="2EE516E2">
                  <w:pPr>
                    <w:rPr>
                      <w:rFonts w:ascii="宋体" w:hAnsi="宋体"/>
                      <w:szCs w:val="21"/>
                    </w:rPr>
                  </w:pPr>
                </w:p>
                <w:p w14:paraId="6193048C">
                  <w:pPr>
                    <w:jc w:val="center"/>
                    <w:rPr>
                      <w:rFonts w:ascii="宋体" w:hAnsi="宋体"/>
                      <w:szCs w:val="21"/>
                    </w:rPr>
                  </w:pPr>
                  <w:r>
                    <w:rPr>
                      <w:rFonts w:hint="eastAsia" w:ascii="宋体" w:hAnsi="宋体"/>
                      <w:szCs w:val="21"/>
                    </w:rPr>
                    <w:t>身份证正反面复印件</w:t>
                  </w:r>
                </w:p>
              </w:txbxContent>
            </v:textbox>
          </v:shape>
        </w:pict>
      </w:r>
    </w:p>
    <w:p w14:paraId="171475DB">
      <w:pPr>
        <w:spacing w:line="360" w:lineRule="auto"/>
        <w:rPr>
          <w:rFonts w:ascii="宋体" w:hAnsi="宋体"/>
          <w:color w:val="000000" w:themeColor="text1"/>
          <w:szCs w:val="21"/>
          <w:highlight w:val="none"/>
          <w14:textFill>
            <w14:solidFill>
              <w14:schemeClr w14:val="tx1"/>
            </w14:solidFill>
          </w14:textFill>
        </w:rPr>
      </w:pPr>
    </w:p>
    <w:p w14:paraId="0D4212D7">
      <w:pPr>
        <w:spacing w:line="360" w:lineRule="auto"/>
        <w:rPr>
          <w:rFonts w:ascii="宋体" w:hAnsi="宋体"/>
          <w:color w:val="000000" w:themeColor="text1"/>
          <w:szCs w:val="21"/>
          <w:highlight w:val="none"/>
          <w14:textFill>
            <w14:solidFill>
              <w14:schemeClr w14:val="tx1"/>
            </w14:solidFill>
          </w14:textFill>
        </w:rPr>
      </w:pPr>
    </w:p>
    <w:p w14:paraId="44617C96">
      <w:pPr>
        <w:spacing w:line="360" w:lineRule="auto"/>
        <w:rPr>
          <w:rFonts w:ascii="宋体" w:hAnsi="宋体"/>
          <w:color w:val="000000" w:themeColor="text1"/>
          <w:szCs w:val="21"/>
          <w:highlight w:val="none"/>
          <w14:textFill>
            <w14:solidFill>
              <w14:schemeClr w14:val="tx1"/>
            </w14:solidFill>
          </w14:textFill>
        </w:rPr>
      </w:pPr>
    </w:p>
    <w:p w14:paraId="6DEDC602">
      <w:pPr>
        <w:spacing w:line="360" w:lineRule="auto"/>
        <w:rPr>
          <w:rFonts w:ascii="宋体" w:hAnsi="宋体"/>
          <w:color w:val="000000" w:themeColor="text1"/>
          <w:szCs w:val="21"/>
          <w:highlight w:val="none"/>
          <w14:textFill>
            <w14:solidFill>
              <w14:schemeClr w14:val="tx1"/>
            </w14:solidFill>
          </w14:textFill>
        </w:rPr>
      </w:pPr>
    </w:p>
    <w:p w14:paraId="3F7567F8">
      <w:pPr>
        <w:spacing w:line="360" w:lineRule="auto"/>
        <w:rPr>
          <w:rFonts w:ascii="宋体" w:hAnsi="宋体"/>
          <w:color w:val="000000" w:themeColor="text1"/>
          <w:szCs w:val="21"/>
          <w:highlight w:val="none"/>
          <w14:textFill>
            <w14:solidFill>
              <w14:schemeClr w14:val="tx1"/>
            </w14:solidFill>
          </w14:textFill>
        </w:rPr>
      </w:pPr>
    </w:p>
    <w:p w14:paraId="0E7F0D9C">
      <w:pPr>
        <w:spacing w:line="360" w:lineRule="auto"/>
        <w:rPr>
          <w:rFonts w:ascii="宋体" w:hAnsi="宋体"/>
          <w:color w:val="000000" w:themeColor="text1"/>
          <w:szCs w:val="21"/>
          <w:highlight w:val="none"/>
          <w14:textFill>
            <w14:solidFill>
              <w14:schemeClr w14:val="tx1"/>
            </w14:solidFill>
          </w14:textFill>
        </w:rPr>
      </w:pPr>
    </w:p>
    <w:p w14:paraId="155DAA18">
      <w:pPr>
        <w:spacing w:line="360" w:lineRule="auto"/>
        <w:rPr>
          <w:rFonts w:ascii="宋体" w:hAnsi="宋体"/>
          <w:color w:val="000000" w:themeColor="text1"/>
          <w:szCs w:val="21"/>
          <w:highlight w:val="none"/>
          <w14:textFill>
            <w14:solidFill>
              <w14:schemeClr w14:val="tx1"/>
            </w14:solidFill>
          </w14:textFill>
        </w:rPr>
      </w:pPr>
    </w:p>
    <w:p w14:paraId="6234CC3A">
      <w:pPr>
        <w:spacing w:line="360" w:lineRule="auto"/>
        <w:rPr>
          <w:rFonts w:ascii="宋体" w:hAnsi="宋体"/>
          <w:color w:val="000000" w:themeColor="text1"/>
          <w:szCs w:val="21"/>
          <w:highlight w:val="none"/>
          <w14:textFill>
            <w14:solidFill>
              <w14:schemeClr w14:val="tx1"/>
            </w14:solidFill>
          </w14:textFill>
        </w:rPr>
      </w:pPr>
    </w:p>
    <w:p w14:paraId="66FB37A1">
      <w:pPr>
        <w:spacing w:line="360" w:lineRule="auto"/>
        <w:rPr>
          <w:rFonts w:ascii="宋体" w:hAnsi="宋体"/>
          <w:color w:val="000000" w:themeColor="text1"/>
          <w:szCs w:val="21"/>
          <w:highlight w:val="none"/>
          <w14:textFill>
            <w14:solidFill>
              <w14:schemeClr w14:val="tx1"/>
            </w14:solidFill>
          </w14:textFill>
        </w:rPr>
      </w:pPr>
    </w:p>
    <w:p w14:paraId="796AE0AA">
      <w:pPr>
        <w:spacing w:line="360" w:lineRule="auto"/>
        <w:rPr>
          <w:rFonts w:ascii="宋体" w:hAnsi="宋体"/>
          <w:color w:val="000000" w:themeColor="text1"/>
          <w:highlight w:val="none"/>
          <w14:textFill>
            <w14:solidFill>
              <w14:schemeClr w14:val="tx1"/>
            </w14:solidFill>
          </w14:textFill>
        </w:rPr>
      </w:pPr>
    </w:p>
    <w:p w14:paraId="1DB0B5AB">
      <w:pPr>
        <w:spacing w:line="360" w:lineRule="auto"/>
        <w:rPr>
          <w:rFonts w:ascii="宋体" w:hAnsi="宋体"/>
          <w:color w:val="000000" w:themeColor="text1"/>
          <w:highlight w:val="none"/>
          <w14:textFill>
            <w14:solidFill>
              <w14:schemeClr w14:val="tx1"/>
            </w14:solidFill>
          </w14:textFill>
        </w:rPr>
      </w:pPr>
    </w:p>
    <w:p w14:paraId="46E96A99">
      <w:pPr>
        <w:spacing w:line="360" w:lineRule="auto"/>
        <w:rPr>
          <w:rFonts w:ascii="宋体" w:hAnsi="宋体"/>
          <w:color w:val="000000" w:themeColor="text1"/>
          <w:highlight w:val="none"/>
          <w14:textFill>
            <w14:solidFill>
              <w14:schemeClr w14:val="tx1"/>
            </w14:solidFill>
          </w14:textFill>
        </w:rPr>
      </w:pPr>
    </w:p>
    <w:p w14:paraId="12CC6877">
      <w:pPr>
        <w:spacing w:line="360" w:lineRule="auto"/>
        <w:rPr>
          <w:rFonts w:ascii="宋体" w:hAnsi="宋体"/>
          <w:color w:val="000000" w:themeColor="text1"/>
          <w:highlight w:val="none"/>
          <w14:textFill>
            <w14:solidFill>
              <w14:schemeClr w14:val="tx1"/>
            </w14:solidFill>
          </w14:textFill>
        </w:rPr>
      </w:pPr>
    </w:p>
    <w:p w14:paraId="38FE1B7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2" w:name="_Toc6326"/>
      <w:bookmarkStart w:id="303" w:name="_Toc15194"/>
      <w:bookmarkStart w:id="304" w:name="_Toc200414523"/>
      <w:bookmarkStart w:id="305"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2"/>
      <w:bookmarkEnd w:id="303"/>
    </w:p>
    <w:p w14:paraId="177AB419">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6F0A3A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0D19BAD3">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272C3E14">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37233374">
      <w:pPr>
        <w:tabs>
          <w:tab w:val="center" w:pos="4483"/>
        </w:tabs>
        <w:spacing w:line="360" w:lineRule="auto"/>
        <w:ind w:firstLine="840" w:firstLineChars="4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6CA4F03E">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4"/>
    <w:bookmarkEnd w:id="305"/>
    <w:p w14:paraId="68BEB4FA">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6" w:name="_Toc200414524"/>
      <w:bookmarkStart w:id="307" w:name="_Toc24990"/>
      <w:bookmarkStart w:id="308"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6"/>
      <w:bookmarkEnd w:id="307"/>
      <w:bookmarkEnd w:id="308"/>
    </w:p>
    <w:p w14:paraId="5B63FC18">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9" w:name="_Toc469160795"/>
      <w:bookmarkStart w:id="310" w:name="_Toc200414525"/>
      <w:bookmarkStart w:id="311" w:name="_Toc6983"/>
      <w:r>
        <w:rPr>
          <w:rFonts w:hint="eastAsia" w:ascii="宋体" w:hAnsi="宋体"/>
          <w:color w:val="000000" w:themeColor="text1"/>
          <w:sz w:val="28"/>
          <w:szCs w:val="28"/>
          <w:highlight w:val="none"/>
          <w14:textFill>
            <w14:solidFill>
              <w14:schemeClr w14:val="tx1"/>
            </w14:solidFill>
          </w14:textFill>
        </w:rPr>
        <w:t>附件一：磋商邀请函</w:t>
      </w:r>
      <w:bookmarkEnd w:id="309"/>
      <w:bookmarkEnd w:id="310"/>
      <w:bookmarkEnd w:id="311"/>
    </w:p>
    <w:p w14:paraId="4F0297A1">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69A618EC">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E6F1492">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3942F9C2">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价格表中规定的应提交和交付的</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661253E2">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14:paraId="738F156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14:paraId="0FDAE7C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所报内容完全按照磋商文件要求填报，所有内容都是真实、准确的。</w:t>
      </w:r>
    </w:p>
    <w:p w14:paraId="0B0FFB7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0AE66B9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7F0E1978">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自递交磋商响应文件截止之日起有效期为90天。</w:t>
      </w:r>
    </w:p>
    <w:p w14:paraId="6509907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有效期内撤回</w:t>
      </w:r>
      <w:r>
        <w:rPr>
          <w:rFonts w:hint="eastAsia" w:ascii="宋体" w:hAnsi="宋体"/>
          <w:bCs/>
          <w:color w:val="000000" w:themeColor="text1"/>
          <w:szCs w:val="21"/>
          <w:highlight w:val="none"/>
          <w:lang w:val="en-US" w:eastAsia="zh-CN"/>
          <w14:textFill>
            <w14:solidFill>
              <w14:schemeClr w14:val="tx1"/>
            </w14:solidFill>
          </w14:textFill>
        </w:rPr>
        <w:t>文件</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磋商保证金</w:t>
      </w:r>
      <w:r>
        <w:rPr>
          <w:rFonts w:hint="eastAsia" w:ascii="宋体" w:hAnsi="宋体"/>
          <w:bCs/>
          <w:color w:val="000000" w:themeColor="text1"/>
          <w:szCs w:val="21"/>
          <w:highlight w:val="none"/>
          <w14:textFill>
            <w14:solidFill>
              <w14:schemeClr w14:val="tx1"/>
            </w14:solidFill>
          </w14:textFill>
        </w:rPr>
        <w:t>将被贵方没收。</w:t>
      </w:r>
    </w:p>
    <w:p w14:paraId="7D68C22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有关的一切数据或资料。</w:t>
      </w:r>
    </w:p>
    <w:p w14:paraId="058AB16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7EB8F73C">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240B42B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5B2DB02">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3848E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6E23BA6E">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23A01217">
      <w:pPr>
        <w:pStyle w:val="25"/>
        <w:spacing w:line="360" w:lineRule="auto"/>
        <w:rPr>
          <w:rFonts w:hAnsi="宋体"/>
          <w:color w:val="000000" w:themeColor="text1"/>
          <w:highlight w:val="none"/>
          <w14:textFill>
            <w14:solidFill>
              <w14:schemeClr w14:val="tx1"/>
            </w14:solidFill>
          </w14:textFill>
        </w:rPr>
      </w:pPr>
    </w:p>
    <w:p w14:paraId="7FA8CC14">
      <w:pPr>
        <w:pStyle w:val="25"/>
        <w:spacing w:line="360" w:lineRule="auto"/>
        <w:rPr>
          <w:rFonts w:hAnsi="宋体"/>
          <w:color w:val="000000" w:themeColor="text1"/>
          <w:highlight w:val="none"/>
          <w14:textFill>
            <w14:solidFill>
              <w14:schemeClr w14:val="tx1"/>
            </w14:solidFill>
          </w14:textFill>
        </w:rPr>
      </w:pPr>
    </w:p>
    <w:p w14:paraId="47BF8F36">
      <w:pPr>
        <w:pStyle w:val="25"/>
        <w:spacing w:line="360" w:lineRule="auto"/>
        <w:rPr>
          <w:rFonts w:hAnsi="宋体"/>
          <w:color w:val="000000" w:themeColor="text1"/>
          <w:highlight w:val="none"/>
          <w14:textFill>
            <w14:solidFill>
              <w14:schemeClr w14:val="tx1"/>
            </w14:solidFill>
          </w14:textFill>
        </w:rPr>
      </w:pPr>
    </w:p>
    <w:p w14:paraId="34199AD0">
      <w:pPr>
        <w:pStyle w:val="25"/>
        <w:spacing w:line="360" w:lineRule="auto"/>
        <w:rPr>
          <w:rFonts w:hAnsi="宋体"/>
          <w:color w:val="000000" w:themeColor="text1"/>
          <w:highlight w:val="none"/>
          <w14:textFill>
            <w14:solidFill>
              <w14:schemeClr w14:val="tx1"/>
            </w14:solidFill>
          </w14:textFill>
        </w:rPr>
      </w:pPr>
    </w:p>
    <w:p w14:paraId="77C6B9C9">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2" w:name="_Toc25252"/>
      <w:bookmarkStart w:id="313" w:name="_Toc469160796"/>
      <w:bookmarkStart w:id="314"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2"/>
      <w:bookmarkEnd w:id="313"/>
      <w:bookmarkEnd w:id="314"/>
    </w:p>
    <w:p w14:paraId="0050056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YXCG-20250106</w:t>
      </w:r>
      <w:r>
        <w:rPr>
          <w:rFonts w:hint="eastAsia" w:ascii="宋体" w:hAnsi="宋体"/>
          <w:b/>
          <w:bCs/>
          <w:caps/>
          <w:color w:val="000000" w:themeColor="text1"/>
          <w:szCs w:val="21"/>
          <w:highlight w:val="none"/>
          <w:u w:val="single"/>
          <w14:textFill>
            <w14:solidFill>
              <w14:schemeClr w14:val="tx1"/>
            </w14:solidFill>
          </w14:textFill>
        </w:rPr>
        <w:t xml:space="preserve"> </w:t>
      </w:r>
    </w:p>
    <w:p w14:paraId="185218C7">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广东省阳江市气象局物业服务采购项目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66CA371B">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1BF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00C1CB95">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2371ED2E">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ascii="宋体" w:hAnsi="宋体" w:cs="宋体"/>
                <w:color w:val="000000" w:themeColor="text1"/>
                <w:highlight w:val="none"/>
                <w:lang w:val="en-US" w:eastAsia="zh-CN"/>
                <w14:textFill>
                  <w14:solidFill>
                    <w14:schemeClr w14:val="tx1"/>
                  </w14:solidFill>
                </w14:textFill>
              </w:rPr>
              <w:t>）</w:t>
            </w:r>
          </w:p>
        </w:tc>
        <w:tc>
          <w:tcPr>
            <w:tcW w:w="1501" w:type="dxa"/>
            <w:vAlign w:val="center"/>
          </w:tcPr>
          <w:p w14:paraId="49AC51D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14:paraId="288E3E6B">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4D61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0C221A6D">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030AB3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154D22D">
            <w:pPr>
              <w:spacing w:line="360" w:lineRule="auto"/>
              <w:rPr>
                <w:rFonts w:ascii="宋体" w:hAnsi="宋体"/>
                <w:bCs/>
                <w:color w:val="000000" w:themeColor="text1"/>
                <w:highlight w:val="none"/>
                <w14:textFill>
                  <w14:solidFill>
                    <w14:schemeClr w14:val="tx1"/>
                  </w14:solidFill>
                </w14:textFill>
              </w:rPr>
            </w:pPr>
          </w:p>
          <w:p w14:paraId="1C3673B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3195A906">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15F57D59">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4DE9DB0F">
            <w:pPr>
              <w:spacing w:line="360" w:lineRule="auto"/>
              <w:rPr>
                <w:rFonts w:ascii="宋体" w:hAnsi="宋体"/>
                <w:bCs/>
                <w:color w:val="000000" w:themeColor="text1"/>
                <w:szCs w:val="21"/>
                <w:highlight w:val="none"/>
                <w14:textFill>
                  <w14:solidFill>
                    <w14:schemeClr w14:val="tx1"/>
                  </w14:solidFill>
                </w14:textFill>
              </w:rPr>
            </w:pPr>
          </w:p>
        </w:tc>
      </w:tr>
    </w:tbl>
    <w:p w14:paraId="00BEE872">
      <w:pPr>
        <w:spacing w:line="360" w:lineRule="auto"/>
        <w:rPr>
          <w:rFonts w:ascii="宋体" w:hAnsi="宋体"/>
          <w:bCs/>
          <w:color w:val="000000" w:themeColor="text1"/>
          <w:highlight w:val="none"/>
          <w:u w:val="single"/>
          <w14:textFill>
            <w14:solidFill>
              <w14:schemeClr w14:val="tx1"/>
            </w14:solidFill>
          </w14:textFill>
        </w:rPr>
      </w:pPr>
    </w:p>
    <w:p w14:paraId="2F19F031">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53D96B23">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5AD922D8">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35AC9DE1">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6533B4B0">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40C1CBCD">
      <w:pPr>
        <w:tabs>
          <w:tab w:val="left" w:pos="845"/>
        </w:tabs>
        <w:spacing w:line="360" w:lineRule="auto"/>
        <w:rPr>
          <w:rFonts w:ascii="宋体" w:hAnsi="宋体"/>
          <w:bCs/>
          <w:color w:val="000000" w:themeColor="text1"/>
          <w:highlight w:val="none"/>
          <w14:textFill>
            <w14:solidFill>
              <w14:schemeClr w14:val="tx1"/>
            </w14:solidFill>
          </w14:textFill>
        </w:rPr>
      </w:pPr>
    </w:p>
    <w:p w14:paraId="1E595DB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04BC068">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11A43E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184BFCE">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558E97FC">
      <w:pPr>
        <w:pStyle w:val="25"/>
        <w:spacing w:line="360" w:lineRule="auto"/>
        <w:rPr>
          <w:rFonts w:hAnsi="宋体"/>
          <w:color w:val="000000" w:themeColor="text1"/>
          <w:highlight w:val="none"/>
          <w14:textFill>
            <w14:solidFill>
              <w14:schemeClr w14:val="tx1"/>
            </w14:solidFill>
          </w14:textFill>
        </w:rPr>
      </w:pPr>
    </w:p>
    <w:p w14:paraId="41DF88EF">
      <w:pPr>
        <w:pStyle w:val="25"/>
        <w:spacing w:line="360" w:lineRule="auto"/>
        <w:rPr>
          <w:rFonts w:hAnsi="宋体"/>
          <w:color w:val="000000" w:themeColor="text1"/>
          <w:highlight w:val="none"/>
          <w14:textFill>
            <w14:solidFill>
              <w14:schemeClr w14:val="tx1"/>
            </w14:solidFill>
          </w14:textFill>
        </w:rPr>
      </w:pPr>
    </w:p>
    <w:p w14:paraId="24B29C25">
      <w:pPr>
        <w:pStyle w:val="25"/>
        <w:spacing w:line="360" w:lineRule="auto"/>
        <w:rPr>
          <w:rFonts w:hAnsi="宋体"/>
          <w:color w:val="000000" w:themeColor="text1"/>
          <w:highlight w:val="none"/>
          <w14:textFill>
            <w14:solidFill>
              <w14:schemeClr w14:val="tx1"/>
            </w14:solidFill>
          </w14:textFill>
        </w:rPr>
      </w:pPr>
    </w:p>
    <w:p w14:paraId="3E8B760B">
      <w:pPr>
        <w:pStyle w:val="25"/>
        <w:spacing w:line="360" w:lineRule="auto"/>
        <w:rPr>
          <w:rFonts w:hAnsi="宋体"/>
          <w:color w:val="000000" w:themeColor="text1"/>
          <w:highlight w:val="none"/>
          <w14:textFill>
            <w14:solidFill>
              <w14:schemeClr w14:val="tx1"/>
            </w14:solidFill>
          </w14:textFill>
        </w:rPr>
      </w:pPr>
    </w:p>
    <w:p w14:paraId="3C9B43DF">
      <w:pPr>
        <w:pStyle w:val="25"/>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7114B571">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5" w:name="_Toc200414527"/>
      <w:bookmarkStart w:id="316" w:name="_Toc469160797"/>
      <w:bookmarkStart w:id="317" w:name="_Toc628"/>
      <w:bookmarkStart w:id="318" w:name="_Toc11866826"/>
      <w:bookmarkStart w:id="319" w:name="_Toc469160798"/>
      <w:bookmarkStart w:id="320"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5"/>
      <w:bookmarkEnd w:id="316"/>
      <w:bookmarkEnd w:id="317"/>
      <w:bookmarkEnd w:id="318"/>
    </w:p>
    <w:p w14:paraId="17F4C64A">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YXCG-20250106</w:t>
      </w:r>
      <w:r>
        <w:rPr>
          <w:rFonts w:hint="eastAsia" w:ascii="宋体" w:hAnsi="宋体"/>
          <w:b/>
          <w:bCs/>
          <w:caps/>
          <w:color w:val="000000" w:themeColor="text1"/>
          <w:szCs w:val="21"/>
          <w:highlight w:val="none"/>
          <w:u w:val="single"/>
          <w14:textFill>
            <w14:solidFill>
              <w14:schemeClr w14:val="tx1"/>
            </w14:solidFill>
          </w14:textFill>
        </w:rPr>
        <w:t xml:space="preserve"> </w:t>
      </w:r>
    </w:p>
    <w:p w14:paraId="140E3072">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广东省阳江市气象局物业服务采购项目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color w:val="000000" w:themeColor="text1"/>
          <w:spacing w:val="10"/>
          <w:szCs w:val="21"/>
          <w:highlight w:val="none"/>
          <w:lang w:val="en-US" w:eastAsia="zh-CN"/>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1EAC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3E278CE">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05E33C33">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0D8F03DA">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1099A137">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0426E5E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180C4E66">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695F2469">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0979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B63B81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7539589F">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21F0EF75">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752CE0A">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3969C489">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E9AFE99">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16638285">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3AAC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76544E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037508E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5F02545F">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4CED09FC">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0C209AF">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DB20FB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7F2C32F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3C32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73C1289">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7323699F">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487D660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3294139">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81265B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477C947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5C2CA014">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786D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CBA3D7E">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6992426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11F0B918">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B7AA533">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3E63AE4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2F22380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4F35FC75">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6C4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FE8B44B">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0B4B1A69">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623A2651">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19A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5EB07B6">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7EB27DC1">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46D7F34A">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628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2160B5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667C5945">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64FBE41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0FBA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AF53AA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0855B2C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4BA89A0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5C1A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7B69F4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1665F21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131C48B1">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6047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602D2E33">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430E1FD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14B54A6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00E65337">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A12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8B658C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139396CA">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76EED94C">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379E6E90">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5E84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938004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0B294083">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1DC40C37">
            <w:pPr>
              <w:pStyle w:val="5"/>
              <w:snapToGrid w:val="0"/>
              <w:ind w:firstLine="0"/>
              <w:jc w:val="center"/>
              <w:rPr>
                <w:rFonts w:hAnsi="宋体"/>
                <w:bCs/>
                <w:color w:val="000000" w:themeColor="text1"/>
                <w:sz w:val="21"/>
                <w:szCs w:val="21"/>
                <w:highlight w:val="none"/>
                <w14:textFill>
                  <w14:solidFill>
                    <w14:schemeClr w14:val="tx1"/>
                  </w14:solidFill>
                </w14:textFill>
              </w:rPr>
            </w:pPr>
          </w:p>
        </w:tc>
      </w:tr>
    </w:tbl>
    <w:p w14:paraId="0BBFCCCA">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7BF94899">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6605E37B">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ED94EEE">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819C5D1">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E147F71">
      <w:pPr>
        <w:pStyle w:val="25"/>
        <w:spacing w:line="360" w:lineRule="auto"/>
        <w:rPr>
          <w:rFonts w:hAnsi="宋体"/>
          <w:color w:val="000000" w:themeColor="text1"/>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00F61078">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1" w:name="_Toc2172"/>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四</w:t>
      </w:r>
      <w:r>
        <w:rPr>
          <w:rFonts w:hint="eastAsia" w:ascii="宋体" w:hAnsi="宋体"/>
          <w:color w:val="000000" w:themeColor="text1"/>
          <w:sz w:val="28"/>
          <w:szCs w:val="28"/>
          <w:highlight w:val="none"/>
          <w14:textFill>
            <w14:solidFill>
              <w14:schemeClr w14:val="tx1"/>
            </w14:solidFill>
          </w14:textFill>
        </w:rPr>
        <w:t>：商务条款偏离一览表</w:t>
      </w:r>
      <w:bookmarkEnd w:id="319"/>
      <w:bookmarkEnd w:id="320"/>
      <w:bookmarkEnd w:id="321"/>
    </w:p>
    <w:p w14:paraId="3EC513C0">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YXCG-20250106</w:t>
      </w:r>
    </w:p>
    <w:p w14:paraId="0904B413">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广东省阳江市气象局物业服务采购项目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D1EC5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D072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481243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20DF79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6CAD3F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D81C0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6AE35E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716D8AD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505963D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098D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B8C68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1E02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759D2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645A1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81BAC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226EA5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4C877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697E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D7ACB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7BCA7B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63037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AE924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B42BFF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ADE9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1A62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924828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FF7751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DCA3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413B8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BE1EF8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EE53E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55AEF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FDCA4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086A9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6FAAB8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11557C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30543D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F4D9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4C6B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3BB8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47D2F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88CA1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83D1A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34633D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BACE8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8A4C7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9DF230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89050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64B75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AB9C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02FB16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E723E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ED765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A712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FA03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A9D8AB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04004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E06E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12F4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A94C4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D3FDD8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9793C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4C85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ABC6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0DAAA6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2CD97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435B0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06F7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8FD49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402F6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BE825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B46650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780250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1CB93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F56D0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511E6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36D0A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B09D6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01A9FD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F9531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A18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E2E3B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D1438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67B5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956C4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DA04DF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A5F5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41598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43784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71896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CB856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65ECE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7AFD41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DF187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01136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7975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F734F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DB179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33B50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ACF569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9218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33496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A745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3DEF2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CA1EDF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3745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168D53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7CA5A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445FAC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7BF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2CA124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AABBA1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A25DF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7A207E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568ED240">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4137B3A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76491E1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CFE85E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71B6FF5">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E000C06">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141B341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2" w:name="_Toc12396"/>
      <w:bookmarkStart w:id="323" w:name="_Toc469160799"/>
      <w:bookmarkStart w:id="324" w:name="_Toc200414529"/>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：技术条款偏离一览表</w:t>
      </w:r>
      <w:bookmarkEnd w:id="322"/>
      <w:bookmarkEnd w:id="323"/>
      <w:bookmarkEnd w:id="324"/>
    </w:p>
    <w:p w14:paraId="69197781">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YXCG-20250106</w:t>
      </w:r>
      <w:r>
        <w:rPr>
          <w:rFonts w:hint="eastAsia" w:ascii="宋体" w:hAnsi="宋体"/>
          <w:color w:val="000000" w:themeColor="text1"/>
          <w:szCs w:val="21"/>
          <w:highlight w:val="none"/>
          <w:u w:val="single"/>
          <w14:textFill>
            <w14:solidFill>
              <w14:schemeClr w14:val="tx1"/>
            </w14:solidFill>
          </w14:textFill>
        </w:rPr>
        <w:t xml:space="preserve"> </w:t>
      </w:r>
    </w:p>
    <w:p w14:paraId="79BE2D4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广东省阳江市气象局物业服务采购项目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31091FF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34B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5F844B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596218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51224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100376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FA35B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A74A42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31B3C16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5E0F3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F064D6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3359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6FC4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A6DC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EECB7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59959C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C4D5A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DCEEF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3BC1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FD8C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2368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2A67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B9C1F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DAFD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40345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8996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1DAE5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0507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16D95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BE29F8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2F6F6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1DD93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FEBD5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61E1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3E88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A1FF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EC42A1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2F1EA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F4DC2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85FA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626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6D0C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A6B34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B7307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138817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FD008E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40343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A257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2B214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816A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0F998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9BE768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EA1A1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4E910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50EB0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0989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DBC98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8D3B6C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D9F3F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EAD81D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E8CC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E90B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FF8F4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0F18F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E4D720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049DB1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6FB19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8B5CD9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C4597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1D63F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A7EA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21F74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FA7CA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DE5D1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0A19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6CA1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9D1B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B167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AE793A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8C228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B0A51B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3EF330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6D7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5AB31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D01B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3C689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0E978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8431CE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72FB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E9C8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7A27D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B914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6F6439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2D6CA2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B8D3E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425A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0834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E673E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447F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EFD68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96EC8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D8E68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C9EF1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FC0A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D39A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AE216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0E1EB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4612C7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CCEA7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D2692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44ABB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86B43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16D42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0B72BC3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7C89378">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15AD4CBB">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081128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9A04215">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2118CBF">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7D2AFEB">
      <w:pPr>
        <w:pStyle w:val="5"/>
        <w:spacing w:line="360" w:lineRule="auto"/>
        <w:ind w:firstLine="0"/>
        <w:rPr>
          <w:rFonts w:hAnsi="宋体"/>
          <w:bCs/>
          <w:color w:val="000000" w:themeColor="text1"/>
          <w:szCs w:val="21"/>
          <w:highlight w:val="none"/>
          <w14:textFill>
            <w14:solidFill>
              <w14:schemeClr w14:val="tx1"/>
            </w14:solidFill>
          </w14:textFill>
        </w:rPr>
      </w:pPr>
    </w:p>
    <w:p w14:paraId="3C171BC9">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5" w:name="_Toc2867"/>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六</w:t>
      </w:r>
      <w:r>
        <w:rPr>
          <w:rFonts w:hint="eastAsia" w:ascii="宋体" w:hAnsi="宋体"/>
          <w:color w:val="000000" w:themeColor="text1"/>
          <w:sz w:val="28"/>
          <w:szCs w:val="28"/>
          <w:highlight w:val="none"/>
          <w14:textFill>
            <w14:solidFill>
              <w14:schemeClr w14:val="tx1"/>
            </w14:solidFill>
          </w14:textFill>
        </w:rPr>
        <w:t>：同类业绩一览表</w:t>
      </w:r>
      <w:bookmarkEnd w:id="325"/>
    </w:p>
    <w:p w14:paraId="5941081A">
      <w:pPr>
        <w:pStyle w:val="5"/>
        <w:rPr>
          <w:color w:val="000000" w:themeColor="text1"/>
          <w:highlight w:val="none"/>
          <w14:textFill>
            <w14:solidFill>
              <w14:schemeClr w14:val="tx1"/>
            </w14:solidFill>
          </w14:textFill>
        </w:rPr>
      </w:pPr>
    </w:p>
    <w:p w14:paraId="2F000F40">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YXCG-20250106</w:t>
      </w:r>
      <w:r>
        <w:rPr>
          <w:rFonts w:hint="eastAsia"/>
          <w:b/>
          <w:bCs/>
          <w:color w:val="000000" w:themeColor="text1"/>
          <w:sz w:val="21"/>
          <w:szCs w:val="21"/>
          <w:highlight w:val="none"/>
          <w14:textFill>
            <w14:solidFill>
              <w14:schemeClr w14:val="tx1"/>
            </w14:solidFill>
          </w14:textFill>
        </w:rPr>
        <w:t xml:space="preserve">  </w:t>
      </w:r>
    </w:p>
    <w:p w14:paraId="4AB8EB3B">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广东省阳江市气象局物业服务采购项目</w:t>
      </w:r>
    </w:p>
    <w:p w14:paraId="0FBD91CA">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F25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810EC4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7EE503D3">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B946B9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25ED5A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40625A8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1D3C6D3A">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03A5368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3BFD3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DBB2CE9">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7A6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FA915A0">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BAC3666">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F2A13B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3C17AF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81E77F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581070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8A6FC9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EB2E59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54BF893">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13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925CA1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A547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BF40D5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C28E1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AA2CF1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3C12C0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BAA6BD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0A308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1405D6D">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5C1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AC3D01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B6BA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89F68D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89AF1B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04E246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11AEA2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92F209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A643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254FF4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8D2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E40430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A582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30C125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56D1A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BFF3C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A05A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232E6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A49321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8E37EC7">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2FC2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26954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579B4C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8B8391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4AE962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541A92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98C805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2399C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67DF4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DACB5E9">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9B4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9A8D1C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BCA6C2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880A54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2F945C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757BEA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0CF4E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0274D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D1EB81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834365F">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7C8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A28FA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027F9E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8F87B9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34298F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2296B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4EB99D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3B3FA1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E3A40A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3B3F8CB">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57BCA6D4">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可自行划表填写，但必须体现以上内容。</w:t>
      </w:r>
    </w:p>
    <w:p w14:paraId="6FFD6AE8">
      <w:pPr>
        <w:pStyle w:val="5"/>
        <w:ind w:firstLine="0"/>
        <w:rPr>
          <w:rFonts w:hAnsi="宋体"/>
          <w:bCs/>
          <w:color w:val="000000" w:themeColor="text1"/>
          <w:sz w:val="21"/>
          <w:highlight w:val="none"/>
          <w14:textFill>
            <w14:solidFill>
              <w14:schemeClr w14:val="tx1"/>
            </w14:solidFill>
          </w14:textFill>
        </w:rPr>
      </w:pPr>
    </w:p>
    <w:p w14:paraId="78CA7269">
      <w:pPr>
        <w:pStyle w:val="5"/>
        <w:ind w:firstLine="0"/>
        <w:rPr>
          <w:rFonts w:hAnsi="宋体"/>
          <w:bCs/>
          <w:color w:val="000000" w:themeColor="text1"/>
          <w:sz w:val="21"/>
          <w:highlight w:val="none"/>
          <w14:textFill>
            <w14:solidFill>
              <w14:schemeClr w14:val="tx1"/>
            </w14:solidFill>
          </w14:textFill>
        </w:rPr>
      </w:pPr>
    </w:p>
    <w:p w14:paraId="1750FF6F">
      <w:pPr>
        <w:pStyle w:val="5"/>
        <w:ind w:firstLine="0"/>
        <w:rPr>
          <w:rFonts w:hAnsi="宋体"/>
          <w:bCs/>
          <w:color w:val="000000" w:themeColor="text1"/>
          <w:sz w:val="21"/>
          <w:highlight w:val="none"/>
          <w14:textFill>
            <w14:solidFill>
              <w14:schemeClr w14:val="tx1"/>
            </w14:solidFill>
          </w14:textFill>
        </w:rPr>
      </w:pPr>
    </w:p>
    <w:p w14:paraId="0675A34F">
      <w:pPr>
        <w:pStyle w:val="5"/>
        <w:ind w:firstLine="0"/>
        <w:rPr>
          <w:rFonts w:hAnsi="宋体"/>
          <w:bCs/>
          <w:color w:val="000000" w:themeColor="text1"/>
          <w:sz w:val="21"/>
          <w:highlight w:val="none"/>
          <w14:textFill>
            <w14:solidFill>
              <w14:schemeClr w14:val="tx1"/>
            </w14:solidFill>
          </w14:textFill>
        </w:rPr>
      </w:pPr>
    </w:p>
    <w:p w14:paraId="2E0ECF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CD1E12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16096ABC">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0625BFD0">
      <w:pPr>
        <w:pStyle w:val="5"/>
        <w:ind w:firstLine="0"/>
        <w:rPr>
          <w:rFonts w:hAnsi="宋体"/>
          <w:bCs/>
          <w:color w:val="000000" w:themeColor="text1"/>
          <w:sz w:val="21"/>
          <w:szCs w:val="21"/>
          <w:highlight w:val="none"/>
          <w14:textFill>
            <w14:solidFill>
              <w14:schemeClr w14:val="tx1"/>
            </w14:solidFill>
          </w14:textFill>
        </w:rPr>
      </w:pPr>
    </w:p>
    <w:p w14:paraId="119AA4C0">
      <w:pPr>
        <w:pStyle w:val="5"/>
        <w:ind w:firstLine="0"/>
        <w:rPr>
          <w:rFonts w:hAnsi="宋体"/>
          <w:bCs/>
          <w:color w:val="000000" w:themeColor="text1"/>
          <w:sz w:val="21"/>
          <w:szCs w:val="21"/>
          <w:highlight w:val="none"/>
          <w14:textFill>
            <w14:solidFill>
              <w14:schemeClr w14:val="tx1"/>
            </w14:solidFill>
          </w14:textFill>
        </w:rPr>
      </w:pPr>
    </w:p>
    <w:p w14:paraId="17135B07">
      <w:pPr>
        <w:pStyle w:val="5"/>
        <w:ind w:firstLine="0"/>
        <w:rPr>
          <w:rFonts w:hAnsi="宋体"/>
          <w:bCs/>
          <w:color w:val="000000" w:themeColor="text1"/>
          <w:sz w:val="21"/>
          <w:szCs w:val="21"/>
          <w:highlight w:val="none"/>
          <w14:textFill>
            <w14:solidFill>
              <w14:schemeClr w14:val="tx1"/>
            </w14:solidFill>
          </w14:textFill>
        </w:rPr>
      </w:pPr>
    </w:p>
    <w:p w14:paraId="45936887">
      <w:pPr>
        <w:pStyle w:val="5"/>
        <w:ind w:firstLine="0"/>
        <w:rPr>
          <w:rFonts w:hAnsi="宋体"/>
          <w:bCs/>
          <w:color w:val="000000" w:themeColor="text1"/>
          <w:sz w:val="21"/>
          <w:szCs w:val="21"/>
          <w:highlight w:val="none"/>
          <w14:textFill>
            <w14:solidFill>
              <w14:schemeClr w14:val="tx1"/>
            </w14:solidFill>
          </w14:textFill>
        </w:rPr>
      </w:pPr>
    </w:p>
    <w:p w14:paraId="4B74D53C">
      <w:pPr>
        <w:pStyle w:val="5"/>
        <w:ind w:firstLine="0"/>
        <w:rPr>
          <w:rFonts w:hAnsi="宋体"/>
          <w:bCs/>
          <w:color w:val="000000" w:themeColor="text1"/>
          <w:sz w:val="21"/>
          <w:szCs w:val="21"/>
          <w:highlight w:val="none"/>
          <w14:textFill>
            <w14:solidFill>
              <w14:schemeClr w14:val="tx1"/>
            </w14:solidFill>
          </w14:textFill>
        </w:rPr>
      </w:pPr>
    </w:p>
    <w:p w14:paraId="2DA36687">
      <w:pPr>
        <w:pStyle w:val="5"/>
        <w:ind w:firstLine="0"/>
        <w:rPr>
          <w:rFonts w:hAnsi="宋体"/>
          <w:bCs/>
          <w:color w:val="000000" w:themeColor="text1"/>
          <w:sz w:val="21"/>
          <w:szCs w:val="21"/>
          <w:highlight w:val="none"/>
          <w14:textFill>
            <w14:solidFill>
              <w14:schemeClr w14:val="tx1"/>
            </w14:solidFill>
          </w14:textFill>
        </w:rPr>
      </w:pPr>
    </w:p>
    <w:p w14:paraId="021650B6">
      <w:pPr>
        <w:pStyle w:val="5"/>
        <w:ind w:firstLine="0"/>
        <w:rPr>
          <w:rFonts w:hAnsi="宋体"/>
          <w:bCs/>
          <w:color w:val="000000" w:themeColor="text1"/>
          <w:sz w:val="21"/>
          <w:szCs w:val="21"/>
          <w:highlight w:val="none"/>
          <w14:textFill>
            <w14:solidFill>
              <w14:schemeClr w14:val="tx1"/>
            </w14:solidFill>
          </w14:textFill>
        </w:rPr>
      </w:pPr>
    </w:p>
    <w:p w14:paraId="1B383416">
      <w:pPr>
        <w:pStyle w:val="5"/>
        <w:ind w:firstLine="0"/>
        <w:rPr>
          <w:rFonts w:hAnsi="宋体"/>
          <w:bCs/>
          <w:color w:val="000000" w:themeColor="text1"/>
          <w:sz w:val="21"/>
          <w:szCs w:val="21"/>
          <w:highlight w:val="none"/>
          <w14:textFill>
            <w14:solidFill>
              <w14:schemeClr w14:val="tx1"/>
            </w14:solidFill>
          </w14:textFill>
        </w:rPr>
      </w:pPr>
    </w:p>
    <w:p w14:paraId="06EA22EE">
      <w:pPr>
        <w:pStyle w:val="5"/>
        <w:ind w:firstLine="0"/>
        <w:rPr>
          <w:rFonts w:hAnsi="宋体"/>
          <w:bCs/>
          <w:color w:val="000000" w:themeColor="text1"/>
          <w:sz w:val="21"/>
          <w:szCs w:val="21"/>
          <w:highlight w:val="none"/>
          <w14:textFill>
            <w14:solidFill>
              <w14:schemeClr w14:val="tx1"/>
            </w14:solidFill>
          </w14:textFill>
        </w:rPr>
      </w:pPr>
    </w:p>
    <w:p w14:paraId="769093E8">
      <w:pPr>
        <w:pStyle w:val="5"/>
        <w:ind w:firstLine="0"/>
        <w:rPr>
          <w:rFonts w:hAnsi="宋体"/>
          <w:bCs/>
          <w:color w:val="000000" w:themeColor="text1"/>
          <w:sz w:val="21"/>
          <w:szCs w:val="21"/>
          <w:highlight w:val="none"/>
          <w14:textFill>
            <w14:solidFill>
              <w14:schemeClr w14:val="tx1"/>
            </w14:solidFill>
          </w14:textFill>
        </w:rPr>
      </w:pPr>
    </w:p>
    <w:p w14:paraId="509D8E75">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6" w:name="_Toc11866431"/>
      <w:bookmarkStart w:id="327" w:name="_Toc11866689"/>
      <w:bookmarkStart w:id="328" w:name="_Toc432695229"/>
      <w:bookmarkStart w:id="329" w:name="_Toc7149"/>
      <w:bookmarkStart w:id="330" w:name="_Toc16649"/>
      <w:bookmarkStart w:id="331" w:name="_Toc430771089"/>
      <w:bookmarkStart w:id="332" w:name="_Toc432682754"/>
      <w:bookmarkStart w:id="333" w:name="_Toc339362330"/>
      <w:bookmarkStart w:id="334" w:name="_Toc333935717"/>
      <w:bookmarkStart w:id="335" w:name="_Toc330460016"/>
      <w:bookmarkStart w:id="336" w:name="_Toc342296791"/>
      <w:bookmarkStart w:id="337" w:name="_Toc365967105"/>
      <w:bookmarkStart w:id="338" w:name="_Toc365985211"/>
      <w:bookmarkStart w:id="339" w:name="_Toc341348370"/>
      <w:bookmarkStart w:id="340" w:name="_Toc336681610"/>
      <w:bookmarkStart w:id="341" w:name="_Toc339020045"/>
      <w:bookmarkStart w:id="342" w:name="_Toc340507472"/>
      <w:bookmarkStart w:id="343" w:name="_Toc366072562"/>
      <w:bookmarkStart w:id="344" w:name="_Toc345312627"/>
      <w:bookmarkStart w:id="345" w:name="_Toc340672899"/>
      <w:bookmarkStart w:id="346" w:name="_Toc340677100"/>
      <w:bookmarkStart w:id="347" w:name="_Toc333935376"/>
      <w:bookmarkStart w:id="348" w:name="_Toc350438779"/>
      <w:bookmarkStart w:id="349" w:name="_Toc342398160"/>
      <w:bookmarkStart w:id="350" w:name="_Toc350756480"/>
      <w:bookmarkStart w:id="351" w:name="_Toc333237819"/>
      <w:bookmarkStart w:id="352" w:name="_Toc343612950"/>
      <w:bookmarkStart w:id="353" w:name="_Toc339019919"/>
      <w:bookmarkStart w:id="354" w:name="_Toc331684072"/>
      <w:bookmarkStart w:id="355" w:name="_Toc337632388"/>
      <w:bookmarkStart w:id="356" w:name="_Toc342060405"/>
      <w:bookmarkStart w:id="357" w:name="_Toc343247130"/>
      <w:bookmarkStart w:id="358" w:name="_Toc339441117"/>
      <w:bookmarkStart w:id="359" w:name="_Toc343248448"/>
      <w:bookmarkStart w:id="360" w:name="_Toc339020125"/>
      <w:bookmarkStart w:id="361" w:name="_Toc333237708"/>
      <w:bookmarkStart w:id="362" w:name="_Toc102451601"/>
      <w:bookmarkStart w:id="363" w:name="_Toc336681965"/>
      <w:bookmarkStart w:id="364" w:name="_Toc332206739"/>
      <w:bookmarkStart w:id="365" w:name="_Toc339020263"/>
      <w:bookmarkStart w:id="366" w:name="_Toc333238664"/>
      <w:bookmarkStart w:id="367" w:name="_Toc342312473"/>
      <w:bookmarkStart w:id="368" w:name="_Toc332270377"/>
      <w:bookmarkStart w:id="369" w:name="_Toc331512931"/>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中小微企业声明函</w:t>
      </w:r>
      <w:bookmarkEnd w:id="326"/>
      <w:bookmarkEnd w:id="327"/>
      <w:bookmarkEnd w:id="328"/>
      <w:bookmarkEnd w:id="329"/>
      <w:bookmarkEnd w:id="330"/>
      <w:bookmarkEnd w:id="331"/>
      <w:bookmarkEnd w:id="332"/>
    </w:p>
    <w:p w14:paraId="54B737CA">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C6083E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430443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0FB82A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839A8E6">
      <w:pPr>
        <w:spacing w:line="440" w:lineRule="exact"/>
        <w:rPr>
          <w:rFonts w:ascii="宋体"/>
          <w:color w:val="000000" w:themeColor="text1"/>
          <w:highlight w:val="none"/>
          <w14:textFill>
            <w14:solidFill>
              <w14:schemeClr w14:val="tx1"/>
            </w14:solidFill>
          </w14:textFill>
        </w:rPr>
      </w:pPr>
    </w:p>
    <w:p w14:paraId="273D7999">
      <w:pPr>
        <w:spacing w:line="440" w:lineRule="exact"/>
        <w:rPr>
          <w:rFonts w:ascii="宋体"/>
          <w:color w:val="000000" w:themeColor="text1"/>
          <w:highlight w:val="none"/>
          <w14:textFill>
            <w14:solidFill>
              <w14:schemeClr w14:val="tx1"/>
            </w14:solidFill>
          </w14:textFill>
        </w:rPr>
      </w:pPr>
    </w:p>
    <w:p w14:paraId="36ACBDE3">
      <w:pPr>
        <w:spacing w:line="440" w:lineRule="exact"/>
        <w:rPr>
          <w:rFonts w:ascii="宋体"/>
          <w:color w:val="000000" w:themeColor="text1"/>
          <w:highlight w:val="none"/>
          <w14:textFill>
            <w14:solidFill>
              <w14:schemeClr w14:val="tx1"/>
            </w14:solidFill>
          </w14:textFill>
        </w:rPr>
      </w:pPr>
    </w:p>
    <w:p w14:paraId="04ECB63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6EE4E7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606616D1">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03EE3E2F">
      <w:pPr>
        <w:spacing w:line="440" w:lineRule="exact"/>
        <w:rPr>
          <w:rFonts w:ascii="宋体"/>
          <w:color w:val="000000" w:themeColor="text1"/>
          <w:highlight w:val="none"/>
          <w14:textFill>
            <w14:solidFill>
              <w14:schemeClr w14:val="tx1"/>
            </w14:solidFill>
          </w14:textFill>
        </w:rPr>
      </w:pPr>
    </w:p>
    <w:p w14:paraId="5143DAA3">
      <w:pPr>
        <w:spacing w:line="440" w:lineRule="exact"/>
        <w:jc w:val="center"/>
        <w:rPr>
          <w:rFonts w:ascii="宋体"/>
          <w:color w:val="000000" w:themeColor="text1"/>
          <w:highlight w:val="none"/>
          <w14:textFill>
            <w14:solidFill>
              <w14:schemeClr w14:val="tx1"/>
            </w14:solidFill>
          </w14:textFill>
        </w:rPr>
      </w:pPr>
    </w:p>
    <w:p w14:paraId="0EB7B509">
      <w:pPr>
        <w:spacing w:line="440" w:lineRule="exact"/>
        <w:jc w:val="center"/>
        <w:rPr>
          <w:rFonts w:ascii="宋体"/>
          <w:color w:val="000000" w:themeColor="text1"/>
          <w:highlight w:val="none"/>
          <w14:textFill>
            <w14:solidFill>
              <w14:schemeClr w14:val="tx1"/>
            </w14:solidFill>
          </w14:textFill>
        </w:rPr>
      </w:pPr>
    </w:p>
    <w:p w14:paraId="28B825C8">
      <w:pPr>
        <w:spacing w:line="440" w:lineRule="exact"/>
        <w:jc w:val="center"/>
        <w:rPr>
          <w:rFonts w:ascii="宋体"/>
          <w:color w:val="000000" w:themeColor="text1"/>
          <w:highlight w:val="none"/>
          <w14:textFill>
            <w14:solidFill>
              <w14:schemeClr w14:val="tx1"/>
            </w14:solidFill>
          </w14:textFill>
        </w:rPr>
      </w:pPr>
    </w:p>
    <w:p w14:paraId="573FB130">
      <w:pPr>
        <w:spacing w:line="440" w:lineRule="exact"/>
        <w:jc w:val="center"/>
        <w:rPr>
          <w:rFonts w:ascii="宋体"/>
          <w:color w:val="000000" w:themeColor="text1"/>
          <w:highlight w:val="none"/>
          <w14:textFill>
            <w14:solidFill>
              <w14:schemeClr w14:val="tx1"/>
            </w14:solidFill>
          </w14:textFill>
        </w:rPr>
      </w:pPr>
    </w:p>
    <w:p w14:paraId="08BF5262">
      <w:pPr>
        <w:spacing w:line="440" w:lineRule="exact"/>
        <w:jc w:val="center"/>
        <w:rPr>
          <w:rFonts w:ascii="宋体"/>
          <w:color w:val="000000" w:themeColor="text1"/>
          <w:highlight w:val="none"/>
          <w14:textFill>
            <w14:solidFill>
              <w14:schemeClr w14:val="tx1"/>
            </w14:solidFill>
          </w14:textFill>
        </w:rPr>
      </w:pPr>
    </w:p>
    <w:p w14:paraId="2EDA538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2301DF5">
      <w:pPr>
        <w:pStyle w:val="5"/>
        <w:rPr>
          <w:color w:val="000000" w:themeColor="text1"/>
          <w:highlight w:val="none"/>
          <w14:textFill>
            <w14:solidFill>
              <w14:schemeClr w14:val="tx1"/>
            </w14:solidFill>
          </w14:textFill>
        </w:rPr>
      </w:pPr>
    </w:p>
    <w:p w14:paraId="4B92A033">
      <w:pPr>
        <w:pStyle w:val="5"/>
        <w:rPr>
          <w:color w:val="000000" w:themeColor="text1"/>
          <w:highlight w:val="none"/>
          <w14:textFill>
            <w14:solidFill>
              <w14:schemeClr w14:val="tx1"/>
            </w14:solidFill>
          </w14:textFill>
        </w:rPr>
      </w:pPr>
    </w:p>
    <w:p w14:paraId="38C689E2">
      <w:pPr>
        <w:pStyle w:val="5"/>
        <w:rPr>
          <w:color w:val="000000" w:themeColor="text1"/>
          <w:highlight w:val="none"/>
          <w14:textFill>
            <w14:solidFill>
              <w14:schemeClr w14:val="tx1"/>
            </w14:solidFill>
          </w14:textFill>
        </w:rPr>
      </w:pPr>
    </w:p>
    <w:p w14:paraId="3ED0C420">
      <w:pPr>
        <w:pStyle w:val="5"/>
        <w:rPr>
          <w:color w:val="000000" w:themeColor="text1"/>
          <w:highlight w:val="none"/>
          <w14:textFill>
            <w14:solidFill>
              <w14:schemeClr w14:val="tx1"/>
            </w14:solidFill>
          </w14:textFill>
        </w:rPr>
      </w:pPr>
    </w:p>
    <w:p w14:paraId="0F050E48">
      <w:pPr>
        <w:pStyle w:val="5"/>
        <w:rPr>
          <w:color w:val="000000" w:themeColor="text1"/>
          <w:highlight w:val="none"/>
          <w14:textFill>
            <w14:solidFill>
              <w14:schemeClr w14:val="tx1"/>
            </w14:solidFill>
          </w14:textFill>
        </w:rPr>
      </w:pPr>
    </w:p>
    <w:p w14:paraId="760E9FA5">
      <w:pPr>
        <w:pStyle w:val="5"/>
        <w:ind w:firstLine="0"/>
        <w:rPr>
          <w:color w:val="000000" w:themeColor="text1"/>
          <w:highlight w:val="none"/>
          <w14:textFill>
            <w14:solidFill>
              <w14:schemeClr w14:val="tx1"/>
            </w14:solidFill>
          </w14:textFill>
        </w:rPr>
      </w:pPr>
    </w:p>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2846F3B3">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70" w:name="_Toc11866690"/>
      <w:bookmarkStart w:id="371" w:name="_Toc21299"/>
      <w:bookmarkStart w:id="372" w:name="_Toc11866432"/>
      <w:bookmarkStart w:id="373" w:name="_Toc32373"/>
      <w:bookmarkStart w:id="374" w:name="_Toc20242"/>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八</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残疾人福利性单位声明函</w:t>
      </w:r>
      <w:bookmarkEnd w:id="370"/>
      <w:bookmarkEnd w:id="371"/>
      <w:bookmarkEnd w:id="372"/>
      <w:bookmarkEnd w:id="373"/>
      <w:bookmarkEnd w:id="374"/>
    </w:p>
    <w:p w14:paraId="13B025AB">
      <w:pPr>
        <w:spacing w:line="360" w:lineRule="auto"/>
        <w:jc w:val="center"/>
        <w:rPr>
          <w:rFonts w:ascii="宋体" w:hAnsi="宋体"/>
          <w:b/>
          <w:color w:val="000000" w:themeColor="text1"/>
          <w:sz w:val="24"/>
          <w:highlight w:val="none"/>
          <w14:textFill>
            <w14:solidFill>
              <w14:schemeClr w14:val="tx1"/>
            </w14:solidFill>
          </w14:textFill>
        </w:rPr>
      </w:pPr>
    </w:p>
    <w:p w14:paraId="198BB6EA">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1A90E37A">
      <w:pPr>
        <w:spacing w:line="360" w:lineRule="auto"/>
        <w:jc w:val="center"/>
        <w:rPr>
          <w:rFonts w:ascii="宋体" w:hAnsi="宋体"/>
          <w:b/>
          <w:color w:val="000000" w:themeColor="text1"/>
          <w:sz w:val="24"/>
          <w:highlight w:val="none"/>
          <w14:textFill>
            <w14:solidFill>
              <w14:schemeClr w14:val="tx1"/>
            </w14:solidFill>
          </w14:textFill>
        </w:rPr>
      </w:pPr>
    </w:p>
    <w:p w14:paraId="2250E8A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D8A063">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16D0BE98">
      <w:pPr>
        <w:spacing w:line="360" w:lineRule="auto"/>
        <w:ind w:firstLine="420" w:firstLineChars="200"/>
        <w:rPr>
          <w:rFonts w:ascii="宋体" w:hAnsi="宋体" w:cs="宋体"/>
          <w:color w:val="000000" w:themeColor="text1"/>
          <w:highlight w:val="none"/>
          <w14:textFill>
            <w14:solidFill>
              <w14:schemeClr w14:val="tx1"/>
            </w14:solidFill>
          </w14:textFill>
        </w:rPr>
      </w:pPr>
    </w:p>
    <w:p w14:paraId="547B7CD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46DE2C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89465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C01FDB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5F40E0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998660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604CD1FD">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2BCC3A34">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20DEEA64">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5" w:name="_Toc200414534"/>
      <w:bookmarkStart w:id="376" w:name="_Toc469160804"/>
      <w:bookmarkStart w:id="377" w:name="_Toc12065"/>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九</w:t>
      </w:r>
      <w:r>
        <w:rPr>
          <w:rFonts w:hint="eastAsia" w:ascii="宋体" w:hAnsi="宋体"/>
          <w:color w:val="000000" w:themeColor="text1"/>
          <w:sz w:val="28"/>
          <w:szCs w:val="28"/>
          <w:highlight w:val="none"/>
          <w14:textFill>
            <w14:solidFill>
              <w14:schemeClr w14:val="tx1"/>
            </w14:solidFill>
          </w14:textFill>
        </w:rPr>
        <w:t>：成交服务费承诺</w:t>
      </w:r>
      <w:bookmarkEnd w:id="375"/>
      <w:bookmarkEnd w:id="376"/>
      <w:bookmarkEnd w:id="377"/>
    </w:p>
    <w:p w14:paraId="06D0EC3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2EE047CE">
      <w:pPr>
        <w:spacing w:line="360" w:lineRule="auto"/>
        <w:rPr>
          <w:rFonts w:ascii="宋体" w:hAnsi="宋体"/>
          <w:color w:val="000000" w:themeColor="text1"/>
          <w:szCs w:val="21"/>
          <w:highlight w:val="none"/>
          <w14:textFill>
            <w14:solidFill>
              <w14:schemeClr w14:val="tx1"/>
            </w14:solidFill>
          </w14:textFill>
        </w:rPr>
      </w:pPr>
    </w:p>
    <w:p w14:paraId="1FD0548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0F5E664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41FA725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0A1315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8A0E7AB">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60FEF0A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AA5604E">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7BAC1CD">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6F1594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BB30F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41B82E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B2861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4E093CD">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C6D29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ADEB20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7F1C6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7CD38E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A335FB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A4128A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971F56E">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8B5F5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6459A08">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F16681">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8" w:name="_Toc7112"/>
      <w:bookmarkStart w:id="379" w:name="_Toc200414535"/>
      <w:bookmarkStart w:id="380" w:name="_Toc469160805"/>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十</w:t>
      </w:r>
      <w:r>
        <w:rPr>
          <w:rFonts w:hint="eastAsia" w:ascii="宋体" w:hAnsi="宋体"/>
          <w:color w:val="000000" w:themeColor="text1"/>
          <w:sz w:val="28"/>
          <w:szCs w:val="28"/>
          <w:highlight w:val="none"/>
          <w14:textFill>
            <w14:solidFill>
              <w14:schemeClr w14:val="tx1"/>
            </w14:solidFill>
          </w14:textFill>
        </w:rPr>
        <w:t>：磋商供应商提交的其他资料</w:t>
      </w:r>
      <w:bookmarkEnd w:id="378"/>
      <w:bookmarkEnd w:id="379"/>
      <w:bookmarkEnd w:id="380"/>
    </w:p>
    <w:p w14:paraId="6DDB6DAB">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YXCG-20250106</w:t>
      </w:r>
      <w:r>
        <w:rPr>
          <w:rFonts w:hint="eastAsia" w:ascii="宋体" w:hAnsi="宋体"/>
          <w:b/>
          <w:bCs/>
          <w:caps/>
          <w:color w:val="000000" w:themeColor="text1"/>
          <w:szCs w:val="21"/>
          <w:highlight w:val="none"/>
          <w:u w:val="single"/>
          <w14:textFill>
            <w14:solidFill>
              <w14:schemeClr w14:val="tx1"/>
            </w14:solidFill>
          </w14:textFill>
        </w:rPr>
        <w:t xml:space="preserve">  </w:t>
      </w:r>
    </w:p>
    <w:p w14:paraId="6B62E430">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广东省阳江市气象局物业服务采购项目</w:t>
      </w:r>
      <w:r>
        <w:rPr>
          <w:rFonts w:hint="eastAsia" w:ascii="宋体" w:hAnsi="宋体"/>
          <w:b/>
          <w:bCs/>
          <w:color w:val="000000" w:themeColor="text1"/>
          <w:szCs w:val="21"/>
          <w:highlight w:val="none"/>
          <w:u w:val="single"/>
          <w14:textFill>
            <w14:solidFill>
              <w14:schemeClr w14:val="tx1"/>
            </w14:solidFill>
          </w14:textFill>
        </w:rPr>
        <w:t xml:space="preserve"> </w:t>
      </w:r>
    </w:p>
    <w:p w14:paraId="0DC2F77D">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7CEEA45E">
      <w:pPr>
        <w:pStyle w:val="5"/>
        <w:spacing w:line="360" w:lineRule="auto"/>
        <w:rPr>
          <w:rFonts w:hAnsi="宋体"/>
          <w:color w:val="000000" w:themeColor="text1"/>
          <w:sz w:val="21"/>
          <w:szCs w:val="21"/>
          <w:highlight w:val="none"/>
          <w14:textFill>
            <w14:solidFill>
              <w14:schemeClr w14:val="tx1"/>
            </w14:solidFill>
          </w14:textFill>
        </w:rPr>
      </w:pPr>
    </w:p>
    <w:p w14:paraId="64507FD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0B0497AD">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6AC4722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74299B9C">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0C9BAE5C">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0CB724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EDCA78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6DE068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3D00F2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EDA969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89523C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A778C5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AF0D41D">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0717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A3B72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CE8ED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972676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DB4F76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1E48782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0407E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6F4DB9">
      <w:pPr>
        <w:pStyle w:val="5"/>
        <w:spacing w:line="360" w:lineRule="auto"/>
        <w:rPr>
          <w:rFonts w:hAnsi="宋体"/>
          <w:color w:val="000000" w:themeColor="text1"/>
          <w:szCs w:val="21"/>
          <w:highlight w:val="none"/>
          <w14:textFill>
            <w14:solidFill>
              <w14:schemeClr w14:val="tx1"/>
            </w14:solidFill>
          </w14:textFill>
        </w:rPr>
      </w:pPr>
    </w:p>
    <w:p w14:paraId="7E4958E6">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C23E68B">
      <w:pPr>
        <w:pStyle w:val="5"/>
        <w:spacing w:line="360" w:lineRule="auto"/>
        <w:rPr>
          <w:rFonts w:hAnsi="宋体"/>
          <w:color w:val="000000" w:themeColor="text1"/>
          <w:highlight w:val="none"/>
          <w14:textFill>
            <w14:solidFill>
              <w14:schemeClr w14:val="tx1"/>
            </w14:solidFill>
          </w14:textFill>
        </w:rPr>
      </w:pPr>
    </w:p>
    <w:p w14:paraId="1D06722B">
      <w:pPr>
        <w:rPr>
          <w:rFonts w:hAnsi="宋体"/>
          <w:color w:val="000000" w:themeColor="text1"/>
          <w:highlight w:val="none"/>
          <w14:textFill>
            <w14:solidFill>
              <w14:schemeClr w14:val="tx1"/>
            </w14:solidFill>
          </w14:textFill>
        </w:rPr>
      </w:pPr>
      <w:bookmarkStart w:id="381" w:name="_Toc434832511"/>
      <w:r>
        <w:rPr>
          <w:rFonts w:hAnsi="宋体"/>
          <w:color w:val="000000" w:themeColor="text1"/>
          <w:highlight w:val="none"/>
          <w14:textFill>
            <w14:solidFill>
              <w14:schemeClr w14:val="tx1"/>
            </w14:solidFill>
          </w14:textFill>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A820749">
      <w:pPr>
        <w:pStyle w:val="5"/>
        <w:ind w:firstLine="0"/>
        <w:rPr>
          <w:rFonts w:hAnsi="宋体"/>
          <w:color w:val="000000" w:themeColor="text1"/>
          <w:highlight w:val="none"/>
          <w14:textFill>
            <w14:solidFill>
              <w14:schemeClr w14:val="tx1"/>
            </w14:solidFill>
          </w14:textFill>
        </w:rPr>
      </w:pPr>
    </w:p>
    <w:p w14:paraId="733DDD9E">
      <w:pPr>
        <w:pStyle w:val="5"/>
        <w:ind w:firstLine="0"/>
        <w:rPr>
          <w:rFonts w:hAnsi="宋体"/>
          <w:color w:val="000000" w:themeColor="text1"/>
          <w:highlight w:val="none"/>
          <w14:textFill>
            <w14:solidFill>
              <w14:schemeClr w14:val="tx1"/>
            </w14:solidFill>
          </w14:textFill>
        </w:rPr>
      </w:pPr>
    </w:p>
    <w:p w14:paraId="327C92E6">
      <w:pPr>
        <w:pStyle w:val="5"/>
        <w:ind w:firstLine="0"/>
        <w:rPr>
          <w:rFonts w:hAnsi="宋体"/>
          <w:color w:val="000000" w:themeColor="text1"/>
          <w:highlight w:val="none"/>
          <w14:textFill>
            <w14:solidFill>
              <w14:schemeClr w14:val="tx1"/>
            </w14:solidFill>
          </w14:textFill>
        </w:rPr>
      </w:pPr>
    </w:p>
    <w:p w14:paraId="4712326D">
      <w:pPr>
        <w:pStyle w:val="5"/>
        <w:ind w:firstLine="0"/>
        <w:rPr>
          <w:rFonts w:hAnsi="宋体"/>
          <w:color w:val="000000" w:themeColor="text1"/>
          <w:highlight w:val="none"/>
          <w14:textFill>
            <w14:solidFill>
              <w14:schemeClr w14:val="tx1"/>
            </w14:solidFill>
          </w14:textFill>
        </w:rPr>
      </w:pPr>
    </w:p>
    <w:p w14:paraId="407231BA">
      <w:pPr>
        <w:pStyle w:val="5"/>
        <w:ind w:firstLine="0"/>
        <w:rPr>
          <w:rFonts w:hAnsi="宋体"/>
          <w:color w:val="000000" w:themeColor="text1"/>
          <w:highlight w:val="none"/>
          <w14:textFill>
            <w14:solidFill>
              <w14:schemeClr w14:val="tx1"/>
            </w14:solidFill>
          </w14:textFill>
        </w:rPr>
      </w:pPr>
    </w:p>
    <w:p w14:paraId="67A72C95">
      <w:pPr>
        <w:pStyle w:val="5"/>
        <w:ind w:firstLine="0"/>
        <w:rPr>
          <w:rFonts w:hAnsi="宋体"/>
          <w:color w:val="000000" w:themeColor="text1"/>
          <w:highlight w:val="none"/>
          <w14:textFill>
            <w14:solidFill>
              <w14:schemeClr w14:val="tx1"/>
            </w14:solidFill>
          </w14:textFill>
        </w:rPr>
      </w:pPr>
    </w:p>
    <w:p w14:paraId="6B7EED36">
      <w:pPr>
        <w:pStyle w:val="5"/>
        <w:ind w:firstLine="0"/>
        <w:rPr>
          <w:rFonts w:hAnsi="宋体"/>
          <w:color w:val="000000" w:themeColor="text1"/>
          <w:highlight w:val="none"/>
          <w14:textFill>
            <w14:solidFill>
              <w14:schemeClr w14:val="tx1"/>
            </w14:solidFill>
          </w14:textFill>
        </w:rPr>
      </w:pPr>
    </w:p>
    <w:p w14:paraId="7F8FF00E">
      <w:pPr>
        <w:pStyle w:val="5"/>
        <w:ind w:firstLine="0"/>
        <w:rPr>
          <w:rFonts w:hAnsi="宋体"/>
          <w:color w:val="000000" w:themeColor="text1"/>
          <w:highlight w:val="none"/>
          <w14:textFill>
            <w14:solidFill>
              <w14:schemeClr w14:val="tx1"/>
            </w14:solidFill>
          </w14:textFill>
        </w:rPr>
      </w:pPr>
    </w:p>
    <w:p w14:paraId="0AA8E316">
      <w:pPr>
        <w:pStyle w:val="5"/>
        <w:ind w:firstLine="0"/>
        <w:rPr>
          <w:rFonts w:hAnsi="宋体"/>
          <w:color w:val="000000" w:themeColor="text1"/>
          <w:highlight w:val="none"/>
          <w14:textFill>
            <w14:solidFill>
              <w14:schemeClr w14:val="tx1"/>
            </w14:solidFill>
          </w14:textFill>
        </w:rPr>
      </w:pPr>
    </w:p>
    <w:p w14:paraId="37738631">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2" w:name="_Toc28014"/>
      <w:bookmarkStart w:id="383" w:name="_Toc469160806"/>
      <w:r>
        <w:rPr>
          <w:rFonts w:hint="eastAsia" w:ascii="宋体" w:hAnsi="宋体"/>
          <w:color w:val="000000" w:themeColor="text1"/>
          <w:sz w:val="52"/>
          <w:highlight w:val="none"/>
          <w14:textFill>
            <w14:solidFill>
              <w14:schemeClr w14:val="tx1"/>
            </w14:solidFill>
          </w14:textFill>
        </w:rPr>
        <w:t>其 他 格 式</w:t>
      </w:r>
      <w:bookmarkEnd w:id="381"/>
      <w:bookmarkEnd w:id="382"/>
      <w:bookmarkEnd w:id="383"/>
    </w:p>
    <w:p w14:paraId="4AABB053">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w:t>
      </w:r>
      <w:r>
        <w:rPr>
          <w:rFonts w:hint="eastAsia" w:ascii="宋体" w:hAnsi="宋体"/>
          <w:b/>
          <w:color w:val="000000" w:themeColor="text1"/>
          <w:sz w:val="36"/>
          <w:highlight w:val="none"/>
          <w:lang w:eastAsia="zh-CN"/>
          <w14:textFill>
            <w14:solidFill>
              <w14:schemeClr w14:val="tx1"/>
            </w14:solidFill>
          </w14:textFill>
        </w:rPr>
        <w:t>响应</w:t>
      </w:r>
      <w:r>
        <w:rPr>
          <w:rFonts w:hint="eastAsia" w:ascii="宋体" w:hAnsi="宋体"/>
          <w:b/>
          <w:color w:val="000000" w:themeColor="text1"/>
          <w:sz w:val="36"/>
          <w:highlight w:val="none"/>
          <w14:textFill>
            <w14:solidFill>
              <w14:schemeClr w14:val="tx1"/>
            </w14:solidFill>
          </w14:textFill>
        </w:rPr>
        <w:t>文件内</w:t>
      </w:r>
      <w:r>
        <w:rPr>
          <w:rFonts w:ascii="宋体" w:hAnsi="宋体"/>
          <w:b/>
          <w:color w:val="000000" w:themeColor="text1"/>
          <w:sz w:val="36"/>
          <w:highlight w:val="none"/>
          <w14:textFill>
            <w14:solidFill>
              <w14:schemeClr w14:val="tx1"/>
            </w14:solidFill>
          </w14:textFill>
        </w:rPr>
        <w:t>）</w:t>
      </w:r>
    </w:p>
    <w:p w14:paraId="2062A4CA">
      <w:pPr>
        <w:spacing w:line="360" w:lineRule="auto"/>
        <w:rPr>
          <w:rFonts w:ascii="宋体" w:hAnsi="宋体"/>
          <w:color w:val="000000" w:themeColor="text1"/>
          <w:highlight w:val="none"/>
          <w14:textFill>
            <w14:solidFill>
              <w14:schemeClr w14:val="tx1"/>
            </w14:solidFill>
          </w14:textFill>
        </w:rPr>
      </w:pPr>
    </w:p>
    <w:p w14:paraId="228BCBFB">
      <w:pPr>
        <w:spacing w:line="360" w:lineRule="auto"/>
        <w:rPr>
          <w:rFonts w:ascii="宋体" w:hAnsi="宋体"/>
          <w:color w:val="000000" w:themeColor="text1"/>
          <w:highlight w:val="none"/>
          <w14:textFill>
            <w14:solidFill>
              <w14:schemeClr w14:val="tx1"/>
            </w14:solidFill>
          </w14:textFill>
        </w:rPr>
      </w:pPr>
    </w:p>
    <w:p w14:paraId="2A2EEEE6">
      <w:pPr>
        <w:spacing w:line="360" w:lineRule="auto"/>
        <w:rPr>
          <w:rFonts w:ascii="宋体" w:hAnsi="宋体"/>
          <w:color w:val="000000" w:themeColor="text1"/>
          <w:highlight w:val="none"/>
          <w14:textFill>
            <w14:solidFill>
              <w14:schemeClr w14:val="tx1"/>
            </w14:solidFill>
          </w14:textFill>
        </w:rPr>
      </w:pPr>
    </w:p>
    <w:p w14:paraId="005081EC">
      <w:pPr>
        <w:spacing w:line="360" w:lineRule="auto"/>
        <w:rPr>
          <w:rFonts w:ascii="宋体" w:hAnsi="宋体"/>
          <w:color w:val="000000" w:themeColor="text1"/>
          <w:highlight w:val="none"/>
          <w14:textFill>
            <w14:solidFill>
              <w14:schemeClr w14:val="tx1"/>
            </w14:solidFill>
          </w14:textFill>
        </w:rPr>
      </w:pPr>
    </w:p>
    <w:p w14:paraId="31019433">
      <w:pPr>
        <w:spacing w:line="360" w:lineRule="auto"/>
        <w:rPr>
          <w:rFonts w:ascii="宋体" w:hAnsi="宋体"/>
          <w:color w:val="000000" w:themeColor="text1"/>
          <w:highlight w:val="none"/>
          <w14:textFill>
            <w14:solidFill>
              <w14:schemeClr w14:val="tx1"/>
            </w14:solidFill>
          </w14:textFill>
        </w:rPr>
      </w:pPr>
    </w:p>
    <w:p w14:paraId="371AB971">
      <w:pPr>
        <w:spacing w:line="360" w:lineRule="auto"/>
        <w:rPr>
          <w:rFonts w:ascii="宋体" w:hAnsi="宋体"/>
          <w:color w:val="000000" w:themeColor="text1"/>
          <w:highlight w:val="none"/>
          <w14:textFill>
            <w14:solidFill>
              <w14:schemeClr w14:val="tx1"/>
            </w14:solidFill>
          </w14:textFill>
        </w:rPr>
      </w:pPr>
    </w:p>
    <w:p w14:paraId="68DB65FE">
      <w:pPr>
        <w:spacing w:line="360" w:lineRule="auto"/>
        <w:rPr>
          <w:rFonts w:ascii="宋体" w:hAnsi="宋体"/>
          <w:color w:val="000000" w:themeColor="text1"/>
          <w:highlight w:val="none"/>
          <w14:textFill>
            <w14:solidFill>
              <w14:schemeClr w14:val="tx1"/>
            </w14:solidFill>
          </w14:textFill>
        </w:rPr>
      </w:pPr>
    </w:p>
    <w:p w14:paraId="3D57CED7">
      <w:pPr>
        <w:spacing w:line="360" w:lineRule="auto"/>
        <w:rPr>
          <w:rFonts w:ascii="宋体" w:hAnsi="宋体"/>
          <w:color w:val="000000" w:themeColor="text1"/>
          <w:highlight w:val="none"/>
          <w14:textFill>
            <w14:solidFill>
              <w14:schemeClr w14:val="tx1"/>
            </w14:solidFill>
          </w14:textFill>
        </w:rPr>
      </w:pPr>
    </w:p>
    <w:p w14:paraId="7A43028F">
      <w:pPr>
        <w:spacing w:line="360" w:lineRule="auto"/>
        <w:rPr>
          <w:rFonts w:ascii="宋体" w:hAnsi="宋体"/>
          <w:color w:val="000000" w:themeColor="text1"/>
          <w:highlight w:val="none"/>
          <w14:textFill>
            <w14:solidFill>
              <w14:schemeClr w14:val="tx1"/>
            </w14:solidFill>
          </w14:textFill>
        </w:rPr>
      </w:pPr>
    </w:p>
    <w:p w14:paraId="41814049">
      <w:pPr>
        <w:spacing w:line="360" w:lineRule="auto"/>
        <w:rPr>
          <w:rFonts w:ascii="宋体" w:hAnsi="宋体"/>
          <w:color w:val="000000" w:themeColor="text1"/>
          <w:highlight w:val="none"/>
          <w14:textFill>
            <w14:solidFill>
              <w14:schemeClr w14:val="tx1"/>
            </w14:solidFill>
          </w14:textFill>
        </w:rPr>
      </w:pPr>
    </w:p>
    <w:p w14:paraId="7ECA7FC7">
      <w:pPr>
        <w:spacing w:line="360" w:lineRule="auto"/>
        <w:rPr>
          <w:rFonts w:ascii="宋体" w:hAnsi="宋体"/>
          <w:color w:val="000000" w:themeColor="text1"/>
          <w:highlight w:val="none"/>
          <w14:textFill>
            <w14:solidFill>
              <w14:schemeClr w14:val="tx1"/>
            </w14:solidFill>
          </w14:textFill>
        </w:rPr>
      </w:pPr>
    </w:p>
    <w:p w14:paraId="1E4EF655">
      <w:pPr>
        <w:spacing w:line="360" w:lineRule="auto"/>
        <w:rPr>
          <w:rFonts w:ascii="宋体" w:hAnsi="宋体"/>
          <w:color w:val="000000" w:themeColor="text1"/>
          <w:highlight w:val="none"/>
          <w14:textFill>
            <w14:solidFill>
              <w14:schemeClr w14:val="tx1"/>
            </w14:solidFill>
          </w14:textFill>
        </w:rPr>
      </w:pPr>
    </w:p>
    <w:p w14:paraId="4E51BDB6">
      <w:pPr>
        <w:spacing w:line="360" w:lineRule="auto"/>
        <w:rPr>
          <w:rFonts w:ascii="宋体" w:hAnsi="宋体"/>
          <w:b/>
          <w:color w:val="000000" w:themeColor="text1"/>
          <w:highlight w:val="none"/>
          <w14:textFill>
            <w14:solidFill>
              <w14:schemeClr w14:val="tx1"/>
            </w14:solidFill>
          </w14:textFill>
        </w:rPr>
      </w:pPr>
    </w:p>
    <w:p w14:paraId="116F0733">
      <w:pPr>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629B1AB8">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1894A364">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DEF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16B4A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431C40CE">
            <w:pPr>
              <w:rPr>
                <w:color w:val="000000" w:themeColor="text1"/>
                <w:sz w:val="28"/>
                <w:szCs w:val="28"/>
                <w:highlight w:val="none"/>
                <w14:textFill>
                  <w14:solidFill>
                    <w14:schemeClr w14:val="tx1"/>
                  </w14:solidFill>
                </w14:textFill>
              </w:rPr>
            </w:pPr>
          </w:p>
        </w:tc>
      </w:tr>
      <w:tr w14:paraId="49F3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50BA7E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14:paraId="6B354359">
            <w:pPr>
              <w:rPr>
                <w:color w:val="000000" w:themeColor="text1"/>
                <w:sz w:val="28"/>
                <w:szCs w:val="28"/>
                <w:highlight w:val="none"/>
                <w14:textFill>
                  <w14:solidFill>
                    <w14:schemeClr w14:val="tx1"/>
                  </w14:solidFill>
                </w14:textFill>
              </w:rPr>
            </w:pPr>
          </w:p>
        </w:tc>
        <w:tc>
          <w:tcPr>
            <w:tcW w:w="1940" w:type="dxa"/>
            <w:vAlign w:val="center"/>
          </w:tcPr>
          <w:p w14:paraId="7565A5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购买</w:t>
            </w:r>
            <w:r>
              <w:rPr>
                <w:rFonts w:hint="eastAsia"/>
                <w:color w:val="000000" w:themeColor="text1"/>
                <w:sz w:val="28"/>
                <w:szCs w:val="28"/>
                <w:highlight w:val="none"/>
                <w14:textFill>
                  <w14:solidFill>
                    <w14:schemeClr w14:val="tx1"/>
                  </w14:solidFill>
                </w14:textFill>
              </w:rPr>
              <w:t>时间</w:t>
            </w:r>
          </w:p>
        </w:tc>
        <w:tc>
          <w:tcPr>
            <w:tcW w:w="2895" w:type="dxa"/>
          </w:tcPr>
          <w:p w14:paraId="5799FFB5">
            <w:pPr>
              <w:rPr>
                <w:color w:val="000000" w:themeColor="text1"/>
                <w:sz w:val="28"/>
                <w:szCs w:val="28"/>
                <w:highlight w:val="none"/>
                <w14:textFill>
                  <w14:solidFill>
                    <w14:schemeClr w14:val="tx1"/>
                  </w14:solidFill>
                </w14:textFill>
              </w:rPr>
            </w:pPr>
          </w:p>
        </w:tc>
      </w:tr>
      <w:tr w14:paraId="253A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288FC5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供应</w:t>
            </w:r>
            <w:r>
              <w:rPr>
                <w:rFonts w:hint="eastAsia"/>
                <w:color w:val="000000" w:themeColor="text1"/>
                <w:sz w:val="28"/>
                <w:szCs w:val="28"/>
                <w:highlight w:val="none"/>
                <w14:textFill>
                  <w14:solidFill>
                    <w14:schemeClr w14:val="tx1"/>
                  </w14:solidFill>
                </w14:textFill>
              </w:rPr>
              <w:t>商名称</w:t>
            </w:r>
          </w:p>
        </w:tc>
        <w:tc>
          <w:tcPr>
            <w:tcW w:w="6775" w:type="dxa"/>
            <w:gridSpan w:val="3"/>
          </w:tcPr>
          <w:p w14:paraId="7C4604FF">
            <w:pPr>
              <w:rPr>
                <w:color w:val="000000" w:themeColor="text1"/>
                <w:sz w:val="28"/>
                <w:szCs w:val="28"/>
                <w:highlight w:val="none"/>
                <w14:textFill>
                  <w14:solidFill>
                    <w14:schemeClr w14:val="tx1"/>
                  </w14:solidFill>
                </w14:textFill>
              </w:rPr>
            </w:pPr>
          </w:p>
        </w:tc>
      </w:tr>
      <w:tr w14:paraId="66B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8AFD54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6C968D4A">
            <w:pPr>
              <w:rPr>
                <w:color w:val="000000" w:themeColor="text1"/>
                <w:sz w:val="28"/>
                <w:szCs w:val="28"/>
                <w:highlight w:val="none"/>
                <w14:textFill>
                  <w14:solidFill>
                    <w14:schemeClr w14:val="tx1"/>
                  </w14:solidFill>
                </w14:textFill>
              </w:rPr>
            </w:pPr>
          </w:p>
        </w:tc>
      </w:tr>
      <w:tr w14:paraId="0A1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CE2234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2A704D49">
            <w:pPr>
              <w:rPr>
                <w:color w:val="000000" w:themeColor="text1"/>
                <w:sz w:val="28"/>
                <w:szCs w:val="28"/>
                <w:highlight w:val="none"/>
                <w14:textFill>
                  <w14:solidFill>
                    <w14:schemeClr w14:val="tx1"/>
                  </w14:solidFill>
                </w14:textFill>
              </w:rPr>
            </w:pPr>
          </w:p>
        </w:tc>
        <w:tc>
          <w:tcPr>
            <w:tcW w:w="1940" w:type="dxa"/>
            <w:vAlign w:val="center"/>
          </w:tcPr>
          <w:p w14:paraId="3151B1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26259019">
            <w:pPr>
              <w:rPr>
                <w:color w:val="000000" w:themeColor="text1"/>
                <w:sz w:val="28"/>
                <w:szCs w:val="28"/>
                <w:highlight w:val="none"/>
                <w14:textFill>
                  <w14:solidFill>
                    <w14:schemeClr w14:val="tx1"/>
                  </w14:solidFill>
                </w14:textFill>
              </w:rPr>
            </w:pPr>
          </w:p>
        </w:tc>
      </w:tr>
      <w:tr w14:paraId="04B9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113D5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016BA334">
            <w:pPr>
              <w:rPr>
                <w:color w:val="000000" w:themeColor="text1"/>
                <w:sz w:val="28"/>
                <w:szCs w:val="28"/>
                <w:highlight w:val="none"/>
                <w14:textFill>
                  <w14:solidFill>
                    <w14:schemeClr w14:val="tx1"/>
                  </w14:solidFill>
                </w14:textFill>
              </w:rPr>
            </w:pPr>
          </w:p>
        </w:tc>
        <w:tc>
          <w:tcPr>
            <w:tcW w:w="1940" w:type="dxa"/>
            <w:vAlign w:val="center"/>
          </w:tcPr>
          <w:p w14:paraId="1960BEE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2F87B866">
            <w:pPr>
              <w:rPr>
                <w:color w:val="000000" w:themeColor="text1"/>
                <w:sz w:val="28"/>
                <w:szCs w:val="28"/>
                <w:highlight w:val="none"/>
                <w14:textFill>
                  <w14:solidFill>
                    <w14:schemeClr w14:val="tx1"/>
                  </w14:solidFill>
                </w14:textFill>
              </w:rPr>
            </w:pPr>
          </w:p>
        </w:tc>
      </w:tr>
      <w:tr w14:paraId="611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D13C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55048885">
            <w:pPr>
              <w:rPr>
                <w:color w:val="000000" w:themeColor="text1"/>
                <w:sz w:val="28"/>
                <w:szCs w:val="28"/>
                <w:highlight w:val="none"/>
                <w14:textFill>
                  <w14:solidFill>
                    <w14:schemeClr w14:val="tx1"/>
                  </w14:solidFill>
                </w14:textFill>
              </w:rPr>
            </w:pPr>
          </w:p>
        </w:tc>
        <w:tc>
          <w:tcPr>
            <w:tcW w:w="1940" w:type="dxa"/>
            <w:vAlign w:val="center"/>
          </w:tcPr>
          <w:p w14:paraId="29F62D4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435051E">
            <w:pPr>
              <w:rPr>
                <w:color w:val="000000" w:themeColor="text1"/>
                <w:sz w:val="28"/>
                <w:szCs w:val="28"/>
                <w:highlight w:val="none"/>
                <w14:textFill>
                  <w14:solidFill>
                    <w14:schemeClr w14:val="tx1"/>
                  </w14:solidFill>
                </w14:textFill>
              </w:rPr>
            </w:pPr>
          </w:p>
        </w:tc>
      </w:tr>
      <w:tr w14:paraId="25A5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13F84A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4CD1BF55">
            <w:pPr>
              <w:rPr>
                <w:color w:val="000000" w:themeColor="text1"/>
                <w:sz w:val="28"/>
                <w:szCs w:val="28"/>
                <w:highlight w:val="none"/>
                <w14:textFill>
                  <w14:solidFill>
                    <w14:schemeClr w14:val="tx1"/>
                  </w14:solidFill>
                </w14:textFill>
              </w:rPr>
            </w:pPr>
          </w:p>
        </w:tc>
      </w:tr>
      <w:tr w14:paraId="029E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B1B64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1BAACD9D">
            <w:pPr>
              <w:rPr>
                <w:color w:val="000000" w:themeColor="text1"/>
                <w:sz w:val="28"/>
                <w:szCs w:val="28"/>
                <w:highlight w:val="none"/>
                <w14:textFill>
                  <w14:solidFill>
                    <w14:schemeClr w14:val="tx1"/>
                  </w14:solidFill>
                </w14:textFill>
              </w:rPr>
            </w:pPr>
          </w:p>
        </w:tc>
      </w:tr>
      <w:tr w14:paraId="1C25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1D08FDE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7D00A0CA">
            <w:pPr>
              <w:rPr>
                <w:color w:val="000000" w:themeColor="text1"/>
                <w:sz w:val="28"/>
                <w:szCs w:val="28"/>
                <w:highlight w:val="none"/>
                <w14:textFill>
                  <w14:solidFill>
                    <w14:schemeClr w14:val="tx1"/>
                  </w14:solidFill>
                </w14:textFill>
              </w:rPr>
            </w:pPr>
          </w:p>
        </w:tc>
      </w:tr>
    </w:tbl>
    <w:p w14:paraId="001488A6">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39C83298">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42C8281">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758AA59E">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w:t>
      </w:r>
      <w:r>
        <w:rPr>
          <w:rFonts w:hint="eastAsia" w:ascii="宋体" w:hAnsi="宋体"/>
          <w:b/>
          <w:color w:val="000000" w:themeColor="text1"/>
          <w:szCs w:val="21"/>
          <w:highlight w:val="none"/>
          <w:lang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供应商提交询问函、质疑函、投诉函时使用，不属于</w:t>
      </w:r>
      <w:r>
        <w:rPr>
          <w:rFonts w:hint="eastAsia" w:ascii="宋体" w:hAnsi="宋体"/>
          <w:b/>
          <w:color w:val="000000" w:themeColor="text1"/>
          <w:szCs w:val="21"/>
          <w:highlight w:val="none"/>
          <w:lang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文件格式的组成部分。</w:t>
      </w:r>
    </w:p>
    <w:p w14:paraId="403A6E20">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4893AED">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3DE1E9D7">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5B1B6264">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D581196">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（或报价）活动，现有以下几个内容（或条款）存在疑问（或无法理解），特提出询问。</w:t>
      </w:r>
    </w:p>
    <w:p w14:paraId="3F247FAE">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6CC2B141">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747857E4">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70E6E294">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772573C1">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43604413">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336492D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1CB26A3A">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6B905DCE">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0DA5D2D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E5112B5">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7F1A3DD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7E95E8F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B177E61">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487FFDF">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32B86B17">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171F30C4">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0147975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7E67D69A">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394123E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27F3DF1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D01A7B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2F4FC42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71CC17E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584003C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0A515A8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05AE709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4BA879D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053ED29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6BD39435">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165974E">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67F63AEC">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6619B496">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B3532F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57EBED8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020A359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05CAF4C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A234DB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578B6E1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12FB1BFD">
      <w:pPr>
        <w:rPr>
          <w:rFonts w:ascii="宋体" w:hAnsi="宋体"/>
          <w:color w:val="000000" w:themeColor="text1"/>
          <w:szCs w:val="21"/>
          <w:highlight w:val="none"/>
          <w14:textFill>
            <w14:solidFill>
              <w14:schemeClr w14:val="tx1"/>
            </w14:solidFill>
          </w14:textFill>
        </w:rPr>
      </w:pPr>
    </w:p>
    <w:p w14:paraId="00E3D5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99A08F0">
      <w:pPr>
        <w:rPr>
          <w:rFonts w:ascii="宋体" w:hAnsi="宋体"/>
          <w:color w:val="000000" w:themeColor="text1"/>
          <w:szCs w:val="21"/>
          <w:highlight w:val="none"/>
          <w14:textFill>
            <w14:solidFill>
              <w14:schemeClr w14:val="tx1"/>
            </w14:solidFill>
          </w14:textFill>
        </w:rPr>
      </w:pPr>
    </w:p>
    <w:p w14:paraId="067AF8B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7C4DA8A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134E35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35922BF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18DD5F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2590BD0F">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1F9B5A7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66D709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44BD88A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77840E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60B2062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4C0BC0EE">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2DC9E8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07D5D75F">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BBA7E76">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E641">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F3F9">
    <w:pPr>
      <w:pStyle w:val="31"/>
      <w:framePr w:wrap="around" w:vAnchor="text" w:hAnchor="margin" w:xAlign="center" w:y="1"/>
      <w:rPr>
        <w:rStyle w:val="55"/>
      </w:rPr>
    </w:pPr>
    <w:r>
      <w:fldChar w:fldCharType="begin"/>
    </w:r>
    <w:r>
      <w:rPr>
        <w:rStyle w:val="55"/>
      </w:rPr>
      <w:instrText xml:space="preserve">PAGE  </w:instrText>
    </w:r>
    <w:r>
      <w:fldChar w:fldCharType="end"/>
    </w:r>
  </w:p>
  <w:p w14:paraId="3311361E">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D9D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2067">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23C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BFE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CE6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57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3034">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86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EDF7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3E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A4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1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6"/>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5"/>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4"/>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7"/>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60"/>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0"/>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4315C8"/>
    <w:rsid w:val="01721F8F"/>
    <w:rsid w:val="01D96468"/>
    <w:rsid w:val="02641C78"/>
    <w:rsid w:val="02823B92"/>
    <w:rsid w:val="0380228D"/>
    <w:rsid w:val="04531CBE"/>
    <w:rsid w:val="046C420D"/>
    <w:rsid w:val="04974587"/>
    <w:rsid w:val="05D46009"/>
    <w:rsid w:val="064424ED"/>
    <w:rsid w:val="068427B9"/>
    <w:rsid w:val="07474F91"/>
    <w:rsid w:val="08BB636A"/>
    <w:rsid w:val="092411E2"/>
    <w:rsid w:val="09B259BF"/>
    <w:rsid w:val="09B5725D"/>
    <w:rsid w:val="09F71624"/>
    <w:rsid w:val="0A2A5414"/>
    <w:rsid w:val="0A2F1BEE"/>
    <w:rsid w:val="0AAC60CF"/>
    <w:rsid w:val="0ABA4F87"/>
    <w:rsid w:val="0BC922C1"/>
    <w:rsid w:val="0CC60B32"/>
    <w:rsid w:val="0D257FE2"/>
    <w:rsid w:val="0D71793F"/>
    <w:rsid w:val="0DB25F8E"/>
    <w:rsid w:val="0EEC3721"/>
    <w:rsid w:val="0EFC7B98"/>
    <w:rsid w:val="0F0E3FFD"/>
    <w:rsid w:val="0F262DEA"/>
    <w:rsid w:val="0F986DD1"/>
    <w:rsid w:val="10D42100"/>
    <w:rsid w:val="10EC06AA"/>
    <w:rsid w:val="11515425"/>
    <w:rsid w:val="11D4527C"/>
    <w:rsid w:val="11F8418B"/>
    <w:rsid w:val="12437AFC"/>
    <w:rsid w:val="12ED4198"/>
    <w:rsid w:val="13730200"/>
    <w:rsid w:val="138A52B7"/>
    <w:rsid w:val="15470D7D"/>
    <w:rsid w:val="15712BD2"/>
    <w:rsid w:val="15B71F81"/>
    <w:rsid w:val="15DD3DC4"/>
    <w:rsid w:val="163F2424"/>
    <w:rsid w:val="18357EE7"/>
    <w:rsid w:val="18641B32"/>
    <w:rsid w:val="19325F6D"/>
    <w:rsid w:val="1942201F"/>
    <w:rsid w:val="1A9133CF"/>
    <w:rsid w:val="1AFB4E47"/>
    <w:rsid w:val="1CDA72AF"/>
    <w:rsid w:val="1DF12B02"/>
    <w:rsid w:val="1E0805ED"/>
    <w:rsid w:val="1E2C7696"/>
    <w:rsid w:val="1EB4768C"/>
    <w:rsid w:val="1F3423CC"/>
    <w:rsid w:val="1F7D3F22"/>
    <w:rsid w:val="1FA92F69"/>
    <w:rsid w:val="200F3546"/>
    <w:rsid w:val="200F7270"/>
    <w:rsid w:val="20216FA3"/>
    <w:rsid w:val="2114292B"/>
    <w:rsid w:val="2224626D"/>
    <w:rsid w:val="22486A69"/>
    <w:rsid w:val="232272BA"/>
    <w:rsid w:val="23847DAA"/>
    <w:rsid w:val="23871054"/>
    <w:rsid w:val="23C6233B"/>
    <w:rsid w:val="2533755C"/>
    <w:rsid w:val="256C2A6E"/>
    <w:rsid w:val="25D54AB7"/>
    <w:rsid w:val="26386DFE"/>
    <w:rsid w:val="26835D38"/>
    <w:rsid w:val="26E638F2"/>
    <w:rsid w:val="26F66595"/>
    <w:rsid w:val="278B7B24"/>
    <w:rsid w:val="27D011E0"/>
    <w:rsid w:val="27D17500"/>
    <w:rsid w:val="28101DD7"/>
    <w:rsid w:val="29A01DE1"/>
    <w:rsid w:val="2B275DB5"/>
    <w:rsid w:val="2BB85D9A"/>
    <w:rsid w:val="2C3216E7"/>
    <w:rsid w:val="2D4E7DEC"/>
    <w:rsid w:val="2D681932"/>
    <w:rsid w:val="2DB62E83"/>
    <w:rsid w:val="2E4B3B69"/>
    <w:rsid w:val="2E870919"/>
    <w:rsid w:val="2EA25E08"/>
    <w:rsid w:val="2EE6563F"/>
    <w:rsid w:val="2F1C5505"/>
    <w:rsid w:val="2FAA5E8A"/>
    <w:rsid w:val="2FCF2577"/>
    <w:rsid w:val="316A0071"/>
    <w:rsid w:val="31AB491E"/>
    <w:rsid w:val="3253123E"/>
    <w:rsid w:val="32784C44"/>
    <w:rsid w:val="328E04C8"/>
    <w:rsid w:val="32B4030F"/>
    <w:rsid w:val="32BA12BD"/>
    <w:rsid w:val="3323550B"/>
    <w:rsid w:val="3337290D"/>
    <w:rsid w:val="33380434"/>
    <w:rsid w:val="33423566"/>
    <w:rsid w:val="34467B68"/>
    <w:rsid w:val="34765ED0"/>
    <w:rsid w:val="34A01C68"/>
    <w:rsid w:val="34E74E6C"/>
    <w:rsid w:val="35505D31"/>
    <w:rsid w:val="37BC5AD7"/>
    <w:rsid w:val="37FE2480"/>
    <w:rsid w:val="38BD6B23"/>
    <w:rsid w:val="3955032C"/>
    <w:rsid w:val="3A122D48"/>
    <w:rsid w:val="3A9262F0"/>
    <w:rsid w:val="3BF11054"/>
    <w:rsid w:val="3C346CB0"/>
    <w:rsid w:val="3D193084"/>
    <w:rsid w:val="3EA41E70"/>
    <w:rsid w:val="402736CA"/>
    <w:rsid w:val="415E7F28"/>
    <w:rsid w:val="41911D83"/>
    <w:rsid w:val="41BB6E00"/>
    <w:rsid w:val="42D02437"/>
    <w:rsid w:val="43356D6D"/>
    <w:rsid w:val="44130919"/>
    <w:rsid w:val="449636F0"/>
    <w:rsid w:val="458A55B2"/>
    <w:rsid w:val="45DA0542"/>
    <w:rsid w:val="47354F5E"/>
    <w:rsid w:val="47884F34"/>
    <w:rsid w:val="47D87B0B"/>
    <w:rsid w:val="4AFB4AC3"/>
    <w:rsid w:val="4BA0240B"/>
    <w:rsid w:val="4BD56D10"/>
    <w:rsid w:val="4C1635B0"/>
    <w:rsid w:val="4CEB2649"/>
    <w:rsid w:val="4DAD1CF2"/>
    <w:rsid w:val="4E2B70BB"/>
    <w:rsid w:val="4F012B14"/>
    <w:rsid w:val="4F041DE6"/>
    <w:rsid w:val="4F8E7FF5"/>
    <w:rsid w:val="50E7551B"/>
    <w:rsid w:val="50F10148"/>
    <w:rsid w:val="518C7E71"/>
    <w:rsid w:val="5246001F"/>
    <w:rsid w:val="52E964FA"/>
    <w:rsid w:val="53560736"/>
    <w:rsid w:val="5358625C"/>
    <w:rsid w:val="53847836"/>
    <w:rsid w:val="53F02025"/>
    <w:rsid w:val="53FB26C8"/>
    <w:rsid w:val="5404118E"/>
    <w:rsid w:val="54CA13DC"/>
    <w:rsid w:val="550146D2"/>
    <w:rsid w:val="55066247"/>
    <w:rsid w:val="555D70D3"/>
    <w:rsid w:val="559A7A13"/>
    <w:rsid w:val="56696D4B"/>
    <w:rsid w:val="56A96624"/>
    <w:rsid w:val="56B22645"/>
    <w:rsid w:val="56D06A51"/>
    <w:rsid w:val="57B27F05"/>
    <w:rsid w:val="57D14C92"/>
    <w:rsid w:val="581F559B"/>
    <w:rsid w:val="5A622382"/>
    <w:rsid w:val="5A865DA5"/>
    <w:rsid w:val="5AB346C0"/>
    <w:rsid w:val="5B793214"/>
    <w:rsid w:val="5D303DA6"/>
    <w:rsid w:val="5D6D4833"/>
    <w:rsid w:val="5DD92690"/>
    <w:rsid w:val="5E0E3303"/>
    <w:rsid w:val="5E5A13AA"/>
    <w:rsid w:val="5EF93166"/>
    <w:rsid w:val="5F4F0E5B"/>
    <w:rsid w:val="5FA6034F"/>
    <w:rsid w:val="5FB3660D"/>
    <w:rsid w:val="608B3A3E"/>
    <w:rsid w:val="60B91957"/>
    <w:rsid w:val="622D4D58"/>
    <w:rsid w:val="62546789"/>
    <w:rsid w:val="63663D5E"/>
    <w:rsid w:val="636E2764"/>
    <w:rsid w:val="63870498"/>
    <w:rsid w:val="644E3D19"/>
    <w:rsid w:val="64FC5595"/>
    <w:rsid w:val="656C3E38"/>
    <w:rsid w:val="66511DC4"/>
    <w:rsid w:val="66C57C55"/>
    <w:rsid w:val="674871F7"/>
    <w:rsid w:val="67B50C3E"/>
    <w:rsid w:val="688651C2"/>
    <w:rsid w:val="693E5A9D"/>
    <w:rsid w:val="69464051"/>
    <w:rsid w:val="6B777044"/>
    <w:rsid w:val="6CDF30F3"/>
    <w:rsid w:val="6D3A11ED"/>
    <w:rsid w:val="6DB66549"/>
    <w:rsid w:val="6E463EA2"/>
    <w:rsid w:val="6EAB3BD4"/>
    <w:rsid w:val="6F156D3B"/>
    <w:rsid w:val="6FB80FA8"/>
    <w:rsid w:val="71495E20"/>
    <w:rsid w:val="71995F66"/>
    <w:rsid w:val="720535FB"/>
    <w:rsid w:val="72365D0D"/>
    <w:rsid w:val="72F571CC"/>
    <w:rsid w:val="74185868"/>
    <w:rsid w:val="75252A65"/>
    <w:rsid w:val="753A7A60"/>
    <w:rsid w:val="75452980"/>
    <w:rsid w:val="75B025BC"/>
    <w:rsid w:val="75BD5BDD"/>
    <w:rsid w:val="75EF0D47"/>
    <w:rsid w:val="76361FD5"/>
    <w:rsid w:val="76950BB7"/>
    <w:rsid w:val="76C53707"/>
    <w:rsid w:val="772C4C9B"/>
    <w:rsid w:val="777D3C34"/>
    <w:rsid w:val="77A94A29"/>
    <w:rsid w:val="78267E28"/>
    <w:rsid w:val="78755408"/>
    <w:rsid w:val="78A37C84"/>
    <w:rsid w:val="7AC2590B"/>
    <w:rsid w:val="7B24371D"/>
    <w:rsid w:val="7B4967D9"/>
    <w:rsid w:val="7BA06335"/>
    <w:rsid w:val="7BB60917"/>
    <w:rsid w:val="7BD32074"/>
    <w:rsid w:val="7C594C70"/>
    <w:rsid w:val="7D1B1F25"/>
    <w:rsid w:val="7D3F5AF4"/>
    <w:rsid w:val="7EB95A3C"/>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6"/>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3"/>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89"/>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4"/>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49"/>
    <w:autoRedefine/>
    <w:qFormat/>
    <w:uiPriority w:val="0"/>
    <w:pPr>
      <w:keepNext/>
      <w:keepLines/>
      <w:spacing w:before="280" w:after="290" w:line="376" w:lineRule="auto"/>
      <w:outlineLvl w:val="4"/>
    </w:pPr>
    <w:rPr>
      <w:b/>
      <w:sz w:val="28"/>
      <w:szCs w:val="20"/>
    </w:rPr>
  </w:style>
  <w:style w:type="paragraph" w:styleId="8">
    <w:name w:val="heading 6"/>
    <w:basedOn w:val="1"/>
    <w:next w:val="5"/>
    <w:link w:val="114"/>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2"/>
    <w:autoRedefine/>
    <w:qFormat/>
    <w:uiPriority w:val="0"/>
    <w:pPr>
      <w:keepNext/>
      <w:keepLines/>
      <w:spacing w:before="240" w:after="64" w:line="320" w:lineRule="auto"/>
      <w:outlineLvl w:val="6"/>
    </w:pPr>
    <w:rPr>
      <w:b/>
      <w:bCs/>
      <w:sz w:val="24"/>
    </w:rPr>
  </w:style>
  <w:style w:type="paragraph" w:styleId="10">
    <w:name w:val="heading 8"/>
    <w:basedOn w:val="1"/>
    <w:next w:val="5"/>
    <w:link w:val="122"/>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6"/>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25"/>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1"/>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1"/>
    <w:autoRedefine/>
    <w:qFormat/>
    <w:uiPriority w:val="0"/>
    <w:pPr>
      <w:spacing w:line="360" w:lineRule="auto"/>
      <w:jc w:val="left"/>
    </w:pPr>
    <w:rPr>
      <w:szCs w:val="20"/>
    </w:rPr>
  </w:style>
  <w:style w:type="paragraph" w:styleId="18">
    <w:name w:val="Body Text 3"/>
    <w:basedOn w:val="1"/>
    <w:link w:val="79"/>
    <w:autoRedefine/>
    <w:qFormat/>
    <w:uiPriority w:val="0"/>
    <w:pPr>
      <w:spacing w:after="120"/>
    </w:pPr>
    <w:rPr>
      <w:sz w:val="16"/>
      <w:szCs w:val="16"/>
    </w:rPr>
  </w:style>
  <w:style w:type="paragraph" w:styleId="19">
    <w:name w:val="Body Text"/>
    <w:basedOn w:val="1"/>
    <w:next w:val="1"/>
    <w:link w:val="95"/>
    <w:autoRedefine/>
    <w:qFormat/>
    <w:uiPriority w:val="0"/>
    <w:pPr>
      <w:spacing w:after="120"/>
    </w:pPr>
  </w:style>
  <w:style w:type="paragraph" w:styleId="20">
    <w:name w:val="Body Text Indent"/>
    <w:basedOn w:val="1"/>
    <w:link w:val="131"/>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6"/>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2"/>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3"/>
    <w:autoRedefine/>
    <w:qFormat/>
    <w:uiPriority w:val="0"/>
    <w:pPr>
      <w:numPr>
        <w:ilvl w:val="0"/>
        <w:numId w:val="4"/>
      </w:numPr>
      <w:ind w:left="100" w:leftChars="2500"/>
    </w:pPr>
  </w:style>
  <w:style w:type="paragraph" w:styleId="29">
    <w:name w:val="Body Text Indent 2"/>
    <w:basedOn w:val="1"/>
    <w:next w:val="1"/>
    <w:link w:val="123"/>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2"/>
    <w:autoRedefine/>
    <w:qFormat/>
    <w:uiPriority w:val="0"/>
    <w:rPr>
      <w:sz w:val="18"/>
      <w:szCs w:val="18"/>
    </w:rPr>
  </w:style>
  <w:style w:type="paragraph" w:styleId="31">
    <w:name w:val="footer"/>
    <w:basedOn w:val="1"/>
    <w:link w:val="85"/>
    <w:autoRedefine/>
    <w:qFormat/>
    <w:uiPriority w:val="0"/>
    <w:pPr>
      <w:tabs>
        <w:tab w:val="center" w:pos="4153"/>
        <w:tab w:val="right" w:pos="8306"/>
      </w:tabs>
      <w:snapToGrid w:val="0"/>
      <w:jc w:val="left"/>
    </w:pPr>
    <w:rPr>
      <w:kern w:val="0"/>
      <w:sz w:val="18"/>
      <w:szCs w:val="18"/>
    </w:rPr>
  </w:style>
  <w:style w:type="paragraph" w:styleId="32">
    <w:name w:val="header"/>
    <w:basedOn w:val="1"/>
    <w:link w:val="135"/>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6"/>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6"/>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8"/>
    <w:autoRedefine/>
    <w:qFormat/>
    <w:uiPriority w:val="0"/>
    <w:pPr>
      <w:spacing w:line="360" w:lineRule="auto"/>
    </w:pPr>
    <w:rPr>
      <w:rFonts w:ascii="仿宋_GB2312" w:eastAsia="仿宋_GB2312"/>
      <w:sz w:val="32"/>
    </w:rPr>
  </w:style>
  <w:style w:type="paragraph" w:styleId="44">
    <w:name w:val="HTML Preformatted"/>
    <w:basedOn w:val="1"/>
    <w:link w:val="13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1"/>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8"/>
    <w:autoRedefine/>
    <w:qFormat/>
    <w:uiPriority w:val="0"/>
    <w:pPr>
      <w:spacing w:line="240" w:lineRule="auto"/>
    </w:pPr>
    <w:rPr>
      <w:b/>
      <w:bCs/>
      <w:szCs w:val="24"/>
    </w:rPr>
  </w:style>
  <w:style w:type="paragraph" w:styleId="49">
    <w:name w:val="Body Text First Indent"/>
    <w:basedOn w:val="19"/>
    <w:link w:val="159"/>
    <w:autoRedefine/>
    <w:qFormat/>
    <w:uiPriority w:val="0"/>
    <w:pPr>
      <w:ind w:firstLine="100" w:firstLineChars="100"/>
    </w:pPr>
    <w:rPr>
      <w:rFonts w:ascii="Calibri" w:hAnsi="Calibri"/>
      <w:szCs w:val="22"/>
    </w:rPr>
  </w:style>
  <w:style w:type="paragraph" w:styleId="50">
    <w:name w:val="Body Text First Indent 2"/>
    <w:basedOn w:val="20"/>
    <w:link w:val="66"/>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paragraph" w:customStyle="1" w:styleId="60">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1">
    <w:name w:val="文档正文 Char1"/>
    <w:link w:val="62"/>
    <w:autoRedefine/>
    <w:qFormat/>
    <w:uiPriority w:val="0"/>
    <w:rPr>
      <w:rFonts w:ascii="Arial Narrow" w:hAnsi="Arial Narrow"/>
      <w:sz w:val="24"/>
      <w:szCs w:val="24"/>
      <w:lang w:val="en-US" w:eastAsia="zh-CN" w:bidi="ar-SA"/>
    </w:rPr>
  </w:style>
  <w:style w:type="paragraph" w:customStyle="1" w:styleId="62">
    <w:name w:val="文档正文"/>
    <w:link w:val="61"/>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3">
    <w:name w:val="font1"/>
    <w:autoRedefine/>
    <w:qFormat/>
    <w:uiPriority w:val="0"/>
    <w:rPr>
      <w:sz w:val="18"/>
      <w:szCs w:val="18"/>
      <w:u w:val="none"/>
    </w:rPr>
  </w:style>
  <w:style w:type="character" w:customStyle="1" w:styleId="64">
    <w:name w:val="标题 4 Char"/>
    <w:link w:val="6"/>
    <w:autoRedefine/>
    <w:qFormat/>
    <w:uiPriority w:val="0"/>
    <w:rPr>
      <w:rFonts w:ascii="Arial" w:hAnsi="Arial" w:eastAsia="黑体"/>
      <w:b/>
      <w:bCs/>
      <w:kern w:val="2"/>
      <w:sz w:val="28"/>
      <w:szCs w:val="28"/>
      <w:lang w:val="en-US" w:eastAsia="zh-CN" w:bidi="ar-SA"/>
    </w:rPr>
  </w:style>
  <w:style w:type="character" w:customStyle="1" w:styleId="65">
    <w:name w:val="font21"/>
    <w:autoRedefine/>
    <w:qFormat/>
    <w:uiPriority w:val="0"/>
    <w:rPr>
      <w:rFonts w:hint="default" w:ascii="Arial" w:hAnsi="Arial" w:cs="Arial"/>
      <w:color w:val="000000"/>
      <w:sz w:val="24"/>
      <w:szCs w:val="24"/>
      <w:u w:val="none"/>
    </w:rPr>
  </w:style>
  <w:style w:type="character" w:customStyle="1" w:styleId="66">
    <w:name w:val="正文首行缩进 2 Char"/>
    <w:link w:val="50"/>
    <w:autoRedefine/>
    <w:qFormat/>
    <w:uiPriority w:val="0"/>
    <w:rPr>
      <w:rFonts w:ascii="Calibri" w:hAnsi="Calibri" w:eastAsia="仿宋_GB2312"/>
      <w:kern w:val="2"/>
      <w:sz w:val="21"/>
      <w:szCs w:val="22"/>
      <w:lang w:val="en-US" w:eastAsia="zh-CN" w:bidi="ar-SA"/>
    </w:rPr>
  </w:style>
  <w:style w:type="character" w:customStyle="1" w:styleId="67">
    <w:name w:val="类目1 Char Char"/>
    <w:link w:val="68"/>
    <w:autoRedefine/>
    <w:qFormat/>
    <w:uiPriority w:val="0"/>
    <w:rPr>
      <w:b/>
      <w:color w:val="17365D"/>
      <w:kern w:val="2"/>
      <w:sz w:val="28"/>
      <w:szCs w:val="28"/>
      <w:lang w:bidi="ar-SA"/>
    </w:rPr>
  </w:style>
  <w:style w:type="paragraph" w:customStyle="1" w:styleId="68">
    <w:name w:val="类目1"/>
    <w:basedOn w:val="1"/>
    <w:link w:val="67"/>
    <w:autoRedefine/>
    <w:qFormat/>
    <w:uiPriority w:val="0"/>
    <w:pPr>
      <w:adjustRightInd w:val="0"/>
      <w:snapToGrid w:val="0"/>
      <w:spacing w:line="220" w:lineRule="atLeast"/>
    </w:pPr>
    <w:rPr>
      <w:b/>
      <w:color w:val="17365D"/>
      <w:sz w:val="28"/>
      <w:szCs w:val="28"/>
    </w:rPr>
  </w:style>
  <w:style w:type="character" w:customStyle="1" w:styleId="69">
    <w:name w:val="text1"/>
    <w:autoRedefine/>
    <w:qFormat/>
    <w:uiPriority w:val="0"/>
    <w:rPr>
      <w:sz w:val="20"/>
      <w:szCs w:val="20"/>
    </w:rPr>
  </w:style>
  <w:style w:type="character" w:customStyle="1" w:styleId="70">
    <w:name w:val="ca-5"/>
    <w:basedOn w:val="53"/>
    <w:autoRedefine/>
    <w:qFormat/>
    <w:uiPriority w:val="0"/>
  </w:style>
  <w:style w:type="character" w:customStyle="1" w:styleId="71">
    <w:name w:val="批注文字 Char"/>
    <w:link w:val="17"/>
    <w:autoRedefine/>
    <w:qFormat/>
    <w:uiPriority w:val="0"/>
    <w:rPr>
      <w:kern w:val="2"/>
      <w:sz w:val="21"/>
      <w:lang w:bidi="ar-SA"/>
    </w:rPr>
  </w:style>
  <w:style w:type="character" w:customStyle="1" w:styleId="72">
    <w:name w:val="Char Char14"/>
    <w:autoRedefine/>
    <w:qFormat/>
    <w:uiPriority w:val="0"/>
    <w:rPr>
      <w:rFonts w:ascii="宋体" w:eastAsia="宋体"/>
      <w:sz w:val="34"/>
      <w:lang w:val="en-US" w:eastAsia="zh-CN" w:bidi="ar-SA"/>
    </w:rPr>
  </w:style>
  <w:style w:type="character" w:customStyle="1" w:styleId="73">
    <w:name w:val="日期 Char"/>
    <w:link w:val="28"/>
    <w:autoRedefine/>
    <w:qFormat/>
    <w:uiPriority w:val="0"/>
    <w:rPr>
      <w:kern w:val="2"/>
      <w:sz w:val="21"/>
      <w:szCs w:val="24"/>
    </w:rPr>
  </w:style>
  <w:style w:type="character" w:customStyle="1" w:styleId="74">
    <w:name w:val="font11"/>
    <w:autoRedefine/>
    <w:qFormat/>
    <w:uiPriority w:val="0"/>
    <w:rPr>
      <w:rFonts w:hint="eastAsia" w:ascii="宋体" w:hAnsi="宋体" w:eastAsia="宋体"/>
      <w:color w:val="000000"/>
      <w:sz w:val="24"/>
      <w:szCs w:val="24"/>
      <w:u w:val="none"/>
    </w:rPr>
  </w:style>
  <w:style w:type="character" w:customStyle="1" w:styleId="75">
    <w:name w:val="apple-converted-space"/>
    <w:autoRedefine/>
    <w:qFormat/>
    <w:uiPriority w:val="0"/>
    <w:rPr>
      <w:rFonts w:cs="Times New Roman"/>
    </w:rPr>
  </w:style>
  <w:style w:type="character" w:customStyle="1" w:styleId="76">
    <w:name w:val="标题 1 Char2"/>
    <w:autoRedefine/>
    <w:qFormat/>
    <w:uiPriority w:val="0"/>
    <w:rPr>
      <w:rFonts w:ascii="黑体" w:eastAsia="黑体"/>
      <w:bCs/>
      <w:kern w:val="44"/>
      <w:sz w:val="24"/>
      <w:szCs w:val="24"/>
    </w:rPr>
  </w:style>
  <w:style w:type="character" w:customStyle="1" w:styleId="77">
    <w:name w:val="ca-8"/>
    <w:basedOn w:val="53"/>
    <w:autoRedefine/>
    <w:qFormat/>
    <w:uiPriority w:val="0"/>
  </w:style>
  <w:style w:type="character" w:customStyle="1" w:styleId="78">
    <w:name w:val="Char Char3"/>
    <w:autoRedefine/>
    <w:qFormat/>
    <w:uiPriority w:val="0"/>
    <w:rPr>
      <w:rFonts w:eastAsia="宋体"/>
      <w:kern w:val="2"/>
      <w:sz w:val="18"/>
      <w:lang w:val="en-US" w:eastAsia="zh-CN" w:bidi="ar-SA"/>
    </w:rPr>
  </w:style>
  <w:style w:type="character" w:customStyle="1" w:styleId="79">
    <w:name w:val="正文文本 3 Char"/>
    <w:link w:val="18"/>
    <w:autoRedefine/>
    <w:qFormat/>
    <w:uiPriority w:val="0"/>
    <w:rPr>
      <w:kern w:val="2"/>
      <w:sz w:val="16"/>
      <w:szCs w:val="16"/>
    </w:rPr>
  </w:style>
  <w:style w:type="character" w:customStyle="1" w:styleId="80">
    <w:name w:val="标题 5 Char Char"/>
    <w:autoRedefine/>
    <w:qFormat/>
    <w:uiPriority w:val="0"/>
    <w:rPr>
      <w:rFonts w:eastAsia="宋体"/>
      <w:b/>
      <w:bCs/>
      <w:kern w:val="2"/>
      <w:sz w:val="28"/>
      <w:szCs w:val="28"/>
      <w:lang w:val="en-US" w:eastAsia="zh-CN" w:bidi="ar-SA"/>
    </w:rPr>
  </w:style>
  <w:style w:type="character" w:customStyle="1" w:styleId="81">
    <w:name w:val="ca-10"/>
    <w:basedOn w:val="53"/>
    <w:autoRedefine/>
    <w:qFormat/>
    <w:uiPriority w:val="0"/>
  </w:style>
  <w:style w:type="character" w:customStyle="1" w:styleId="82">
    <w:name w:val="Char Char9"/>
    <w:autoRedefine/>
    <w:qFormat/>
    <w:uiPriority w:val="0"/>
    <w:rPr>
      <w:rFonts w:ascii="宋体" w:hAnsi="Courier New" w:eastAsia="宋体"/>
      <w:kern w:val="2"/>
      <w:sz w:val="21"/>
      <w:lang w:val="en-US" w:eastAsia="zh-CN" w:bidi="ar-SA"/>
    </w:rPr>
  </w:style>
  <w:style w:type="character" w:customStyle="1" w:styleId="83">
    <w:name w:val="标题 2 Char"/>
    <w:link w:val="3"/>
    <w:autoRedefine/>
    <w:qFormat/>
    <w:uiPriority w:val="0"/>
    <w:rPr>
      <w:rFonts w:ascii="Cambria" w:hAnsi="Cambria" w:eastAsia="宋体"/>
      <w:b/>
      <w:bCs/>
      <w:kern w:val="2"/>
      <w:sz w:val="32"/>
      <w:szCs w:val="32"/>
      <w:lang w:val="en-US" w:eastAsia="zh-CN" w:bidi="ar-SA"/>
    </w:rPr>
  </w:style>
  <w:style w:type="character" w:customStyle="1" w:styleId="84">
    <w:name w:val="mark8"/>
    <w:autoRedefine/>
    <w:qFormat/>
    <w:uiPriority w:val="0"/>
    <w:rPr>
      <w:b/>
      <w:bCs/>
      <w:sz w:val="21"/>
      <w:szCs w:val="21"/>
    </w:rPr>
  </w:style>
  <w:style w:type="character" w:customStyle="1" w:styleId="85">
    <w:name w:val="页脚 Char"/>
    <w:link w:val="31"/>
    <w:autoRedefine/>
    <w:qFormat/>
    <w:uiPriority w:val="0"/>
    <w:rPr>
      <w:rFonts w:eastAsia="宋体"/>
      <w:sz w:val="18"/>
      <w:szCs w:val="18"/>
      <w:lang w:bidi="ar-SA"/>
    </w:rPr>
  </w:style>
  <w:style w:type="character" w:customStyle="1" w:styleId="86">
    <w:name w:val="正文文本缩进 3 Char"/>
    <w:link w:val="40"/>
    <w:autoRedefine/>
    <w:qFormat/>
    <w:uiPriority w:val="0"/>
    <w:rPr>
      <w:rFonts w:ascii="宋体" w:hAnsi="宋体" w:eastAsia="宋体"/>
      <w:kern w:val="2"/>
      <w:sz w:val="21"/>
      <w:szCs w:val="24"/>
      <w:lang w:val="en-US" w:eastAsia="zh-CN" w:bidi="ar-SA"/>
    </w:rPr>
  </w:style>
  <w:style w:type="character" w:customStyle="1" w:styleId="87">
    <w:name w:val="List Paragraph Char Char"/>
    <w:link w:val="88"/>
    <w:autoRedefine/>
    <w:qFormat/>
    <w:uiPriority w:val="0"/>
    <w:rPr>
      <w:kern w:val="2"/>
      <w:sz w:val="21"/>
      <w:szCs w:val="24"/>
    </w:rPr>
  </w:style>
  <w:style w:type="paragraph" w:customStyle="1" w:styleId="88">
    <w:name w:val="列出段落1"/>
    <w:basedOn w:val="1"/>
    <w:link w:val="87"/>
    <w:autoRedefine/>
    <w:qFormat/>
    <w:uiPriority w:val="0"/>
    <w:pPr>
      <w:ind w:firstLine="420" w:firstLineChars="200"/>
    </w:pPr>
  </w:style>
  <w:style w:type="character" w:customStyle="1" w:styleId="89">
    <w:name w:val="标题 3 Char"/>
    <w:link w:val="4"/>
    <w:autoRedefine/>
    <w:qFormat/>
    <w:uiPriority w:val="0"/>
    <w:rPr>
      <w:rFonts w:ascii="黑体" w:eastAsia="黑体"/>
      <w:bCs/>
      <w:color w:val="000000"/>
      <w:kern w:val="2"/>
      <w:sz w:val="21"/>
      <w:szCs w:val="24"/>
    </w:rPr>
  </w:style>
  <w:style w:type="character" w:customStyle="1" w:styleId="90">
    <w:name w:val="标题 2 Char1"/>
    <w:autoRedefine/>
    <w:qFormat/>
    <w:uiPriority w:val="0"/>
    <w:rPr>
      <w:rFonts w:ascii="Arial" w:hAnsi="Arial" w:eastAsia="黑体"/>
      <w:b/>
      <w:bCs/>
      <w:kern w:val="2"/>
      <w:sz w:val="32"/>
      <w:szCs w:val="32"/>
    </w:rPr>
  </w:style>
  <w:style w:type="character" w:customStyle="1" w:styleId="91">
    <w:name w:val="标题 Char"/>
    <w:link w:val="47"/>
    <w:autoRedefine/>
    <w:qFormat/>
    <w:uiPriority w:val="0"/>
    <w:rPr>
      <w:rFonts w:ascii="Cambria" w:hAnsi="Cambria"/>
      <w:b/>
      <w:bCs/>
      <w:kern w:val="2"/>
      <w:sz w:val="32"/>
      <w:szCs w:val="32"/>
    </w:rPr>
  </w:style>
  <w:style w:type="character" w:customStyle="1" w:styleId="92">
    <w:name w:val="纯文本 Char"/>
    <w:link w:val="25"/>
    <w:autoRedefine/>
    <w:qFormat/>
    <w:uiPriority w:val="0"/>
    <w:rPr>
      <w:rFonts w:ascii="宋体" w:hAnsi="Courier New"/>
      <w:kern w:val="2"/>
      <w:sz w:val="21"/>
      <w:lang w:bidi="ar-SA"/>
    </w:rPr>
  </w:style>
  <w:style w:type="character" w:customStyle="1" w:styleId="93">
    <w:name w:val="flname7"/>
    <w:basedOn w:val="53"/>
    <w:autoRedefine/>
    <w:qFormat/>
    <w:uiPriority w:val="0"/>
  </w:style>
  <w:style w:type="character" w:customStyle="1" w:styleId="94">
    <w:name w:val="content"/>
    <w:autoRedefine/>
    <w:qFormat/>
    <w:uiPriority w:val="0"/>
  </w:style>
  <w:style w:type="character" w:customStyle="1" w:styleId="95">
    <w:name w:val="正文文本 Char"/>
    <w:link w:val="19"/>
    <w:autoRedefine/>
    <w:qFormat/>
    <w:uiPriority w:val="0"/>
    <w:rPr>
      <w:rFonts w:eastAsia="宋体"/>
      <w:kern w:val="2"/>
      <w:sz w:val="21"/>
      <w:szCs w:val="24"/>
      <w:lang w:val="en-US" w:eastAsia="zh-CN" w:bidi="ar-SA"/>
    </w:rPr>
  </w:style>
  <w:style w:type="character" w:customStyle="1" w:styleId="96">
    <w:name w:val="标题 9 Char"/>
    <w:link w:val="11"/>
    <w:autoRedefine/>
    <w:qFormat/>
    <w:uiPriority w:val="0"/>
    <w:rPr>
      <w:rFonts w:ascii="Arial" w:hAnsi="Arial" w:eastAsia="黑体"/>
      <w:kern w:val="2"/>
      <w:sz w:val="21"/>
      <w:szCs w:val="21"/>
      <w:lang w:val="en-US" w:eastAsia="zh-CN" w:bidi="ar-SA"/>
    </w:rPr>
  </w:style>
  <w:style w:type="character" w:customStyle="1" w:styleId="97">
    <w:name w:val="c_666"/>
    <w:basedOn w:val="53"/>
    <w:autoRedefine/>
    <w:qFormat/>
    <w:uiPriority w:val="0"/>
  </w:style>
  <w:style w:type="character" w:customStyle="1" w:styleId="98">
    <w:name w:val="正文文本 2 Char"/>
    <w:link w:val="43"/>
    <w:autoRedefine/>
    <w:qFormat/>
    <w:uiPriority w:val="0"/>
    <w:rPr>
      <w:rFonts w:ascii="仿宋_GB2312" w:eastAsia="仿宋_GB2312"/>
      <w:kern w:val="2"/>
      <w:sz w:val="32"/>
      <w:szCs w:val="24"/>
      <w:lang w:val="en-US" w:eastAsia="zh-CN" w:bidi="ar-SA"/>
    </w:rPr>
  </w:style>
  <w:style w:type="character" w:customStyle="1" w:styleId="99">
    <w:name w:val="书籍标题3 Char1"/>
    <w:link w:val="100"/>
    <w:autoRedefine/>
    <w:qFormat/>
    <w:uiPriority w:val="0"/>
    <w:rPr>
      <w:b/>
      <w:bCs/>
      <w:spacing w:val="20"/>
      <w:kern w:val="2"/>
      <w:sz w:val="28"/>
      <w:szCs w:val="28"/>
    </w:rPr>
  </w:style>
  <w:style w:type="paragraph" w:customStyle="1" w:styleId="100">
    <w:name w:val="书籍标题3"/>
    <w:basedOn w:val="101"/>
    <w:link w:val="99"/>
    <w:autoRedefine/>
    <w:qFormat/>
    <w:uiPriority w:val="0"/>
    <w:pPr>
      <w:numPr>
        <w:ilvl w:val="2"/>
      </w:numPr>
      <w:tabs>
        <w:tab w:val="left" w:pos="840"/>
      </w:tabs>
      <w:outlineLvl w:val="2"/>
    </w:pPr>
    <w:rPr>
      <w:rFonts w:cs="Times New Roman"/>
      <w:sz w:val="28"/>
      <w:szCs w:val="28"/>
    </w:rPr>
  </w:style>
  <w:style w:type="paragraph" w:customStyle="1" w:styleId="101">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autoRedefine/>
    <w:qFormat/>
    <w:uiPriority w:val="0"/>
    <w:rPr>
      <w:rFonts w:ascii="黑体" w:eastAsia="黑体"/>
      <w:bCs/>
      <w:kern w:val="44"/>
      <w:sz w:val="24"/>
      <w:lang w:val="en-US" w:eastAsia="zh-CN" w:bidi="ar-SA"/>
    </w:rPr>
  </w:style>
  <w:style w:type="character" w:customStyle="1" w:styleId="103">
    <w:name w:val="列出段落 Char"/>
    <w:link w:val="104"/>
    <w:autoRedefine/>
    <w:qFormat/>
    <w:uiPriority w:val="0"/>
    <w:rPr>
      <w:kern w:val="2"/>
      <w:sz w:val="21"/>
      <w:szCs w:val="24"/>
    </w:rPr>
  </w:style>
  <w:style w:type="paragraph" w:styleId="104">
    <w:name w:val="List Paragraph"/>
    <w:basedOn w:val="1"/>
    <w:link w:val="103"/>
    <w:autoRedefine/>
    <w:qFormat/>
    <w:uiPriority w:val="0"/>
    <w:pPr>
      <w:ind w:firstLine="420" w:firstLineChars="200"/>
    </w:pPr>
  </w:style>
  <w:style w:type="character" w:customStyle="1" w:styleId="105">
    <w:name w:val="标题 3 Char1"/>
    <w:autoRedefine/>
    <w:qFormat/>
    <w:uiPriority w:val="0"/>
    <w:rPr>
      <w:rFonts w:ascii="宋体" w:hAnsi="Times New Roman"/>
    </w:rPr>
  </w:style>
  <w:style w:type="character" w:customStyle="1" w:styleId="106">
    <w:name w:val="样式 样式 宋体 小四 行距: 1.5 倍行距 + ˎ̥ 黑色 Char Char"/>
    <w:link w:val="107"/>
    <w:autoRedefine/>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0"/>
    <w:link w:val="106"/>
    <w:autoRedefine/>
    <w:qFormat/>
    <w:uiPriority w:val="0"/>
  </w:style>
  <w:style w:type="character" w:customStyle="1" w:styleId="108">
    <w:name w:val="样式5 Char Char"/>
    <w:link w:val="109"/>
    <w:autoRedefine/>
    <w:qFormat/>
    <w:uiPriority w:val="0"/>
    <w:rPr>
      <w:rFonts w:ascii="宋体" w:hAnsi="宋体" w:eastAsia="宋体" w:cs="Arial"/>
      <w:b/>
      <w:kern w:val="2"/>
      <w:sz w:val="24"/>
      <w:szCs w:val="24"/>
      <w:lang w:val="en-US" w:eastAsia="zh-CN" w:bidi="ar-SA"/>
    </w:rPr>
  </w:style>
  <w:style w:type="paragraph" w:customStyle="1" w:styleId="109">
    <w:name w:val="样式5"/>
    <w:basedOn w:val="1"/>
    <w:link w:val="108"/>
    <w:autoRedefine/>
    <w:qFormat/>
    <w:uiPriority w:val="0"/>
    <w:pPr>
      <w:spacing w:line="400" w:lineRule="exact"/>
      <w:ind w:left="482"/>
    </w:pPr>
    <w:rPr>
      <w:rFonts w:ascii="宋体" w:hAnsi="宋体" w:cs="Arial"/>
      <w:b/>
      <w:sz w:val="24"/>
    </w:rPr>
  </w:style>
  <w:style w:type="character" w:customStyle="1" w:styleId="110">
    <w:name w:val="标题 1 Char1"/>
    <w:autoRedefine/>
    <w:qFormat/>
    <w:uiPriority w:val="0"/>
    <w:rPr>
      <w:b/>
      <w:bCs/>
      <w:kern w:val="44"/>
      <w:sz w:val="44"/>
      <w:szCs w:val="44"/>
    </w:rPr>
  </w:style>
  <w:style w:type="character" w:customStyle="1" w:styleId="111">
    <w:name w:val="lineitems1"/>
    <w:autoRedefine/>
    <w:qFormat/>
    <w:uiPriority w:val="0"/>
    <w:rPr>
      <w:sz w:val="17"/>
      <w:szCs w:val="17"/>
    </w:rPr>
  </w:style>
  <w:style w:type="character" w:customStyle="1" w:styleId="112">
    <w:name w:val="font31"/>
    <w:autoRedefine/>
    <w:qFormat/>
    <w:uiPriority w:val="0"/>
    <w:rPr>
      <w:rFonts w:hint="eastAsia" w:ascii="宋体" w:hAnsi="宋体" w:eastAsia="宋体" w:cs="宋体"/>
      <w:color w:val="000000"/>
      <w:sz w:val="20"/>
      <w:szCs w:val="20"/>
      <w:u w:val="none"/>
    </w:rPr>
  </w:style>
  <w:style w:type="character" w:customStyle="1" w:styleId="113">
    <w:name w:val="不明显参考1"/>
    <w:autoRedefine/>
    <w:qFormat/>
    <w:uiPriority w:val="0"/>
    <w:rPr>
      <w:smallCaps/>
      <w:color w:val="C0504D"/>
      <w:u w:val="single"/>
    </w:rPr>
  </w:style>
  <w:style w:type="character" w:customStyle="1" w:styleId="114">
    <w:name w:val="标题 6 Char"/>
    <w:link w:val="8"/>
    <w:autoRedefine/>
    <w:qFormat/>
    <w:uiPriority w:val="0"/>
    <w:rPr>
      <w:rFonts w:ascii="Arial" w:hAnsi="Arial" w:eastAsia="黑体"/>
      <w:b/>
      <w:bCs/>
      <w:kern w:val="2"/>
      <w:sz w:val="24"/>
      <w:szCs w:val="24"/>
      <w:lang w:val="en-US" w:eastAsia="zh-CN" w:bidi="ar-SA"/>
    </w:rPr>
  </w:style>
  <w:style w:type="character" w:customStyle="1" w:styleId="115">
    <w:name w:val="style71"/>
    <w:autoRedefine/>
    <w:qFormat/>
    <w:uiPriority w:val="0"/>
    <w:rPr>
      <w:sz w:val="21"/>
      <w:szCs w:val="21"/>
    </w:rPr>
  </w:style>
  <w:style w:type="character" w:customStyle="1" w:styleId="116">
    <w:name w:val="HTML 地址 Char"/>
    <w:link w:val="22"/>
    <w:autoRedefine/>
    <w:qFormat/>
    <w:uiPriority w:val="0"/>
    <w:rPr>
      <w:i/>
      <w:kern w:val="2"/>
      <w:sz w:val="21"/>
      <w:szCs w:val="24"/>
    </w:rPr>
  </w:style>
  <w:style w:type="character" w:customStyle="1" w:styleId="117">
    <w:name w:val="细目1 Char Char"/>
    <w:link w:val="118"/>
    <w:autoRedefine/>
    <w:qFormat/>
    <w:uiPriority w:val="0"/>
    <w:rPr>
      <w:b/>
      <w:color w:val="215868"/>
      <w:kern w:val="2"/>
      <w:sz w:val="24"/>
      <w:szCs w:val="24"/>
    </w:rPr>
  </w:style>
  <w:style w:type="paragraph" w:customStyle="1" w:styleId="118">
    <w:name w:val="细目1"/>
    <w:basedOn w:val="1"/>
    <w:link w:val="11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autoRedefine/>
    <w:qFormat/>
    <w:uiPriority w:val="0"/>
    <w:rPr>
      <w:rFonts w:ascii="宋体" w:hAnsi="宋体"/>
      <w:sz w:val="21"/>
      <w:szCs w:val="21"/>
    </w:rPr>
  </w:style>
  <w:style w:type="paragraph" w:customStyle="1" w:styleId="120">
    <w:name w:val="xl25"/>
    <w:basedOn w:val="1"/>
    <w:link w:val="11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3"/>
    <w:autoRedefine/>
    <w:qFormat/>
    <w:uiPriority w:val="0"/>
    <w:rPr>
      <w:rFonts w:ascii="Arial" w:hAnsi="Arial" w:eastAsia="黑体" w:cs="Arial"/>
      <w:kern w:val="2"/>
    </w:rPr>
  </w:style>
  <w:style w:type="character" w:customStyle="1" w:styleId="122">
    <w:name w:val="标题 8 Char"/>
    <w:link w:val="10"/>
    <w:autoRedefine/>
    <w:qFormat/>
    <w:uiPriority w:val="0"/>
    <w:rPr>
      <w:rFonts w:ascii="Arial" w:hAnsi="Arial" w:eastAsia="黑体"/>
      <w:kern w:val="2"/>
      <w:sz w:val="24"/>
      <w:szCs w:val="24"/>
      <w:lang w:val="en-US" w:eastAsia="zh-CN" w:bidi="ar-SA"/>
    </w:rPr>
  </w:style>
  <w:style w:type="character" w:customStyle="1" w:styleId="123">
    <w:name w:val="正文文本缩进 2 Char"/>
    <w:link w:val="29"/>
    <w:autoRedefine/>
    <w:qFormat/>
    <w:uiPriority w:val="0"/>
    <w:rPr>
      <w:rFonts w:eastAsia="仿宋_GB2312"/>
      <w:sz w:val="30"/>
      <w:lang w:bidi="ar-SA"/>
    </w:rPr>
  </w:style>
  <w:style w:type="character" w:customStyle="1" w:styleId="124">
    <w:name w:val="ca-11"/>
    <w:basedOn w:val="53"/>
    <w:autoRedefine/>
    <w:qFormat/>
    <w:uiPriority w:val="0"/>
  </w:style>
  <w:style w:type="character" w:customStyle="1" w:styleId="125">
    <w:name w:val="正文缩进 Char"/>
    <w:link w:val="5"/>
    <w:autoRedefine/>
    <w:qFormat/>
    <w:uiPriority w:val="0"/>
    <w:rPr>
      <w:rFonts w:ascii="宋体" w:eastAsia="宋体"/>
      <w:sz w:val="34"/>
      <w:lang w:val="en-US" w:eastAsia="zh-CN" w:bidi="ar-SA"/>
    </w:rPr>
  </w:style>
  <w:style w:type="character" w:customStyle="1" w:styleId="126">
    <w:name w:val="副标题 Char"/>
    <w:link w:val="37"/>
    <w:autoRedefine/>
    <w:qFormat/>
    <w:uiPriority w:val="0"/>
    <w:rPr>
      <w:rFonts w:ascii="Calibri Light" w:hAnsi="Calibri Light"/>
      <w:b/>
      <w:bCs/>
      <w:kern w:val="28"/>
      <w:sz w:val="32"/>
      <w:szCs w:val="32"/>
    </w:rPr>
  </w:style>
  <w:style w:type="character" w:customStyle="1" w:styleId="127">
    <w:name w:val="页眉 Char Char"/>
    <w:autoRedefine/>
    <w:qFormat/>
    <w:uiPriority w:val="0"/>
    <w:rPr>
      <w:rFonts w:eastAsia="宋体"/>
      <w:sz w:val="18"/>
      <w:szCs w:val="18"/>
      <w:lang w:bidi="ar-SA"/>
    </w:rPr>
  </w:style>
  <w:style w:type="character" w:customStyle="1" w:styleId="128">
    <w:name w:val="批注主题 Char"/>
    <w:link w:val="48"/>
    <w:autoRedefine/>
    <w:qFormat/>
    <w:uiPriority w:val="0"/>
    <w:rPr>
      <w:b/>
      <w:bCs/>
      <w:kern w:val="2"/>
      <w:sz w:val="21"/>
      <w:szCs w:val="24"/>
    </w:rPr>
  </w:style>
  <w:style w:type="character" w:customStyle="1" w:styleId="129">
    <w:name w:val="p12"/>
    <w:basedOn w:val="53"/>
    <w:autoRedefine/>
    <w:qFormat/>
    <w:uiPriority w:val="0"/>
  </w:style>
  <w:style w:type="character" w:customStyle="1" w:styleId="130">
    <w:name w:val="表格内容"/>
    <w:autoRedefine/>
    <w:qFormat/>
    <w:uiPriority w:val="0"/>
    <w:rPr>
      <w:sz w:val="24"/>
    </w:rPr>
  </w:style>
  <w:style w:type="character" w:customStyle="1" w:styleId="131">
    <w:name w:val="正文文本缩进 Char"/>
    <w:link w:val="20"/>
    <w:autoRedefine/>
    <w:qFormat/>
    <w:uiPriority w:val="0"/>
    <w:rPr>
      <w:rFonts w:ascii="仿宋_GB2312" w:eastAsia="仿宋_GB2312"/>
      <w:sz w:val="28"/>
      <w:lang w:val="en-US" w:eastAsia="zh-CN" w:bidi="ar-SA"/>
    </w:rPr>
  </w:style>
  <w:style w:type="character" w:customStyle="1" w:styleId="132">
    <w:name w:val="HTML 预设格式 Char"/>
    <w:link w:val="44"/>
    <w:autoRedefine/>
    <w:qFormat/>
    <w:uiPriority w:val="0"/>
    <w:rPr>
      <w:rFonts w:ascii="黑体" w:hAnsi="Courier New" w:eastAsia="黑体" w:cs="Courier New"/>
      <w:kern w:val="2"/>
      <w:sz w:val="21"/>
      <w:szCs w:val="24"/>
      <w:lang w:val="en-US" w:eastAsia="zh-CN" w:bidi="ar-SA"/>
    </w:rPr>
  </w:style>
  <w:style w:type="character" w:customStyle="1" w:styleId="133">
    <w:name w:val="纯文本 Char1"/>
    <w:autoRedefine/>
    <w:qFormat/>
    <w:uiPriority w:val="0"/>
    <w:rPr>
      <w:rFonts w:ascii="宋体" w:hAnsi="Courier New" w:eastAsia="宋体" w:cs="Times New Roman"/>
      <w:kern w:val="0"/>
      <w:sz w:val="20"/>
      <w:szCs w:val="20"/>
    </w:rPr>
  </w:style>
  <w:style w:type="character" w:customStyle="1" w:styleId="134">
    <w:name w:val="正文首行缩进 Char Char"/>
    <w:autoRedefine/>
    <w:qFormat/>
    <w:uiPriority w:val="0"/>
    <w:rPr>
      <w:rFonts w:eastAsia="仿宋_GB2312"/>
      <w:kern w:val="2"/>
      <w:sz w:val="28"/>
      <w:szCs w:val="24"/>
      <w:lang w:bidi="ar-SA"/>
    </w:rPr>
  </w:style>
  <w:style w:type="character" w:customStyle="1" w:styleId="135">
    <w:name w:val="页眉 Char"/>
    <w:link w:val="32"/>
    <w:autoRedefine/>
    <w:qFormat/>
    <w:uiPriority w:val="0"/>
    <w:rPr>
      <w:rFonts w:eastAsia="宋体"/>
      <w:kern w:val="2"/>
      <w:sz w:val="18"/>
      <w:lang w:val="en-US" w:eastAsia="zh-CN" w:bidi="ar-SA"/>
    </w:rPr>
  </w:style>
  <w:style w:type="character" w:customStyle="1" w:styleId="136">
    <w:name w:val="标题 1 Char Char"/>
    <w:autoRedefine/>
    <w:qFormat/>
    <w:uiPriority w:val="0"/>
    <w:rPr>
      <w:rFonts w:eastAsia="宋体"/>
      <w:b/>
      <w:bCs/>
      <w:kern w:val="44"/>
      <w:sz w:val="44"/>
      <w:szCs w:val="44"/>
      <w:lang w:val="en-US" w:eastAsia="zh-CN" w:bidi="ar-SA"/>
    </w:rPr>
  </w:style>
  <w:style w:type="character" w:customStyle="1" w:styleId="137">
    <w:name w:val="Font Style17"/>
    <w:autoRedefine/>
    <w:qFormat/>
    <w:uiPriority w:val="0"/>
    <w:rPr>
      <w:rFonts w:ascii="黑体" w:eastAsia="黑体" w:cs="黑体"/>
      <w:sz w:val="28"/>
      <w:szCs w:val="28"/>
    </w:rPr>
  </w:style>
  <w:style w:type="character" w:customStyle="1" w:styleId="138">
    <w:name w:val="Char Char10"/>
    <w:autoRedefine/>
    <w:qFormat/>
    <w:uiPriority w:val="0"/>
    <w:rPr>
      <w:rFonts w:eastAsia="宋体"/>
      <w:kern w:val="2"/>
      <w:sz w:val="18"/>
      <w:szCs w:val="18"/>
      <w:lang w:val="en-US" w:eastAsia="zh-CN" w:bidi="ar-SA"/>
    </w:rPr>
  </w:style>
  <w:style w:type="character" w:customStyle="1" w:styleId="139">
    <w:name w:val="正文文本缩进 3 Char Char"/>
    <w:autoRedefine/>
    <w:qFormat/>
    <w:uiPriority w:val="0"/>
    <w:rPr>
      <w:kern w:val="2"/>
      <w:sz w:val="16"/>
      <w:szCs w:val="16"/>
      <w:lang w:bidi="ar-SA"/>
    </w:rPr>
  </w:style>
  <w:style w:type="character" w:customStyle="1" w:styleId="140">
    <w:name w:val="标题 3 Char Char"/>
    <w:autoRedefine/>
    <w:qFormat/>
    <w:uiPriority w:val="0"/>
    <w:rPr>
      <w:rFonts w:eastAsia="宋体"/>
      <w:b/>
      <w:bCs/>
      <w:kern w:val="2"/>
      <w:sz w:val="32"/>
      <w:szCs w:val="32"/>
      <w:lang w:val="en-US" w:eastAsia="zh-CN" w:bidi="ar-SA"/>
    </w:rPr>
  </w:style>
  <w:style w:type="character" w:customStyle="1" w:styleId="141">
    <w:name w:val="nine-11"/>
    <w:autoRedefine/>
    <w:qFormat/>
    <w:uiPriority w:val="0"/>
    <w:rPr>
      <w:rFonts w:hint="default"/>
      <w:sz w:val="18"/>
      <w:szCs w:val="18"/>
    </w:rPr>
  </w:style>
  <w:style w:type="character" w:customStyle="1" w:styleId="142">
    <w:name w:val="标题 7 Char"/>
    <w:link w:val="9"/>
    <w:autoRedefine/>
    <w:qFormat/>
    <w:uiPriority w:val="0"/>
    <w:rPr>
      <w:rFonts w:eastAsia="宋体"/>
      <w:b/>
      <w:bCs/>
      <w:kern w:val="2"/>
      <w:sz w:val="24"/>
      <w:szCs w:val="24"/>
      <w:lang w:val="en-US" w:eastAsia="zh-CN" w:bidi="ar-SA"/>
    </w:rPr>
  </w:style>
  <w:style w:type="character" w:customStyle="1" w:styleId="143">
    <w:name w:val="题注 Char1"/>
    <w:autoRedefine/>
    <w:qFormat/>
    <w:uiPriority w:val="0"/>
    <w:rPr>
      <w:rFonts w:ascii="Arial" w:hAnsi="Arial" w:eastAsia="宋体" w:cs="Arial"/>
      <w:kern w:val="2"/>
      <w:lang w:val="en-US" w:eastAsia="zh-CN" w:bidi="ar-SA"/>
    </w:rPr>
  </w:style>
  <w:style w:type="character" w:customStyle="1" w:styleId="144">
    <w:name w:val="正文缩进 Char2"/>
    <w:link w:val="145"/>
    <w:autoRedefine/>
    <w:qFormat/>
    <w:uiPriority w:val="0"/>
    <w:rPr>
      <w:rFonts w:ascii="宋体" w:eastAsia="宋体"/>
      <w:sz w:val="34"/>
      <w:lang w:bidi="ar-SA"/>
    </w:rPr>
  </w:style>
  <w:style w:type="paragraph" w:customStyle="1" w:styleId="145">
    <w:name w:val="Normal Indent1"/>
    <w:basedOn w:val="1"/>
    <w:link w:val="144"/>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autoRedefine/>
    <w:qFormat/>
    <w:uiPriority w:val="0"/>
    <w:rPr>
      <w:b/>
    </w:rPr>
  </w:style>
  <w:style w:type="paragraph" w:customStyle="1" w:styleId="147">
    <w:name w:val="表标题"/>
    <w:basedOn w:val="5"/>
    <w:link w:val="146"/>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autoRedefine/>
    <w:qFormat/>
    <w:uiPriority w:val="0"/>
    <w:rPr>
      <w:rFonts w:ascii="宋体" w:hAnsi="Courier New" w:eastAsia="宋体"/>
      <w:kern w:val="2"/>
      <w:sz w:val="21"/>
      <w:lang w:val="en-US" w:eastAsia="zh-CN" w:bidi="ar-SA"/>
    </w:rPr>
  </w:style>
  <w:style w:type="character" w:customStyle="1" w:styleId="149">
    <w:name w:val="标题 5 Char"/>
    <w:link w:val="7"/>
    <w:autoRedefine/>
    <w:qFormat/>
    <w:uiPriority w:val="0"/>
    <w:rPr>
      <w:rFonts w:eastAsia="宋体"/>
      <w:b/>
      <w:kern w:val="2"/>
      <w:sz w:val="28"/>
      <w:lang w:val="en-US" w:eastAsia="zh-CN" w:bidi="ar-SA"/>
    </w:rPr>
  </w:style>
  <w:style w:type="character" w:customStyle="1" w:styleId="150">
    <w:name w:val="Char Char5"/>
    <w:autoRedefine/>
    <w:qFormat/>
    <w:uiPriority w:val="0"/>
    <w:rPr>
      <w:rFonts w:eastAsia="宋体"/>
      <w:kern w:val="2"/>
      <w:sz w:val="18"/>
      <w:lang w:val="en-US" w:eastAsia="zh-CN" w:bidi="ar-SA"/>
    </w:rPr>
  </w:style>
  <w:style w:type="character" w:customStyle="1" w:styleId="151">
    <w:name w:val="style18"/>
    <w:autoRedefine/>
    <w:qFormat/>
    <w:uiPriority w:val="0"/>
  </w:style>
  <w:style w:type="character" w:customStyle="1" w:styleId="152">
    <w:name w:val="批注框文本 Char"/>
    <w:link w:val="30"/>
    <w:autoRedefine/>
    <w:qFormat/>
    <w:uiPriority w:val="0"/>
    <w:rPr>
      <w:rFonts w:eastAsia="宋体"/>
      <w:kern w:val="2"/>
      <w:sz w:val="18"/>
      <w:szCs w:val="18"/>
      <w:lang w:val="en-US" w:eastAsia="zh-CN" w:bidi="ar-SA"/>
    </w:rPr>
  </w:style>
  <w:style w:type="character" w:customStyle="1" w:styleId="153">
    <w:name w:val="mark"/>
    <w:basedOn w:val="53"/>
    <w:autoRedefine/>
    <w:qFormat/>
    <w:uiPriority w:val="0"/>
  </w:style>
  <w:style w:type="character" w:customStyle="1" w:styleId="154">
    <w:name w:val="样式2"/>
    <w:autoRedefine/>
    <w:qFormat/>
    <w:uiPriority w:val="0"/>
    <w:rPr>
      <w:rFonts w:eastAsia="华文楷体"/>
      <w:b/>
      <w:sz w:val="32"/>
    </w:rPr>
  </w:style>
  <w:style w:type="character" w:customStyle="1" w:styleId="155">
    <w:name w:val="ALT+Z Char"/>
    <w:autoRedefine/>
    <w:qFormat/>
    <w:uiPriority w:val="0"/>
    <w:rPr>
      <w:rFonts w:ascii="宋体"/>
      <w:sz w:val="34"/>
    </w:rPr>
  </w:style>
  <w:style w:type="character" w:customStyle="1" w:styleId="156">
    <w:name w:val="标题 1 Char"/>
    <w:link w:val="2"/>
    <w:autoRedefine/>
    <w:qFormat/>
    <w:uiPriority w:val="0"/>
    <w:rPr>
      <w:rFonts w:ascii="黑体" w:eastAsia="黑体"/>
      <w:bCs/>
      <w:kern w:val="44"/>
      <w:sz w:val="24"/>
      <w:szCs w:val="24"/>
    </w:rPr>
  </w:style>
  <w:style w:type="character" w:customStyle="1" w:styleId="157">
    <w:name w:val="正文 A Char Char"/>
    <w:link w:val="158"/>
    <w:autoRedefine/>
    <w:qFormat/>
    <w:uiPriority w:val="0"/>
    <w:rPr>
      <w:rFonts w:ascii="仿宋_GB2312" w:hAnsi="Heiti SC Light" w:eastAsia="仿宋_GB2312"/>
      <w:kern w:val="2"/>
      <w:sz w:val="24"/>
      <w:lang w:val="en-US" w:eastAsia="zh-CN" w:bidi="ar-SA"/>
    </w:rPr>
  </w:style>
  <w:style w:type="paragraph" w:customStyle="1" w:styleId="158">
    <w:name w:val="正文 A"/>
    <w:link w:val="157"/>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49"/>
    <w:autoRedefine/>
    <w:qFormat/>
    <w:uiPriority w:val="0"/>
    <w:rPr>
      <w:rFonts w:ascii="Calibri" w:hAnsi="Calibri" w:eastAsia="宋体"/>
      <w:kern w:val="2"/>
      <w:sz w:val="21"/>
      <w:szCs w:val="22"/>
      <w:lang w:val="en-US" w:eastAsia="zh-CN" w:bidi="ar-SA"/>
    </w:rPr>
  </w:style>
  <w:style w:type="character" w:customStyle="1" w:styleId="160">
    <w:name w:val="ca-9"/>
    <w:basedOn w:val="53"/>
    <w:autoRedefine/>
    <w:qFormat/>
    <w:uiPriority w:val="0"/>
  </w:style>
  <w:style w:type="character" w:customStyle="1" w:styleId="161">
    <w:name w:val="正文（缩进） Char Char"/>
    <w:link w:val="162"/>
    <w:autoRedefine/>
    <w:qFormat/>
    <w:uiPriority w:val="0"/>
    <w:rPr>
      <w:rFonts w:eastAsia="宋体"/>
      <w:kern w:val="2"/>
      <w:sz w:val="24"/>
      <w:szCs w:val="24"/>
      <w:lang w:val="en-US" w:eastAsia="zh-CN" w:bidi="ar-SA"/>
    </w:rPr>
  </w:style>
  <w:style w:type="paragraph" w:customStyle="1" w:styleId="162">
    <w:name w:val="正文（缩进）"/>
    <w:basedOn w:val="1"/>
    <w:link w:val="161"/>
    <w:autoRedefine/>
    <w:qFormat/>
    <w:uiPriority w:val="0"/>
    <w:pPr>
      <w:spacing w:beforeLines="50" w:afterLines="50" w:line="360" w:lineRule="auto"/>
      <w:ind w:firstLine="480" w:firstLineChars="200"/>
    </w:pPr>
    <w:rPr>
      <w:sz w:val="24"/>
    </w:rPr>
  </w:style>
  <w:style w:type="paragraph" w:customStyle="1" w:styleId="163">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autoRedefine/>
    <w:qFormat/>
    <w:uiPriority w:val="0"/>
    <w:pPr>
      <w:spacing w:line="360" w:lineRule="auto"/>
      <w:ind w:firstLine="200" w:firstLineChars="200"/>
    </w:pPr>
    <w:rPr>
      <w:rFonts w:ascii="宋体" w:hAnsi="宋体" w:cs="宋体"/>
      <w:sz w:val="24"/>
    </w:rPr>
  </w:style>
  <w:style w:type="paragraph" w:customStyle="1" w:styleId="166">
    <w:name w:val="列举"/>
    <w:basedOn w:val="1"/>
    <w:autoRedefine/>
    <w:qFormat/>
    <w:uiPriority w:val="0"/>
    <w:pPr>
      <w:numPr>
        <w:ilvl w:val="0"/>
        <w:numId w:val="7"/>
      </w:numPr>
      <w:spacing w:line="360" w:lineRule="auto"/>
    </w:pPr>
    <w:rPr>
      <w:rFonts w:ascii="宋体"/>
    </w:rPr>
  </w:style>
  <w:style w:type="paragraph" w:customStyle="1" w:styleId="16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autoRedefine/>
    <w:qFormat/>
    <w:uiPriority w:val="0"/>
    <w:pPr>
      <w:widowControl/>
      <w:spacing w:after="40" w:line="360" w:lineRule="auto"/>
      <w:ind w:firstLine="200" w:firstLineChars="200"/>
    </w:pPr>
    <w:rPr>
      <w:kern w:val="0"/>
      <w:sz w:val="24"/>
    </w:rPr>
  </w:style>
  <w:style w:type="paragraph" w:customStyle="1" w:styleId="169">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6"/>
    <w:autoRedefine/>
    <w:qFormat/>
    <w:uiPriority w:val="0"/>
    <w:pPr>
      <w:numPr>
        <w:ilvl w:val="3"/>
        <w:numId w:val="8"/>
      </w:numPr>
      <w:tabs>
        <w:tab w:val="left" w:pos="425"/>
        <w:tab w:val="clear" w:pos="1984"/>
      </w:tabs>
    </w:pPr>
    <w:rPr>
      <w:bCs w:val="0"/>
    </w:rPr>
  </w:style>
  <w:style w:type="paragraph" w:customStyle="1" w:styleId="171">
    <w:name w:val="p0"/>
    <w:basedOn w:val="1"/>
    <w:autoRedefine/>
    <w:qFormat/>
    <w:uiPriority w:val="0"/>
    <w:pPr>
      <w:widowControl/>
    </w:pPr>
    <w:rPr>
      <w:kern w:val="0"/>
      <w:szCs w:val="21"/>
    </w:rPr>
  </w:style>
  <w:style w:type="paragraph" w:customStyle="1" w:styleId="172">
    <w:name w:val="正文序号 1"/>
    <w:basedOn w:val="1"/>
    <w:autoRedefine/>
    <w:qFormat/>
    <w:uiPriority w:val="0"/>
    <w:pPr>
      <w:numPr>
        <w:ilvl w:val="0"/>
        <w:numId w:val="9"/>
      </w:numPr>
      <w:spacing w:before="60"/>
    </w:pPr>
  </w:style>
  <w:style w:type="paragraph" w:customStyle="1" w:styleId="173">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autoRedefine/>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79">
    <w:name w:val="font6"/>
    <w:basedOn w:val="1"/>
    <w:autoRedefine/>
    <w:qFormat/>
    <w:uiPriority w:val="0"/>
    <w:pPr>
      <w:widowControl/>
      <w:spacing w:before="100" w:beforeAutospacing="1" w:after="100" w:afterAutospacing="1"/>
      <w:jc w:val="left"/>
    </w:pPr>
    <w:rPr>
      <w:kern w:val="0"/>
      <w:sz w:val="24"/>
    </w:rPr>
  </w:style>
  <w:style w:type="paragraph" w:customStyle="1" w:styleId="18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autoRedefine/>
    <w:qFormat/>
    <w:uiPriority w:val="0"/>
    <w:pPr>
      <w:numPr>
        <w:ilvl w:val="1"/>
        <w:numId w:val="9"/>
      </w:numPr>
      <w:spacing w:before="60"/>
    </w:pPr>
  </w:style>
  <w:style w:type="paragraph" w:customStyle="1" w:styleId="18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autoRedefine/>
    <w:qFormat/>
    <w:uiPriority w:val="0"/>
    <w:pPr>
      <w:tabs>
        <w:tab w:val="left" w:pos="425"/>
      </w:tabs>
      <w:ind w:left="425" w:hanging="425"/>
    </w:pPr>
    <w:rPr>
      <w:sz w:val="24"/>
    </w:rPr>
  </w:style>
  <w:style w:type="paragraph" w:customStyle="1" w:styleId="191">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autoRedefine/>
    <w:qFormat/>
    <w:uiPriority w:val="0"/>
    <w:pPr>
      <w:numPr>
        <w:ilvl w:val="0"/>
        <w:numId w:val="11"/>
      </w:numPr>
      <w:spacing w:line="360" w:lineRule="auto"/>
    </w:pPr>
    <w:rPr>
      <w:sz w:val="24"/>
    </w:rPr>
  </w:style>
  <w:style w:type="paragraph" w:customStyle="1" w:styleId="19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autoRedefine/>
    <w:qFormat/>
    <w:uiPriority w:val="0"/>
    <w:rPr>
      <w:rFonts w:ascii="Tahoma" w:hAnsi="Tahoma"/>
      <w:sz w:val="24"/>
      <w:szCs w:val="20"/>
    </w:rPr>
  </w:style>
  <w:style w:type="paragraph" w:customStyle="1" w:styleId="195">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3">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autoRedefine/>
    <w:qFormat/>
    <w:uiPriority w:val="0"/>
    <w:pPr>
      <w:widowControl/>
      <w:spacing w:before="150" w:after="150"/>
      <w:jc w:val="left"/>
    </w:pPr>
    <w:rPr>
      <w:rFonts w:ascii="宋体" w:hAnsi="宋体" w:cs="宋体"/>
      <w:kern w:val="0"/>
      <w:sz w:val="24"/>
    </w:rPr>
  </w:style>
  <w:style w:type="paragraph" w:customStyle="1" w:styleId="206">
    <w:name w:val="MM Topic 5"/>
    <w:basedOn w:val="7"/>
    <w:autoRedefine/>
    <w:qFormat/>
    <w:uiPriority w:val="0"/>
    <w:pPr>
      <w:numPr>
        <w:ilvl w:val="4"/>
        <w:numId w:val="8"/>
      </w:numPr>
      <w:tabs>
        <w:tab w:val="left" w:pos="425"/>
        <w:tab w:val="clear" w:pos="2551"/>
      </w:tabs>
    </w:pPr>
    <w:rPr>
      <w:bCs/>
      <w:szCs w:val="28"/>
    </w:rPr>
  </w:style>
  <w:style w:type="paragraph" w:customStyle="1" w:styleId="207">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autoRedefine/>
    <w:qFormat/>
    <w:uiPriority w:val="0"/>
    <w:pPr>
      <w:widowControl/>
      <w:spacing w:before="100" w:beforeAutospacing="1" w:after="100" w:afterAutospacing="1"/>
      <w:jc w:val="left"/>
    </w:pPr>
    <w:rPr>
      <w:kern w:val="0"/>
      <w:sz w:val="22"/>
      <w:szCs w:val="22"/>
    </w:rPr>
  </w:style>
  <w:style w:type="paragraph" w:customStyle="1" w:styleId="210">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3"/>
    <w:autoRedefine/>
    <w:qFormat/>
    <w:uiPriority w:val="0"/>
    <w:pPr>
      <w:jc w:val="center"/>
    </w:pPr>
    <w:rPr>
      <w:b/>
      <w:color w:val="000000"/>
      <w:sz w:val="24"/>
      <w:szCs w:val="21"/>
    </w:rPr>
  </w:style>
  <w:style w:type="paragraph" w:customStyle="1" w:styleId="21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6">
    <w:name w:val="Char"/>
    <w:basedOn w:val="1"/>
    <w:autoRedefine/>
    <w:qFormat/>
    <w:uiPriority w:val="0"/>
    <w:pPr>
      <w:tabs>
        <w:tab w:val="left" w:pos="1365"/>
      </w:tabs>
      <w:ind w:left="1365" w:hanging="360"/>
    </w:pPr>
    <w:rPr>
      <w:sz w:val="24"/>
    </w:rPr>
  </w:style>
  <w:style w:type="paragraph" w:customStyle="1" w:styleId="217">
    <w:name w:val="font15"/>
    <w:basedOn w:val="1"/>
    <w:autoRedefine/>
    <w:qFormat/>
    <w:uiPriority w:val="0"/>
    <w:pPr>
      <w:widowControl/>
      <w:spacing w:before="100" w:beforeAutospacing="1" w:after="100" w:afterAutospacing="1"/>
      <w:jc w:val="left"/>
    </w:pPr>
    <w:rPr>
      <w:kern w:val="0"/>
      <w:sz w:val="20"/>
      <w:szCs w:val="20"/>
    </w:rPr>
  </w:style>
  <w:style w:type="paragraph" w:customStyle="1" w:styleId="21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autoRedefine/>
    <w:qFormat/>
    <w:uiPriority w:val="0"/>
    <w:pPr>
      <w:widowControl/>
      <w:spacing w:before="100" w:beforeAutospacing="1" w:after="100" w:afterAutospacing="1"/>
      <w:jc w:val="left"/>
    </w:pPr>
    <w:rPr>
      <w:kern w:val="0"/>
      <w:sz w:val="20"/>
      <w:szCs w:val="20"/>
    </w:rPr>
  </w:style>
  <w:style w:type="paragraph" w:customStyle="1" w:styleId="222">
    <w:name w:val="Char2"/>
    <w:basedOn w:val="1"/>
    <w:autoRedefine/>
    <w:qFormat/>
    <w:uiPriority w:val="0"/>
    <w:pPr>
      <w:tabs>
        <w:tab w:val="left" w:pos="425"/>
      </w:tabs>
      <w:ind w:left="425" w:hanging="425"/>
    </w:pPr>
    <w:rPr>
      <w:sz w:val="24"/>
    </w:rPr>
  </w:style>
  <w:style w:type="paragraph" w:customStyle="1" w:styleId="223">
    <w:name w:val="书籍标题4"/>
    <w:basedOn w:val="100"/>
    <w:next w:val="1"/>
    <w:autoRedefine/>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autoRedefine/>
    <w:qFormat/>
    <w:uiPriority w:val="0"/>
    <w:pPr>
      <w:numPr>
        <w:ilvl w:val="3"/>
        <w:numId w:val="13"/>
      </w:numPr>
      <w:tabs>
        <w:tab w:val="clear" w:pos="1914"/>
      </w:tabs>
    </w:pPr>
    <w:rPr>
      <w:color w:val="auto"/>
    </w:rPr>
  </w:style>
  <w:style w:type="paragraph" w:customStyle="1" w:styleId="225">
    <w:name w:val="表格"/>
    <w:basedOn w:val="1"/>
    <w:autoRedefine/>
    <w:qFormat/>
    <w:uiPriority w:val="0"/>
    <w:pPr>
      <w:jc w:val="center"/>
    </w:pPr>
    <w:rPr>
      <w:rFonts w:ascii="宋体"/>
      <w:b/>
      <w:szCs w:val="20"/>
    </w:rPr>
  </w:style>
  <w:style w:type="paragraph" w:customStyle="1" w:styleId="226">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29">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7">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MM Topic 1"/>
    <w:basedOn w:val="2"/>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1">
    <w:name w:val="列出段落11"/>
    <w:basedOn w:val="1"/>
    <w:autoRedefine/>
    <w:qFormat/>
    <w:uiPriority w:val="34"/>
    <w:pPr>
      <w:ind w:firstLine="200" w:firstLineChars="200"/>
    </w:pPr>
    <w:rPr>
      <w:rFonts w:ascii="Calibri" w:hAnsi="Calibri"/>
      <w:szCs w:val="22"/>
    </w:rPr>
  </w:style>
  <w:style w:type="paragraph" w:customStyle="1" w:styleId="242">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4">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6">
    <w:name w:val="正文序号 3"/>
    <w:basedOn w:val="1"/>
    <w:autoRedefine/>
    <w:qFormat/>
    <w:uiPriority w:val="0"/>
    <w:pPr>
      <w:numPr>
        <w:ilvl w:val="2"/>
        <w:numId w:val="9"/>
      </w:numPr>
      <w:spacing w:before="60"/>
    </w:pPr>
  </w:style>
  <w:style w:type="paragraph" w:customStyle="1" w:styleId="247">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9">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0">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1">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3">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4">
    <w:name w:val="Char1 Char Char Char1"/>
    <w:basedOn w:val="1"/>
    <w:autoRedefine/>
    <w:qFormat/>
    <w:uiPriority w:val="0"/>
    <w:pPr>
      <w:ind w:left="1365" w:hanging="360"/>
    </w:pPr>
    <w:rPr>
      <w:sz w:val="24"/>
    </w:rPr>
  </w:style>
  <w:style w:type="paragraph" w:customStyle="1" w:styleId="255">
    <w:name w:val="MM Topic 2"/>
    <w:basedOn w:val="3"/>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6">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7">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9">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0">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autoRedefine/>
    <w:qFormat/>
    <w:uiPriority w:val="0"/>
    <w:pPr>
      <w:spacing w:line="560" w:lineRule="atLeast"/>
    </w:pPr>
    <w:rPr>
      <w:rFonts w:ascii="宋体" w:hAnsi="Arial"/>
      <w:bCs w:val="0"/>
      <w:sz w:val="44"/>
      <w:szCs w:val="20"/>
    </w:rPr>
  </w:style>
  <w:style w:type="paragraph" w:customStyle="1" w:styleId="264">
    <w:name w:val="List Paragraph1"/>
    <w:basedOn w:val="1"/>
    <w:autoRedefine/>
    <w:qFormat/>
    <w:uiPriority w:val="0"/>
    <w:pPr>
      <w:ind w:firstLine="420" w:firstLineChars="200"/>
    </w:pPr>
    <w:rPr>
      <w:rFonts w:ascii="Calibri" w:hAnsi="Calibri" w:cs="黑体"/>
      <w:szCs w:val="22"/>
    </w:rPr>
  </w:style>
  <w:style w:type="paragraph" w:customStyle="1" w:styleId="26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autoRedefine/>
    <w:qFormat/>
    <w:uiPriority w:val="0"/>
    <w:pPr>
      <w:autoSpaceDE w:val="0"/>
      <w:autoSpaceDN w:val="0"/>
      <w:adjustRightInd w:val="0"/>
      <w:jc w:val="left"/>
    </w:pPr>
    <w:rPr>
      <w:kern w:val="0"/>
      <w:sz w:val="24"/>
    </w:rPr>
  </w:style>
  <w:style w:type="paragraph" w:customStyle="1" w:styleId="267">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autoRedefine/>
    <w:qFormat/>
    <w:uiPriority w:val="0"/>
    <w:rPr>
      <w:rFonts w:ascii="Tahoma" w:hAnsi="Tahoma"/>
      <w:sz w:val="24"/>
      <w:szCs w:val="20"/>
    </w:rPr>
  </w:style>
  <w:style w:type="paragraph" w:customStyle="1" w:styleId="27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autoRedefine/>
    <w:qFormat/>
    <w:uiPriority w:val="0"/>
    <w:pPr>
      <w:spacing w:beforeLines="50" w:afterLines="50"/>
    </w:pPr>
  </w:style>
  <w:style w:type="paragraph" w:customStyle="1" w:styleId="277">
    <w:name w:val="Char28"/>
    <w:basedOn w:val="1"/>
    <w:autoRedefine/>
    <w:qFormat/>
    <w:uiPriority w:val="0"/>
    <w:pPr>
      <w:adjustRightInd w:val="0"/>
      <w:spacing w:line="360" w:lineRule="auto"/>
    </w:pPr>
  </w:style>
  <w:style w:type="paragraph" w:customStyle="1" w:styleId="27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autoRedefine/>
    <w:qFormat/>
    <w:uiPriority w:val="0"/>
  </w:style>
  <w:style w:type="paragraph" w:customStyle="1" w:styleId="28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autoRedefine/>
    <w:qFormat/>
    <w:uiPriority w:val="0"/>
    <w:pPr>
      <w:jc w:val="center"/>
    </w:pPr>
    <w:rPr>
      <w:position w:val="6"/>
      <w:szCs w:val="20"/>
    </w:rPr>
  </w:style>
  <w:style w:type="paragraph" w:customStyle="1" w:styleId="284">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5">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autoRedefine/>
    <w:qFormat/>
    <w:uiPriority w:val="0"/>
    <w:rPr>
      <w:rFonts w:ascii="Arial" w:hAnsi="Arial" w:cs="Arial"/>
      <w:sz w:val="20"/>
      <w:szCs w:val="20"/>
    </w:rPr>
  </w:style>
  <w:style w:type="paragraph" w:customStyle="1" w:styleId="290">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autoRedefine/>
    <w:qFormat/>
    <w:uiPriority w:val="0"/>
    <w:pPr>
      <w:widowControl/>
      <w:spacing w:after="160" w:line="240" w:lineRule="exact"/>
      <w:jc w:val="left"/>
    </w:pPr>
  </w:style>
  <w:style w:type="paragraph" w:customStyle="1" w:styleId="30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autoRedefine/>
    <w:qFormat/>
    <w:uiPriority w:val="0"/>
    <w:pPr>
      <w:widowControl/>
      <w:spacing w:after="160" w:line="240" w:lineRule="exact"/>
      <w:jc w:val="left"/>
    </w:pPr>
    <w:rPr>
      <w:sz w:val="32"/>
      <w:szCs w:val="20"/>
    </w:rPr>
  </w:style>
  <w:style w:type="paragraph" w:customStyle="1" w:styleId="310">
    <w:name w:val="pa-3"/>
    <w:basedOn w:val="1"/>
    <w:autoRedefine/>
    <w:qFormat/>
    <w:uiPriority w:val="0"/>
    <w:pPr>
      <w:widowControl/>
      <w:spacing w:before="150" w:after="150"/>
      <w:jc w:val="left"/>
    </w:pPr>
    <w:rPr>
      <w:rFonts w:ascii="宋体" w:hAnsi="宋体" w:cs="宋体"/>
      <w:kern w:val="0"/>
      <w:sz w:val="24"/>
    </w:rPr>
  </w:style>
  <w:style w:type="paragraph" w:customStyle="1" w:styleId="311">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autoRedefine/>
    <w:qFormat/>
    <w:uiPriority w:val="0"/>
    <w:rPr>
      <w:rFonts w:ascii="宋体" w:hAnsi="宋体"/>
      <w:b/>
      <w:sz w:val="28"/>
      <w:szCs w:val="28"/>
    </w:rPr>
  </w:style>
  <w:style w:type="paragraph" w:customStyle="1" w:styleId="314">
    <w:name w:val="_Style 2"/>
    <w:basedOn w:val="1"/>
    <w:autoRedefine/>
    <w:qFormat/>
    <w:uiPriority w:val="0"/>
    <w:pPr>
      <w:ind w:firstLine="420" w:firstLineChars="200"/>
    </w:pPr>
  </w:style>
  <w:style w:type="paragraph" w:customStyle="1" w:styleId="315">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autoRedefine/>
    <w:qFormat/>
    <w:uiPriority w:val="0"/>
  </w:style>
  <w:style w:type="paragraph" w:customStyle="1" w:styleId="317">
    <w:name w:val="Char Char Char Char Char Char Char Char Char1"/>
    <w:basedOn w:val="1"/>
    <w:autoRedefine/>
    <w:qFormat/>
    <w:uiPriority w:val="0"/>
    <w:rPr>
      <w:sz w:val="28"/>
    </w:rPr>
  </w:style>
  <w:style w:type="paragraph" w:customStyle="1" w:styleId="318">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autoRedefine/>
    <w:qFormat/>
    <w:uiPriority w:val="0"/>
    <w:pPr>
      <w:numPr>
        <w:ilvl w:val="3"/>
        <w:numId w:val="9"/>
      </w:numPr>
      <w:spacing w:before="60"/>
    </w:pPr>
  </w:style>
  <w:style w:type="paragraph" w:customStyle="1" w:styleId="325">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autoRedefine/>
    <w:qFormat/>
    <w:uiPriority w:val="0"/>
    <w:pPr>
      <w:spacing w:line="360" w:lineRule="auto"/>
      <w:ind w:firstLine="482"/>
    </w:pPr>
    <w:rPr>
      <w:rFonts w:cs="宋体"/>
      <w:sz w:val="24"/>
      <w:szCs w:val="20"/>
    </w:rPr>
  </w:style>
  <w:style w:type="paragraph" w:customStyle="1" w:styleId="33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autoRedefine/>
    <w:qFormat/>
    <w:uiPriority w:val="0"/>
    <w:pPr>
      <w:spacing w:line="360" w:lineRule="auto"/>
    </w:pPr>
    <w:rPr>
      <w:rFonts w:ascii="宋体" w:hAnsi="宋体"/>
      <w:sz w:val="24"/>
    </w:rPr>
  </w:style>
  <w:style w:type="paragraph" w:styleId="33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autoRedefine/>
    <w:qFormat/>
    <w:uiPriority w:val="0"/>
    <w:pPr>
      <w:widowControl/>
      <w:spacing w:before="150" w:after="150"/>
      <w:jc w:val="left"/>
    </w:pPr>
    <w:rPr>
      <w:rFonts w:ascii="宋体" w:hAnsi="宋体" w:cs="宋体"/>
      <w:kern w:val="0"/>
      <w:sz w:val="24"/>
    </w:rPr>
  </w:style>
  <w:style w:type="paragraph" w:customStyle="1" w:styleId="339">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autoRedefine/>
    <w:qFormat/>
    <w:uiPriority w:val="0"/>
    <w:pPr>
      <w:widowControl/>
      <w:spacing w:before="150" w:after="150"/>
      <w:jc w:val="left"/>
    </w:pPr>
    <w:rPr>
      <w:rFonts w:ascii="宋体" w:hAnsi="宋体" w:cs="宋体"/>
      <w:kern w:val="0"/>
      <w:sz w:val="24"/>
    </w:rPr>
  </w:style>
  <w:style w:type="paragraph" w:customStyle="1" w:styleId="342">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autoRedefine/>
    <w:qFormat/>
    <w:uiPriority w:val="0"/>
    <w:pPr>
      <w:numPr>
        <w:ilvl w:val="0"/>
        <w:numId w:val="20"/>
      </w:numPr>
      <w:jc w:val="left"/>
    </w:pPr>
  </w:style>
  <w:style w:type="paragraph" w:customStyle="1" w:styleId="345">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autoRedefine/>
    <w:qFormat/>
    <w:uiPriority w:val="0"/>
    <w:pPr>
      <w:spacing w:after="0" w:line="360" w:lineRule="auto"/>
      <w:ind w:firstLine="200" w:firstLineChars="200"/>
    </w:pPr>
    <w:rPr>
      <w:sz w:val="24"/>
      <w:szCs w:val="24"/>
    </w:rPr>
  </w:style>
  <w:style w:type="paragraph" w:customStyle="1" w:styleId="347">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autoRedefine/>
    <w:semiHidden/>
    <w:qFormat/>
    <w:uiPriority w:val="99"/>
    <w:rPr>
      <w:color w:val="808080"/>
    </w:rPr>
  </w:style>
  <w:style w:type="paragraph" w:customStyle="1" w:styleId="350">
    <w:name w:val="Table Paragraph"/>
    <w:basedOn w:val="1"/>
    <w:autoRedefine/>
    <w:qFormat/>
    <w:uiPriority w:val="1"/>
  </w:style>
  <w:style w:type="paragraph" w:customStyle="1" w:styleId="351">
    <w:name w:val="正文正"/>
    <w:basedOn w:val="1"/>
    <w:autoRedefine/>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48</Pages>
  <Words>15457</Words>
  <Characters>16187</Characters>
  <Lines>241</Lines>
  <Paragraphs>68</Paragraphs>
  <TotalTime>0</TotalTime>
  <ScaleCrop>false</ScaleCrop>
  <LinksUpToDate>false</LinksUpToDate>
  <CharactersWithSpaces>16727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业信</cp:lastModifiedBy>
  <cp:lastPrinted>2024-12-02T02:38:00Z</cp:lastPrinted>
  <dcterms:modified xsi:type="dcterms:W3CDTF">2025-01-07T09:22:24Z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F590216C48344EB093F990E4C9F24AF8</vt:lpwstr>
  </property>
  <property fmtid="{D5CDD505-2E9C-101B-9397-08002B2CF9AE}" pid="4" name="KSOTemplateDocerSaveRecord">
    <vt:lpwstr>eyJoZGlkIjoiNjRhODA0MGJlYjkwYzhjNWY3NDVmZDZhNTM4ODVlZmIiLCJ1c2VySWQiOiI0MzkwMDY1NTEifQ==</vt:lpwstr>
  </property>
</Properties>
</file>