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BB040">
      <w:pPr>
        <w:pStyle w:val="24"/>
        <w:widowControl/>
        <w:adjustRightInd w:val="0"/>
        <w:snapToGrid w:val="0"/>
        <w:spacing w:line="360" w:lineRule="auto"/>
        <w:rPr>
          <w:rFonts w:ascii="黑体" w:eastAsia="黑体"/>
          <w:bCs/>
          <w:color w:val="000000" w:themeColor="text1"/>
          <w:sz w:val="32"/>
        </w:rPr>
      </w:pPr>
      <w:bookmarkStart w:id="0" w:name="_Toc491658631"/>
    </w:p>
    <w:p w14:paraId="64DA8A50">
      <w:pPr>
        <w:pStyle w:val="24"/>
        <w:widowControl/>
        <w:adjustRightInd w:val="0"/>
        <w:snapToGrid w:val="0"/>
        <w:spacing w:line="360" w:lineRule="auto"/>
        <w:jc w:val="left"/>
        <w:rPr>
          <w:rFonts w:ascii="黑体" w:eastAsia="黑体"/>
          <w:bCs/>
          <w:color w:val="000000" w:themeColor="text1"/>
          <w:sz w:val="32"/>
        </w:rPr>
      </w:pPr>
      <w:r>
        <w:rPr>
          <w:rFonts w:hint="eastAsia" w:ascii="黑体" w:eastAsia="黑体"/>
          <w:bCs/>
          <w:sz w:val="32"/>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14:paraId="3D3478DB">
      <w:pPr>
        <w:pStyle w:val="24"/>
        <w:widowControl/>
        <w:adjustRightInd w:val="0"/>
        <w:snapToGrid w:val="0"/>
        <w:spacing w:line="360" w:lineRule="auto"/>
        <w:jc w:val="center"/>
        <w:rPr>
          <w:rFonts w:ascii="黑体" w:eastAsia="黑体"/>
          <w:bCs/>
          <w:color w:val="000000" w:themeColor="text1"/>
          <w:sz w:val="52"/>
          <w:szCs w:val="52"/>
        </w:rPr>
      </w:pPr>
    </w:p>
    <w:p w14:paraId="33F0F48F">
      <w:pPr>
        <w:pStyle w:val="24"/>
        <w:widowControl/>
        <w:adjustRightInd w:val="0"/>
        <w:snapToGrid w:val="0"/>
        <w:spacing w:line="360" w:lineRule="auto"/>
        <w:jc w:val="center"/>
        <w:rPr>
          <w:rFonts w:ascii="黑体" w:eastAsia="黑体"/>
          <w:bCs/>
          <w:color w:val="000000" w:themeColor="text1"/>
          <w:sz w:val="52"/>
          <w:szCs w:val="52"/>
        </w:rPr>
      </w:pPr>
      <w:r>
        <w:rPr>
          <w:rFonts w:hint="eastAsia" w:ascii="黑体" w:eastAsia="黑体"/>
          <w:bCs/>
          <w:color w:val="000000" w:themeColor="text1"/>
          <w:sz w:val="52"/>
          <w:szCs w:val="52"/>
        </w:rPr>
        <w:t>公开招标</w:t>
      </w:r>
    </w:p>
    <w:p w14:paraId="31566274">
      <w:pPr>
        <w:pStyle w:val="24"/>
        <w:widowControl/>
        <w:adjustRightInd w:val="0"/>
        <w:snapToGrid w:val="0"/>
        <w:spacing w:line="360" w:lineRule="auto"/>
        <w:jc w:val="center"/>
        <w:rPr>
          <w:rFonts w:ascii="黑体" w:eastAsia="黑体"/>
          <w:bCs/>
          <w:color w:val="000000" w:themeColor="text1"/>
          <w:sz w:val="72"/>
          <w:szCs w:val="72"/>
        </w:rPr>
      </w:pPr>
    </w:p>
    <w:p w14:paraId="548FD0BA">
      <w:pPr>
        <w:pStyle w:val="24"/>
        <w:widowControl/>
        <w:adjustRightInd w:val="0"/>
        <w:snapToGrid w:val="0"/>
        <w:spacing w:line="360" w:lineRule="auto"/>
        <w:jc w:val="center"/>
        <w:rPr>
          <w:rFonts w:ascii="黑体" w:eastAsia="黑体"/>
          <w:bCs/>
          <w:color w:val="000000" w:themeColor="text1"/>
          <w:sz w:val="36"/>
        </w:rPr>
      </w:pPr>
      <w:r>
        <w:rPr>
          <w:rFonts w:hint="eastAsia" w:ascii="黑体" w:eastAsia="黑体"/>
          <w:bCs/>
          <w:color w:val="000000" w:themeColor="text1"/>
          <w:sz w:val="72"/>
        </w:rPr>
        <w:t>招  标  文  件</w:t>
      </w:r>
    </w:p>
    <w:p w14:paraId="1382415E">
      <w:pPr>
        <w:pStyle w:val="24"/>
        <w:widowControl/>
        <w:adjustRightInd w:val="0"/>
        <w:snapToGrid w:val="0"/>
        <w:spacing w:line="360" w:lineRule="auto"/>
        <w:jc w:val="center"/>
        <w:rPr>
          <w:rFonts w:ascii="黑体" w:hAnsi="黑体" w:eastAsia="黑体"/>
          <w:bCs/>
          <w:color w:val="000000" w:themeColor="text1"/>
          <w:sz w:val="24"/>
          <w:szCs w:val="24"/>
          <w:bdr w:val="single" w:color="auto" w:sz="4" w:space="0"/>
        </w:rPr>
      </w:pPr>
    </w:p>
    <w:p w14:paraId="1FE0AABF">
      <w:pPr>
        <w:pStyle w:val="24"/>
        <w:widowControl/>
        <w:adjustRightInd w:val="0"/>
        <w:snapToGrid w:val="0"/>
        <w:spacing w:line="360" w:lineRule="auto"/>
        <w:jc w:val="center"/>
        <w:rPr>
          <w:rFonts w:ascii="黑体" w:eastAsia="黑体"/>
          <w:bCs/>
          <w:color w:val="000000" w:themeColor="text1"/>
          <w:sz w:val="52"/>
          <w:szCs w:val="52"/>
        </w:rPr>
      </w:pPr>
    </w:p>
    <w:p w14:paraId="1ABB7F9D">
      <w:pPr>
        <w:pStyle w:val="24"/>
        <w:widowControl/>
        <w:adjustRightInd w:val="0"/>
        <w:snapToGrid w:val="0"/>
        <w:spacing w:line="360" w:lineRule="auto"/>
        <w:rPr>
          <w:rFonts w:ascii="黑体" w:eastAsia="黑体"/>
          <w:bCs/>
          <w:color w:val="000000" w:themeColor="text1"/>
          <w:sz w:val="52"/>
          <w:szCs w:val="52"/>
        </w:rPr>
      </w:pPr>
    </w:p>
    <w:p w14:paraId="2C1A8AD5">
      <w:pPr>
        <w:pStyle w:val="24"/>
        <w:widowControl/>
        <w:adjustRightInd w:val="0"/>
        <w:snapToGrid w:val="0"/>
        <w:spacing w:line="360" w:lineRule="auto"/>
        <w:rPr>
          <w:rFonts w:ascii="黑体" w:eastAsia="黑体"/>
          <w:bCs/>
          <w:color w:val="000000" w:themeColor="text1"/>
          <w:sz w:val="30"/>
          <w:szCs w:val="30"/>
          <w:highlight w:val="none"/>
        </w:rPr>
      </w:pPr>
    </w:p>
    <w:p w14:paraId="610DC9F6">
      <w:pPr>
        <w:pStyle w:val="24"/>
        <w:widowControl/>
        <w:adjustRightInd w:val="0"/>
        <w:snapToGrid w:val="0"/>
        <w:spacing w:line="360" w:lineRule="auto"/>
        <w:rPr>
          <w:rFonts w:ascii="黑体" w:eastAsia="黑体"/>
          <w:bCs/>
          <w:color w:val="000000" w:themeColor="text1"/>
          <w:sz w:val="30"/>
          <w:szCs w:val="30"/>
          <w:highlight w:val="none"/>
        </w:rPr>
      </w:pPr>
    </w:p>
    <w:tbl>
      <w:tblPr>
        <w:tblStyle w:val="47"/>
        <w:tblW w:w="8897" w:type="dxa"/>
        <w:tblInd w:w="0" w:type="dxa"/>
        <w:tblLayout w:type="fixed"/>
        <w:tblCellMar>
          <w:top w:w="0" w:type="dxa"/>
          <w:left w:w="108" w:type="dxa"/>
          <w:bottom w:w="0" w:type="dxa"/>
          <w:right w:w="108" w:type="dxa"/>
        </w:tblCellMar>
      </w:tblPr>
      <w:tblGrid>
        <w:gridCol w:w="1951"/>
        <w:gridCol w:w="284"/>
        <w:gridCol w:w="6662"/>
      </w:tblGrid>
      <w:tr w14:paraId="514C4C75">
        <w:tblPrEx>
          <w:tblCellMar>
            <w:top w:w="0" w:type="dxa"/>
            <w:left w:w="108" w:type="dxa"/>
            <w:bottom w:w="0" w:type="dxa"/>
            <w:right w:w="108" w:type="dxa"/>
          </w:tblCellMar>
        </w:tblPrEx>
        <w:trPr>
          <w:trHeight w:val="77" w:hRule="atLeast"/>
        </w:trPr>
        <w:tc>
          <w:tcPr>
            <w:tcW w:w="1951" w:type="dxa"/>
            <w:vAlign w:val="center"/>
          </w:tcPr>
          <w:p w14:paraId="24DFB372">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59AC5811">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14:paraId="6B9E1CE5">
            <w:pPr>
              <w:pStyle w:val="24"/>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YXZB-20241221</w:t>
            </w:r>
          </w:p>
        </w:tc>
      </w:tr>
      <w:tr w14:paraId="48F49427">
        <w:tblPrEx>
          <w:tblCellMar>
            <w:top w:w="0" w:type="dxa"/>
            <w:left w:w="108" w:type="dxa"/>
            <w:bottom w:w="0" w:type="dxa"/>
            <w:right w:w="108" w:type="dxa"/>
          </w:tblCellMar>
        </w:tblPrEx>
        <w:trPr>
          <w:trHeight w:val="77" w:hRule="atLeast"/>
        </w:trPr>
        <w:tc>
          <w:tcPr>
            <w:tcW w:w="1951" w:type="dxa"/>
          </w:tcPr>
          <w:p w14:paraId="098BAA82">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6CB72579">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14:paraId="46909626">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阳江市海陵岛经济开发试验区2025-2026年党政机关和事业单位会议定点场所采购项目</w:t>
            </w:r>
          </w:p>
        </w:tc>
      </w:tr>
      <w:tr w14:paraId="3BE6D940">
        <w:tblPrEx>
          <w:tblCellMar>
            <w:top w:w="0" w:type="dxa"/>
            <w:left w:w="108" w:type="dxa"/>
            <w:bottom w:w="0" w:type="dxa"/>
            <w:right w:w="108" w:type="dxa"/>
          </w:tblCellMar>
        </w:tblPrEx>
        <w:trPr>
          <w:trHeight w:val="77" w:hRule="atLeast"/>
        </w:trPr>
        <w:tc>
          <w:tcPr>
            <w:tcW w:w="1951" w:type="dxa"/>
            <w:vAlign w:val="center"/>
          </w:tcPr>
          <w:p w14:paraId="5E5F1B69">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2A5B289F">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14:paraId="305456F2">
            <w:pPr>
              <w:pStyle w:val="24"/>
              <w:widowControl/>
              <w:adjustRightInd w:val="0"/>
              <w:snapToGrid w:val="0"/>
              <w:spacing w:line="360" w:lineRule="auto"/>
              <w:rPr>
                <w:rFonts w:hint="eastAsia" w:hAnsi="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阳江市海陵岛经济开发试验区财政</w:t>
            </w:r>
          </w:p>
          <w:p w14:paraId="577FFF3E">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和国有资产管理局</w:t>
            </w:r>
          </w:p>
        </w:tc>
      </w:tr>
      <w:tr w14:paraId="59F5D935">
        <w:tblPrEx>
          <w:tblCellMar>
            <w:top w:w="0" w:type="dxa"/>
            <w:left w:w="108" w:type="dxa"/>
            <w:bottom w:w="0" w:type="dxa"/>
            <w:right w:w="108" w:type="dxa"/>
          </w:tblCellMar>
        </w:tblPrEx>
        <w:trPr>
          <w:trHeight w:val="77" w:hRule="atLeast"/>
        </w:trPr>
        <w:tc>
          <w:tcPr>
            <w:tcW w:w="1951" w:type="dxa"/>
            <w:vAlign w:val="center"/>
          </w:tcPr>
          <w:p w14:paraId="2A63E8BF">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42DC8EFF">
            <w:pPr>
              <w:pStyle w:val="24"/>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14:paraId="7D39C156">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14:paraId="617FF4FC">
      <w:pPr>
        <w:pStyle w:val="24"/>
        <w:widowControl/>
        <w:adjustRightInd w:val="0"/>
        <w:snapToGrid w:val="0"/>
        <w:spacing w:line="360" w:lineRule="auto"/>
        <w:jc w:val="center"/>
        <w:rPr>
          <w:rFonts w:hint="eastAsia" w:ascii="黑体" w:eastAsia="黑体"/>
          <w:bCs/>
          <w:color w:val="000000" w:themeColor="text1"/>
          <w:sz w:val="24"/>
          <w:highlight w:val="none"/>
        </w:rPr>
      </w:pPr>
      <w:bookmarkStart w:id="2002" w:name="_GoBack"/>
      <w:bookmarkEnd w:id="2002"/>
    </w:p>
    <w:p w14:paraId="0C277EC6">
      <w:pPr>
        <w:pStyle w:val="24"/>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二四</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十二</w:t>
      </w:r>
      <w:r>
        <w:rPr>
          <w:rFonts w:hint="eastAsia" w:ascii="黑体" w:eastAsia="黑体"/>
          <w:bCs/>
          <w:color w:val="000000" w:themeColor="text1"/>
          <w:sz w:val="24"/>
          <w:highlight w:val="none"/>
        </w:rPr>
        <w:t>月</w:t>
      </w:r>
    </w:p>
    <w:p w14:paraId="30614FB3">
      <w:pPr>
        <w:spacing w:beforeLines="50" w:afterLines="50" w:line="360" w:lineRule="atLeast"/>
        <w:jc w:val="center"/>
        <w:rPr>
          <w:rFonts w:ascii="宋体" w:hAnsi="宋体"/>
          <w:b/>
          <w:color w:val="000000" w:themeColor="text1"/>
          <w:sz w:val="36"/>
        </w:rPr>
      </w:pPr>
      <w:r>
        <w:rPr>
          <w:rFonts w:hint="eastAsia" w:ascii="宋体" w:hAnsi="宋体"/>
          <w:b/>
          <w:color w:val="000000" w:themeColor="text1"/>
          <w:sz w:val="36"/>
        </w:rPr>
        <w:t>温馨提示：特别注意事项</w:t>
      </w:r>
    </w:p>
    <w:p w14:paraId="19CF6EBC">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请供应商特别留意招标文件上注明的投标截止和开标时间，逾期送达或邮寄送达的投标文件</w:t>
      </w:r>
      <w:r>
        <w:rPr>
          <w:rFonts w:hint="eastAsia" w:ascii="宋体" w:hAnsi="宋体"/>
          <w:color w:val="000000" w:themeColor="text1"/>
          <w:szCs w:val="21"/>
        </w:rPr>
        <w:t>，招标采购单位</w:t>
      </w:r>
      <w:r>
        <w:rPr>
          <w:rFonts w:ascii="宋体" w:hAnsi="宋体"/>
          <w:color w:val="000000" w:themeColor="text1"/>
          <w:szCs w:val="21"/>
        </w:rPr>
        <w:t>恕不接收。因此，请供应商适当提前到达</w:t>
      </w:r>
      <w:r>
        <w:rPr>
          <w:rFonts w:hint="eastAsia" w:ascii="宋体" w:hAnsi="宋体"/>
          <w:color w:val="000000" w:themeColor="text1"/>
          <w:szCs w:val="21"/>
        </w:rPr>
        <w:t>开标</w:t>
      </w:r>
      <w:r>
        <w:rPr>
          <w:rFonts w:hint="eastAsia" w:ascii="宋体" w:hAnsi="宋体"/>
          <w:color w:val="000000" w:themeColor="text1"/>
          <w:szCs w:val="21"/>
          <w:lang w:val="en-US" w:eastAsia="zh-CN"/>
        </w:rPr>
        <w:t>现场</w:t>
      </w:r>
      <w:r>
        <w:rPr>
          <w:rFonts w:ascii="宋体" w:hAnsi="宋体"/>
          <w:color w:val="000000" w:themeColor="text1"/>
          <w:szCs w:val="21"/>
        </w:rPr>
        <w:t>。</w:t>
      </w:r>
    </w:p>
    <w:p w14:paraId="7F3D9F49">
      <w:pPr>
        <w:numPr>
          <w:ilvl w:val="0"/>
          <w:numId w:val="21"/>
        </w:numPr>
        <w:spacing w:line="440" w:lineRule="exact"/>
        <w:ind w:left="454" w:hanging="454"/>
        <w:rPr>
          <w:rFonts w:ascii="宋体" w:hAnsi="宋体"/>
          <w:color w:val="000000" w:themeColor="text1"/>
          <w:szCs w:val="21"/>
        </w:rPr>
      </w:pPr>
      <w:r>
        <w:rPr>
          <w:rFonts w:ascii="宋体" w:hAnsi="宋体"/>
          <w:b/>
          <w:color w:val="000000" w:themeColor="text1"/>
          <w:szCs w:val="21"/>
          <w:u w:val="single"/>
        </w:rPr>
        <w:t>招标文件中标有“★”的</w:t>
      </w:r>
      <w:r>
        <w:rPr>
          <w:rFonts w:hint="eastAsia" w:ascii="宋体" w:hAnsi="宋体"/>
          <w:b/>
          <w:color w:val="000000" w:themeColor="text1"/>
          <w:szCs w:val="21"/>
          <w:u w:val="single"/>
        </w:rPr>
        <w:t>条款</w:t>
      </w:r>
      <w:r>
        <w:rPr>
          <w:rFonts w:ascii="宋体" w:hAnsi="宋体"/>
          <w:b/>
          <w:color w:val="000000" w:themeColor="text1"/>
          <w:szCs w:val="21"/>
          <w:u w:val="single"/>
        </w:rPr>
        <w:t>，</w:t>
      </w:r>
      <w:r>
        <w:rPr>
          <w:rFonts w:hint="eastAsia" w:ascii="宋体" w:hAnsi="宋体"/>
          <w:b/>
          <w:color w:val="000000" w:themeColor="text1"/>
          <w:szCs w:val="21"/>
          <w:u w:val="single"/>
        </w:rPr>
        <w:t>供应商</w:t>
      </w:r>
      <w:r>
        <w:rPr>
          <w:rFonts w:ascii="宋体" w:hAnsi="宋体"/>
          <w:b/>
          <w:color w:val="000000" w:themeColor="text1"/>
          <w:szCs w:val="21"/>
          <w:u w:val="single"/>
        </w:rPr>
        <w:t>必须一一响应</w:t>
      </w:r>
      <w:r>
        <w:rPr>
          <w:rFonts w:ascii="宋体" w:hAnsi="宋体"/>
          <w:color w:val="000000" w:themeColor="text1"/>
          <w:szCs w:val="21"/>
        </w:rPr>
        <w:t>。</w:t>
      </w:r>
      <w:r>
        <w:rPr>
          <w:rFonts w:ascii="宋体" w:hAnsi="宋体"/>
          <w:b/>
          <w:color w:val="000000" w:themeColor="text1"/>
          <w:szCs w:val="21"/>
          <w:u w:val="single"/>
        </w:rPr>
        <w:t>若有一项带“★”的指标要求未响应或不满足，</w:t>
      </w:r>
      <w:r>
        <w:rPr>
          <w:rFonts w:hint="eastAsia" w:ascii="宋体" w:hAnsi="宋体"/>
          <w:b/>
          <w:color w:val="000000" w:themeColor="text1"/>
          <w:szCs w:val="21"/>
          <w:u w:val="single"/>
        </w:rPr>
        <w:t>其投标</w:t>
      </w:r>
      <w:r>
        <w:rPr>
          <w:rFonts w:ascii="宋体" w:hAnsi="宋体"/>
          <w:b/>
          <w:color w:val="000000" w:themeColor="text1"/>
          <w:szCs w:val="21"/>
          <w:u w:val="single"/>
        </w:rPr>
        <w:t>将按无效投标处理。</w:t>
      </w:r>
    </w:p>
    <w:p w14:paraId="07D58207">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请正确填写《开标一览表》，</w:t>
      </w:r>
      <w:r>
        <w:rPr>
          <w:rFonts w:hint="eastAsia" w:ascii="宋体" w:hAnsi="宋体"/>
          <w:color w:val="000000" w:themeColor="text1"/>
          <w:szCs w:val="21"/>
        </w:rPr>
        <w:t>如</w:t>
      </w:r>
      <w:r>
        <w:rPr>
          <w:rFonts w:ascii="宋体" w:hAnsi="宋体"/>
          <w:color w:val="000000" w:themeColor="text1"/>
          <w:szCs w:val="21"/>
        </w:rPr>
        <w:t>含有</w:t>
      </w:r>
      <w:r>
        <w:rPr>
          <w:rFonts w:hint="eastAsia" w:ascii="宋体" w:hAnsi="宋体"/>
          <w:color w:val="000000" w:themeColor="text1"/>
          <w:szCs w:val="21"/>
        </w:rPr>
        <w:t>包组</w:t>
      </w:r>
      <w:r>
        <w:rPr>
          <w:rFonts w:ascii="宋体" w:hAnsi="宋体"/>
          <w:color w:val="000000" w:themeColor="text1"/>
          <w:szCs w:val="21"/>
        </w:rPr>
        <w:t>的投标项目</w:t>
      </w:r>
      <w:r>
        <w:rPr>
          <w:rFonts w:hint="eastAsia" w:ascii="宋体" w:hAnsi="宋体"/>
          <w:color w:val="000000" w:themeColor="text1"/>
          <w:szCs w:val="21"/>
        </w:rPr>
        <w:t>建议</w:t>
      </w:r>
      <w:r>
        <w:rPr>
          <w:rFonts w:ascii="宋体" w:hAnsi="宋体"/>
          <w:color w:val="000000" w:themeColor="text1"/>
          <w:szCs w:val="21"/>
        </w:rPr>
        <w:t>分开报价，</w:t>
      </w:r>
      <w:r>
        <w:rPr>
          <w:rFonts w:hint="eastAsia" w:ascii="宋体" w:hAnsi="宋体"/>
          <w:color w:val="000000" w:themeColor="text1"/>
          <w:szCs w:val="21"/>
        </w:rPr>
        <w:t>报价要求详见招标文件《开标一览表》</w:t>
      </w:r>
      <w:r>
        <w:rPr>
          <w:rFonts w:ascii="宋体" w:hAnsi="宋体"/>
          <w:color w:val="000000" w:themeColor="text1"/>
          <w:szCs w:val="21"/>
        </w:rPr>
        <w:t>。</w:t>
      </w:r>
    </w:p>
    <w:p w14:paraId="2CD5F9EF">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请仔细检查《投标函》、《开标一览表》、</w:t>
      </w:r>
      <w:r>
        <w:rPr>
          <w:rFonts w:hint="eastAsia" w:ascii="宋体" w:hAnsi="宋体"/>
          <w:color w:val="000000" w:themeColor="text1"/>
          <w:szCs w:val="21"/>
        </w:rPr>
        <w:t>《法定代表人（负责人）证明书》、</w:t>
      </w:r>
      <w:r>
        <w:rPr>
          <w:rFonts w:ascii="宋体" w:hAnsi="宋体"/>
          <w:color w:val="000000" w:themeColor="text1"/>
          <w:szCs w:val="21"/>
        </w:rPr>
        <w:t>《</w:t>
      </w:r>
      <w:r>
        <w:rPr>
          <w:rFonts w:hint="eastAsia" w:ascii="宋体" w:hAnsi="宋体"/>
          <w:color w:val="000000" w:themeColor="text1"/>
          <w:szCs w:val="21"/>
        </w:rPr>
        <w:t>法定代表人（负责人）</w:t>
      </w:r>
      <w:r>
        <w:rPr>
          <w:rFonts w:ascii="宋体" w:hAnsi="宋体"/>
          <w:color w:val="000000" w:themeColor="text1"/>
          <w:szCs w:val="21"/>
        </w:rPr>
        <w:t>授权书》等重要格式文件是否有按要求盖公章或签名</w:t>
      </w:r>
      <w:r>
        <w:rPr>
          <w:rFonts w:hint="eastAsia" w:ascii="宋体" w:hAnsi="宋体" w:cs="Tahoma"/>
          <w:b/>
          <w:bCs/>
          <w:color w:val="000000" w:themeColor="text1"/>
          <w:szCs w:val="21"/>
        </w:rPr>
        <w:t>。</w:t>
      </w:r>
    </w:p>
    <w:p w14:paraId="1C30DABE">
      <w:pPr>
        <w:numPr>
          <w:ilvl w:val="0"/>
          <w:numId w:val="21"/>
        </w:numPr>
        <w:spacing w:line="440" w:lineRule="exact"/>
        <w:ind w:left="454" w:hanging="454"/>
        <w:rPr>
          <w:rFonts w:ascii="宋体" w:hAnsi="宋体"/>
          <w:color w:val="000000" w:themeColor="text1"/>
          <w:szCs w:val="21"/>
        </w:rPr>
      </w:pPr>
      <w:r>
        <w:rPr>
          <w:rFonts w:hint="eastAsia" w:ascii="宋体" w:hAnsi="宋体"/>
          <w:color w:val="000000" w:themeColor="text1"/>
          <w:szCs w:val="21"/>
        </w:rPr>
        <w:t>投标人为中型、小型、微型企业的，请提交《中小微企业声明函》（详情见《政府采购促进中小企业发展暂行办法》）。</w:t>
      </w:r>
    </w:p>
    <w:p w14:paraId="6893C38C">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建议将投标文件按</w:t>
      </w:r>
      <w:r>
        <w:rPr>
          <w:rFonts w:hint="eastAsia" w:ascii="宋体" w:hAnsi="宋体"/>
          <w:color w:val="000000" w:themeColor="text1"/>
          <w:szCs w:val="21"/>
        </w:rPr>
        <w:t>目录格式</w:t>
      </w:r>
      <w:r>
        <w:rPr>
          <w:rFonts w:ascii="宋体" w:hAnsi="宋体"/>
          <w:color w:val="000000" w:themeColor="text1"/>
          <w:szCs w:val="21"/>
        </w:rPr>
        <w:t>顺序编制页码。</w:t>
      </w:r>
    </w:p>
    <w:p w14:paraId="0C934ECD">
      <w:pPr>
        <w:numPr>
          <w:ilvl w:val="0"/>
          <w:numId w:val="21"/>
        </w:numPr>
        <w:spacing w:line="440" w:lineRule="exact"/>
        <w:ind w:left="454" w:hanging="454"/>
        <w:rPr>
          <w:rFonts w:ascii="宋体" w:hAnsi="宋体"/>
          <w:color w:val="000000" w:themeColor="text1"/>
          <w:szCs w:val="21"/>
        </w:rPr>
      </w:pPr>
      <w:r>
        <w:rPr>
          <w:rFonts w:hint="eastAsia" w:ascii="宋体" w:hAnsi="宋体"/>
          <w:color w:val="000000" w:themeColor="text1"/>
          <w:szCs w:val="21"/>
        </w:rPr>
        <w:t>分公司作为投标人的，需提供具有法人资格的总公司的营业执照副本复印件及授权书。</w:t>
      </w:r>
    </w:p>
    <w:p w14:paraId="5CB8BE7B">
      <w:pPr>
        <w:numPr>
          <w:ilvl w:val="0"/>
          <w:numId w:val="21"/>
        </w:numPr>
        <w:spacing w:line="440" w:lineRule="exact"/>
        <w:ind w:left="454" w:hanging="454"/>
        <w:rPr>
          <w:rFonts w:ascii="宋体" w:hAnsi="宋体"/>
          <w:color w:val="000000" w:themeColor="text1"/>
          <w:szCs w:val="21"/>
        </w:rPr>
      </w:pPr>
      <w:r>
        <w:rPr>
          <w:rFonts w:hint="eastAsia" w:ascii="宋体" w:hAnsi="宋体"/>
          <w:b/>
          <w:color w:val="000000" w:themeColor="text1"/>
          <w:szCs w:val="21"/>
        </w:rPr>
        <w:t>投标人请注意区分投标保证金及招标代理服务费收款</w:t>
      </w:r>
      <w:r>
        <w:rPr>
          <w:rFonts w:hint="eastAsia" w:ascii="宋体" w:hAnsi="宋体"/>
          <w:b/>
          <w:color w:val="000000" w:themeColor="text1"/>
        </w:rPr>
        <w:t>账号</w:t>
      </w:r>
      <w:r>
        <w:rPr>
          <w:rFonts w:hint="eastAsia" w:ascii="宋体" w:hAnsi="宋体"/>
          <w:b/>
          <w:color w:val="000000" w:themeColor="text1"/>
          <w:szCs w:val="21"/>
        </w:rPr>
        <w:t>的区别</w:t>
      </w:r>
      <w:r>
        <w:rPr>
          <w:rFonts w:hint="eastAsia" w:ascii="宋体" w:hAnsi="宋体"/>
          <w:color w:val="000000" w:themeColor="text1"/>
          <w:szCs w:val="21"/>
        </w:rPr>
        <w:t>，务必将保证金按招标文件的要求缴纳，招标代理服务费存入招标文件指定的服务费账户。切勿将款项转错账户，以免影响采购活动。</w:t>
      </w:r>
    </w:p>
    <w:p w14:paraId="6975B72D">
      <w:pPr>
        <w:numPr>
          <w:ilvl w:val="0"/>
          <w:numId w:val="21"/>
        </w:numPr>
        <w:spacing w:line="440" w:lineRule="exact"/>
        <w:ind w:left="454" w:hanging="454"/>
        <w:rPr>
          <w:rFonts w:ascii="宋体" w:hAnsi="宋体" w:cs="仿宋_GB2312"/>
          <w:b/>
          <w:bCs/>
          <w:color w:val="000000" w:themeColor="text1"/>
          <w:szCs w:val="21"/>
          <w:lang w:val="zh-CN"/>
        </w:rPr>
      </w:pPr>
      <w:r>
        <w:rPr>
          <w:rFonts w:hint="eastAsia" w:ascii="宋体" w:hAnsi="宋体"/>
          <w:color w:val="000000" w:themeColor="text1"/>
          <w:szCs w:val="21"/>
        </w:rPr>
        <w:t>我司</w:t>
      </w:r>
      <w:r>
        <w:rPr>
          <w:rFonts w:ascii="宋体" w:hAnsi="宋体"/>
          <w:color w:val="000000" w:themeColor="text1"/>
          <w:szCs w:val="21"/>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rPr>
        <w:t>不同</w:t>
      </w:r>
      <w:r>
        <w:rPr>
          <w:rFonts w:ascii="宋体" w:hAnsi="宋体"/>
          <w:color w:val="000000" w:themeColor="text1"/>
          <w:szCs w:val="21"/>
        </w:rPr>
        <w:t>投标</w:t>
      </w:r>
      <w:r>
        <w:rPr>
          <w:rFonts w:hint="eastAsia" w:ascii="宋体" w:hAnsi="宋体"/>
          <w:color w:val="000000" w:themeColor="text1"/>
          <w:szCs w:val="21"/>
        </w:rPr>
        <w:t>方案</w:t>
      </w:r>
      <w:r>
        <w:rPr>
          <w:rFonts w:ascii="宋体" w:hAnsi="宋体"/>
          <w:color w:val="000000" w:themeColor="text1"/>
          <w:szCs w:val="21"/>
        </w:rPr>
        <w:t>的，</w:t>
      </w:r>
      <w:r>
        <w:rPr>
          <w:rFonts w:hint="eastAsia" w:ascii="宋体" w:hAnsi="宋体"/>
          <w:color w:val="000000" w:themeColor="text1"/>
          <w:szCs w:val="21"/>
        </w:rPr>
        <w:t>评标委员会</w:t>
      </w:r>
      <w:r>
        <w:rPr>
          <w:rFonts w:ascii="宋体" w:hAnsi="宋体"/>
          <w:color w:val="000000" w:themeColor="text1"/>
          <w:szCs w:val="21"/>
        </w:rPr>
        <w:t>将</w:t>
      </w:r>
      <w:r>
        <w:rPr>
          <w:rFonts w:hint="eastAsia" w:ascii="宋体" w:hAnsi="宋体"/>
          <w:color w:val="000000" w:themeColor="text1"/>
          <w:szCs w:val="21"/>
        </w:rPr>
        <w:t>对其投标</w:t>
      </w:r>
      <w:r>
        <w:rPr>
          <w:rFonts w:ascii="宋体" w:hAnsi="宋体"/>
          <w:color w:val="000000" w:themeColor="text1"/>
          <w:szCs w:val="21"/>
        </w:rPr>
        <w:t>按无效投标处理</w:t>
      </w:r>
      <w:r>
        <w:rPr>
          <w:rFonts w:hint="eastAsia" w:ascii="宋体" w:hAnsi="宋体"/>
          <w:color w:val="000000" w:themeColor="text1"/>
          <w:szCs w:val="21"/>
        </w:rPr>
        <w:t>（如有特殊要求的除外）。</w:t>
      </w:r>
    </w:p>
    <w:p w14:paraId="5206FCF1">
      <w:pPr>
        <w:pStyle w:val="24"/>
        <w:widowControl/>
        <w:adjustRightInd w:val="0"/>
        <w:snapToGrid w:val="0"/>
        <w:spacing w:line="440" w:lineRule="exact"/>
        <w:ind w:firstLine="413" w:firstLineChars="196"/>
        <w:rPr>
          <w:rFonts w:ascii="黑体" w:eastAsia="黑体"/>
          <w:bCs/>
          <w:color w:val="000000" w:themeColor="text1"/>
          <w:sz w:val="30"/>
          <w:szCs w:val="30"/>
        </w:rPr>
      </w:pPr>
      <w:r>
        <w:rPr>
          <w:rFonts w:hint="eastAsia" w:hAnsi="宋体" w:cs="仿宋_GB2312"/>
          <w:b/>
          <w:bCs/>
          <w:color w:val="000000" w:themeColor="text1"/>
          <w:lang w:val="zh-CN"/>
        </w:rPr>
        <w:t>（本提示内容非招标文件的组成部分，仅为善意提醒。如有不一致，以招标文件为准）</w:t>
      </w:r>
    </w:p>
    <w:p w14:paraId="2786EAFC">
      <w:pPr>
        <w:pStyle w:val="24"/>
        <w:widowControl/>
        <w:adjustRightInd w:val="0"/>
        <w:snapToGrid w:val="0"/>
        <w:spacing w:line="360" w:lineRule="auto"/>
        <w:jc w:val="center"/>
        <w:rPr>
          <w:rFonts w:ascii="黑体" w:eastAsia="黑体"/>
          <w:bCs/>
          <w:color w:val="000000" w:themeColor="text1"/>
          <w:sz w:val="30"/>
          <w:szCs w:val="30"/>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14:paraId="5E89D06C">
      <w:pPr>
        <w:tabs>
          <w:tab w:val="left" w:pos="2400"/>
          <w:tab w:val="center" w:pos="4479"/>
        </w:tabs>
        <w:jc w:val="left"/>
        <w:rPr>
          <w:rFonts w:ascii="宋体" w:hAnsi="宋体"/>
          <w:bCs/>
          <w:color w:val="000000" w:themeColor="text1"/>
          <w:szCs w:val="21"/>
        </w:rPr>
      </w:pPr>
      <w:r>
        <w:rPr>
          <w:rFonts w:ascii="宋体" w:hAnsi="宋体"/>
          <w:bCs/>
          <w:color w:val="000000" w:themeColor="text1"/>
          <w:szCs w:val="21"/>
        </w:rPr>
        <w:tab/>
      </w:r>
      <w:r>
        <w:rPr>
          <w:rFonts w:ascii="宋体" w:hAnsi="宋体"/>
          <w:bCs/>
          <w:color w:val="000000" w:themeColor="text1"/>
          <w:szCs w:val="21"/>
        </w:rPr>
        <w:tab/>
      </w:r>
    </w:p>
    <w:p w14:paraId="6B2243C8">
      <w:pPr>
        <w:tabs>
          <w:tab w:val="left" w:pos="2400"/>
          <w:tab w:val="center" w:pos="4479"/>
        </w:tabs>
        <w:jc w:val="left"/>
        <w:rPr>
          <w:rFonts w:ascii="宋体" w:hAnsi="宋体"/>
          <w:bCs/>
          <w:color w:val="000000" w:themeColor="text1"/>
          <w:szCs w:val="21"/>
        </w:rPr>
      </w:pPr>
    </w:p>
    <w:p w14:paraId="6F8DF5B2">
      <w:pPr>
        <w:tabs>
          <w:tab w:val="left" w:pos="2400"/>
          <w:tab w:val="center" w:pos="4479"/>
        </w:tabs>
        <w:jc w:val="left"/>
        <w:rPr>
          <w:rFonts w:ascii="宋体" w:hAnsi="宋体"/>
          <w:bCs/>
          <w:color w:val="000000" w:themeColor="text1"/>
          <w:szCs w:val="21"/>
        </w:rPr>
      </w:pPr>
    </w:p>
    <w:p w14:paraId="1226FAD8">
      <w:pPr>
        <w:tabs>
          <w:tab w:val="left" w:pos="2400"/>
          <w:tab w:val="center" w:pos="4479"/>
        </w:tabs>
        <w:jc w:val="left"/>
        <w:rPr>
          <w:rFonts w:ascii="宋体" w:hAnsi="宋体"/>
          <w:bCs/>
          <w:color w:val="000000" w:themeColor="text1"/>
          <w:szCs w:val="21"/>
        </w:rPr>
      </w:pPr>
    </w:p>
    <w:p w14:paraId="5B82DE71">
      <w:pPr>
        <w:tabs>
          <w:tab w:val="left" w:pos="2400"/>
          <w:tab w:val="center" w:pos="4479"/>
        </w:tabs>
        <w:jc w:val="left"/>
        <w:rPr>
          <w:rFonts w:ascii="宋体" w:hAnsi="宋体"/>
          <w:bCs/>
          <w:color w:val="000000" w:themeColor="text1"/>
          <w:szCs w:val="21"/>
        </w:rPr>
      </w:pPr>
    </w:p>
    <w:p w14:paraId="128116D4">
      <w:pPr>
        <w:tabs>
          <w:tab w:val="left" w:pos="2400"/>
          <w:tab w:val="center" w:pos="4479"/>
        </w:tabs>
        <w:jc w:val="left"/>
        <w:rPr>
          <w:rFonts w:ascii="宋体" w:hAnsi="宋体"/>
          <w:bCs/>
          <w:color w:val="000000" w:themeColor="text1"/>
          <w:szCs w:val="21"/>
        </w:rPr>
      </w:pPr>
    </w:p>
    <w:p w14:paraId="1ED30348">
      <w:pPr>
        <w:tabs>
          <w:tab w:val="left" w:pos="2400"/>
          <w:tab w:val="center" w:pos="4479"/>
        </w:tabs>
        <w:jc w:val="left"/>
        <w:rPr>
          <w:rFonts w:ascii="宋体" w:hAnsi="宋体"/>
          <w:bCs/>
          <w:color w:val="000000" w:themeColor="text1"/>
          <w:szCs w:val="21"/>
        </w:rPr>
      </w:pPr>
    </w:p>
    <w:p w14:paraId="66EB4DC2">
      <w:pPr>
        <w:tabs>
          <w:tab w:val="left" w:pos="2400"/>
          <w:tab w:val="center" w:pos="4479"/>
        </w:tabs>
        <w:jc w:val="left"/>
        <w:rPr>
          <w:rFonts w:ascii="宋体" w:hAnsi="宋体"/>
          <w:bCs/>
          <w:color w:val="000000" w:themeColor="text1"/>
          <w:szCs w:val="21"/>
        </w:rPr>
      </w:pPr>
    </w:p>
    <w:p w14:paraId="45283414">
      <w:pPr>
        <w:tabs>
          <w:tab w:val="left" w:pos="2400"/>
          <w:tab w:val="center" w:pos="4479"/>
        </w:tabs>
        <w:jc w:val="left"/>
        <w:rPr>
          <w:rFonts w:ascii="宋体" w:hAnsi="宋体"/>
          <w:bCs/>
          <w:color w:val="000000" w:themeColor="text1"/>
          <w:szCs w:val="21"/>
        </w:rPr>
      </w:pPr>
    </w:p>
    <w:p w14:paraId="7E00DF71">
      <w:pPr>
        <w:tabs>
          <w:tab w:val="left" w:pos="2400"/>
          <w:tab w:val="center" w:pos="4479"/>
        </w:tabs>
        <w:jc w:val="left"/>
        <w:rPr>
          <w:rFonts w:ascii="宋体" w:hAnsi="宋体"/>
          <w:bCs/>
          <w:color w:val="000000" w:themeColor="text1"/>
          <w:szCs w:val="21"/>
        </w:rPr>
      </w:pPr>
    </w:p>
    <w:p w14:paraId="1E610E3F">
      <w:pPr>
        <w:tabs>
          <w:tab w:val="left" w:pos="2400"/>
          <w:tab w:val="center" w:pos="4479"/>
        </w:tabs>
        <w:jc w:val="left"/>
        <w:rPr>
          <w:rFonts w:ascii="宋体" w:hAnsi="宋体"/>
          <w:bCs/>
          <w:color w:val="000000" w:themeColor="text1"/>
          <w:szCs w:val="21"/>
        </w:rPr>
      </w:pPr>
    </w:p>
    <w:p w14:paraId="5D8D68E6">
      <w:pPr>
        <w:tabs>
          <w:tab w:val="left" w:pos="2400"/>
          <w:tab w:val="center" w:pos="4479"/>
        </w:tabs>
        <w:jc w:val="left"/>
        <w:rPr>
          <w:rFonts w:ascii="宋体" w:hAnsi="宋体"/>
          <w:bCs/>
          <w:color w:val="000000" w:themeColor="text1"/>
          <w:szCs w:val="21"/>
        </w:rPr>
      </w:pPr>
    </w:p>
    <w:p w14:paraId="2B1E8F86">
      <w:pPr>
        <w:tabs>
          <w:tab w:val="left" w:pos="2400"/>
          <w:tab w:val="center" w:pos="4479"/>
        </w:tabs>
        <w:jc w:val="left"/>
        <w:rPr>
          <w:rFonts w:ascii="宋体" w:hAnsi="宋体"/>
          <w:bCs/>
          <w:color w:val="000000" w:themeColor="text1"/>
          <w:szCs w:val="21"/>
        </w:rPr>
      </w:pPr>
    </w:p>
    <w:p w14:paraId="4127FE24">
      <w:pPr>
        <w:tabs>
          <w:tab w:val="left" w:pos="2400"/>
          <w:tab w:val="center" w:pos="4479"/>
        </w:tabs>
        <w:jc w:val="left"/>
        <w:rPr>
          <w:rFonts w:ascii="宋体" w:hAnsi="宋体"/>
          <w:bCs/>
          <w:color w:val="000000" w:themeColor="text1"/>
          <w:szCs w:val="21"/>
        </w:rPr>
      </w:pPr>
    </w:p>
    <w:p w14:paraId="6B450881">
      <w:pPr>
        <w:tabs>
          <w:tab w:val="left" w:pos="2400"/>
          <w:tab w:val="center" w:pos="4479"/>
        </w:tabs>
        <w:jc w:val="left"/>
        <w:rPr>
          <w:rFonts w:ascii="宋体" w:hAnsi="宋体"/>
          <w:bCs/>
          <w:color w:val="000000" w:themeColor="text1"/>
          <w:szCs w:val="21"/>
        </w:rPr>
      </w:pPr>
    </w:p>
    <w:p w14:paraId="744D1801">
      <w:pPr>
        <w:tabs>
          <w:tab w:val="left" w:pos="2400"/>
          <w:tab w:val="center" w:pos="4479"/>
        </w:tabs>
        <w:jc w:val="left"/>
        <w:rPr>
          <w:rFonts w:ascii="宋体" w:hAnsi="宋体"/>
          <w:bCs/>
          <w:color w:val="000000" w:themeColor="text1"/>
          <w:szCs w:val="21"/>
        </w:rPr>
      </w:pPr>
    </w:p>
    <w:p w14:paraId="5673A4B5">
      <w:pPr>
        <w:tabs>
          <w:tab w:val="left" w:pos="2400"/>
          <w:tab w:val="center" w:pos="4479"/>
        </w:tabs>
        <w:jc w:val="left"/>
        <w:rPr>
          <w:rFonts w:ascii="宋体" w:hAnsi="宋体"/>
          <w:bCs/>
          <w:color w:val="000000" w:themeColor="text1"/>
          <w:szCs w:val="21"/>
        </w:rPr>
      </w:pPr>
    </w:p>
    <w:p w14:paraId="6E448500">
      <w:pPr>
        <w:tabs>
          <w:tab w:val="left" w:pos="2400"/>
          <w:tab w:val="center" w:pos="4479"/>
        </w:tabs>
        <w:jc w:val="left"/>
        <w:rPr>
          <w:rFonts w:ascii="宋体" w:hAnsi="宋体"/>
          <w:bCs/>
          <w:color w:val="000000" w:themeColor="text1"/>
          <w:szCs w:val="21"/>
        </w:rPr>
      </w:pPr>
    </w:p>
    <w:p w14:paraId="55222D60">
      <w:pPr>
        <w:tabs>
          <w:tab w:val="left" w:pos="2400"/>
          <w:tab w:val="center" w:pos="4479"/>
        </w:tabs>
        <w:jc w:val="center"/>
        <w:rPr>
          <w:rFonts w:ascii="宋体" w:hAnsi="宋体"/>
          <w:b/>
          <w:bCs/>
          <w:color w:val="000000" w:themeColor="text1"/>
          <w:sz w:val="32"/>
          <w:szCs w:val="32"/>
        </w:rPr>
      </w:pPr>
      <w:r>
        <w:rPr>
          <w:rFonts w:hint="eastAsia" w:ascii="宋体" w:hAnsi="宋体"/>
          <w:b/>
          <w:bCs/>
          <w:color w:val="000000" w:themeColor="text1"/>
          <w:sz w:val="32"/>
          <w:szCs w:val="32"/>
        </w:rPr>
        <w:t>目   录</w:t>
      </w:r>
    </w:p>
    <w:p w14:paraId="37768C44">
      <w:pPr>
        <w:pStyle w:val="3"/>
        <w:numPr>
          <w:ilvl w:val="0"/>
          <w:numId w:val="0"/>
        </w:numPr>
        <w:spacing w:beforeLines="0" w:line="240" w:lineRule="auto"/>
        <w:rPr>
          <w:color w:val="000000" w:themeColor="text1"/>
        </w:rPr>
      </w:pPr>
    </w:p>
    <w:p w14:paraId="637E6360">
      <w:pPr>
        <w:pStyle w:val="31"/>
        <w:tabs>
          <w:tab w:val="right" w:leader="dot" w:pos="8959"/>
          <w:tab w:val="clear" w:pos="8949"/>
        </w:tabs>
      </w:pPr>
      <w:r>
        <w:rPr>
          <w:b w:val="0"/>
          <w:bCs w:val="0"/>
          <w:caps w:val="0"/>
          <w:color w:val="000000" w:themeColor="text1"/>
        </w:rPr>
        <w:fldChar w:fldCharType="begin"/>
      </w:r>
      <w:r>
        <w:rPr>
          <w:b w:val="0"/>
          <w:bCs w:val="0"/>
          <w:caps w:val="0"/>
          <w:color w:val="000000" w:themeColor="text1"/>
        </w:rPr>
        <w:instrText xml:space="preserve"> TOC \o "1-3" \h \z \u </w:instrText>
      </w:r>
      <w:r>
        <w:rPr>
          <w:b w:val="0"/>
          <w:bCs w:val="0"/>
          <w:caps w:val="0"/>
          <w:color w:val="000000" w:themeColor="text1"/>
        </w:rPr>
        <w:fldChar w:fldCharType="separate"/>
      </w:r>
      <w:r>
        <w:rPr>
          <w:bCs w:val="0"/>
          <w:caps w:val="0"/>
          <w:color w:val="000000" w:themeColor="text1"/>
        </w:rPr>
        <w:fldChar w:fldCharType="begin"/>
      </w:r>
      <w:r>
        <w:rPr>
          <w:bCs w:val="0"/>
          <w:caps w:val="0"/>
        </w:rPr>
        <w:instrText xml:space="preserve"> HYPERLINK \l _Toc20075 </w:instrText>
      </w:r>
      <w:r>
        <w:rPr>
          <w:bCs w:val="0"/>
          <w:caps w:val="0"/>
        </w:rPr>
        <w:fldChar w:fldCharType="separate"/>
      </w:r>
      <w:r>
        <w:rPr>
          <w:rFonts w:hint="eastAsia"/>
        </w:rPr>
        <w:t>第一部分 投标邀请函</w:t>
      </w:r>
      <w:r>
        <w:tab/>
      </w:r>
      <w:r>
        <w:fldChar w:fldCharType="begin"/>
      </w:r>
      <w:r>
        <w:instrText xml:space="preserve"> PAGEREF _Toc20075 \h </w:instrText>
      </w:r>
      <w:r>
        <w:fldChar w:fldCharType="separate"/>
      </w:r>
      <w:r>
        <w:t>5</w:t>
      </w:r>
      <w:r>
        <w:fldChar w:fldCharType="end"/>
      </w:r>
      <w:r>
        <w:rPr>
          <w:bCs w:val="0"/>
          <w:caps w:val="0"/>
          <w:color w:val="000000" w:themeColor="text1"/>
        </w:rPr>
        <w:fldChar w:fldCharType="end"/>
      </w:r>
    </w:p>
    <w:p w14:paraId="1DCD6C93">
      <w:pPr>
        <w:pStyle w:val="31"/>
        <w:tabs>
          <w:tab w:val="right" w:leader="dot" w:pos="8959"/>
          <w:tab w:val="clear" w:pos="8949"/>
        </w:tabs>
      </w:pPr>
      <w:r>
        <w:rPr>
          <w:bCs/>
          <w:caps/>
          <w:color w:val="000000" w:themeColor="text1"/>
          <w:szCs w:val="21"/>
        </w:rPr>
        <w:fldChar w:fldCharType="begin"/>
      </w:r>
      <w:r>
        <w:rPr>
          <w:bCs/>
          <w:caps/>
          <w:szCs w:val="21"/>
        </w:rPr>
        <w:instrText xml:space="preserve"> HYPERLINK \l _Toc21996 </w:instrText>
      </w:r>
      <w:r>
        <w:rPr>
          <w:bCs/>
          <w:caps/>
          <w:szCs w:val="21"/>
        </w:rPr>
        <w:fldChar w:fldCharType="separate"/>
      </w:r>
      <w:r>
        <w:rPr>
          <w:rFonts w:hint="eastAsia"/>
        </w:rPr>
        <w:t>第二部分 采购项目内容</w:t>
      </w:r>
      <w:r>
        <w:tab/>
      </w:r>
      <w:r>
        <w:fldChar w:fldCharType="begin"/>
      </w:r>
      <w:r>
        <w:instrText xml:space="preserve"> PAGEREF _Toc21996 \h </w:instrText>
      </w:r>
      <w:r>
        <w:fldChar w:fldCharType="separate"/>
      </w:r>
      <w:r>
        <w:t>8</w:t>
      </w:r>
      <w:r>
        <w:fldChar w:fldCharType="end"/>
      </w:r>
      <w:r>
        <w:rPr>
          <w:bCs/>
          <w:caps/>
          <w:color w:val="000000" w:themeColor="text1"/>
          <w:szCs w:val="21"/>
        </w:rPr>
        <w:fldChar w:fldCharType="end"/>
      </w:r>
    </w:p>
    <w:p w14:paraId="798E8E6C">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_Toc25834 </w:instrText>
      </w:r>
      <w:r>
        <w:rPr>
          <w:bCs/>
          <w:caps/>
          <w:szCs w:val="21"/>
        </w:rPr>
        <w:fldChar w:fldCharType="separate"/>
      </w:r>
      <w:r>
        <w:rPr>
          <w:kern w:val="0"/>
        </w:rPr>
        <w:t xml:space="preserve">A  </w:t>
      </w:r>
      <w:r>
        <w:rPr>
          <w:rFonts w:hint="eastAsia"/>
          <w:kern w:val="0"/>
        </w:rPr>
        <w:t>商务要求</w:t>
      </w:r>
      <w:r>
        <w:tab/>
      </w:r>
      <w:r>
        <w:fldChar w:fldCharType="begin"/>
      </w:r>
      <w:r>
        <w:instrText xml:space="preserve"> PAGEREF _Toc25834 \h </w:instrText>
      </w:r>
      <w:r>
        <w:fldChar w:fldCharType="separate"/>
      </w:r>
      <w:r>
        <w:t>8</w:t>
      </w:r>
      <w:r>
        <w:fldChar w:fldCharType="end"/>
      </w:r>
      <w:r>
        <w:rPr>
          <w:bCs/>
          <w:caps/>
          <w:color w:val="000000" w:themeColor="text1"/>
          <w:szCs w:val="21"/>
        </w:rPr>
        <w:fldChar w:fldCharType="end"/>
      </w:r>
    </w:p>
    <w:p w14:paraId="77B74D50">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_Toc17630 </w:instrText>
      </w:r>
      <w:r>
        <w:rPr>
          <w:bCs/>
          <w:caps/>
          <w:szCs w:val="21"/>
        </w:rPr>
        <w:fldChar w:fldCharType="separate"/>
      </w:r>
      <w:r>
        <w:rPr>
          <w:rFonts w:hint="eastAsia"/>
          <w:kern w:val="0"/>
        </w:rPr>
        <w:t>B  技术要求</w:t>
      </w:r>
      <w:r>
        <w:tab/>
      </w:r>
      <w:r>
        <w:fldChar w:fldCharType="begin"/>
      </w:r>
      <w:r>
        <w:instrText xml:space="preserve"> PAGEREF _Toc17630 \h </w:instrText>
      </w:r>
      <w:r>
        <w:fldChar w:fldCharType="separate"/>
      </w:r>
      <w:r>
        <w:t>9</w:t>
      </w:r>
      <w:r>
        <w:fldChar w:fldCharType="end"/>
      </w:r>
      <w:r>
        <w:rPr>
          <w:bCs/>
          <w:caps/>
          <w:color w:val="000000" w:themeColor="text1"/>
          <w:szCs w:val="21"/>
        </w:rPr>
        <w:fldChar w:fldCharType="end"/>
      </w:r>
    </w:p>
    <w:p w14:paraId="02CD19FA">
      <w:pPr>
        <w:pStyle w:val="31"/>
        <w:tabs>
          <w:tab w:val="right" w:leader="dot" w:pos="8959"/>
          <w:tab w:val="clear" w:pos="8949"/>
        </w:tabs>
      </w:pPr>
      <w:r>
        <w:rPr>
          <w:bCs/>
          <w:caps/>
          <w:color w:val="000000" w:themeColor="text1"/>
          <w:szCs w:val="21"/>
        </w:rPr>
        <w:fldChar w:fldCharType="begin"/>
      </w:r>
      <w:r>
        <w:rPr>
          <w:bCs/>
          <w:caps/>
          <w:szCs w:val="21"/>
        </w:rPr>
        <w:instrText xml:space="preserve"> HYPERLINK \l _Toc17896 </w:instrText>
      </w:r>
      <w:r>
        <w:rPr>
          <w:bCs/>
          <w:caps/>
          <w:szCs w:val="21"/>
        </w:rPr>
        <w:fldChar w:fldCharType="separate"/>
      </w:r>
      <w:r>
        <w:rPr>
          <w:rFonts w:hint="eastAsia"/>
        </w:rPr>
        <w:t>第三部分 投标人须知</w:t>
      </w:r>
      <w:r>
        <w:tab/>
      </w:r>
      <w:r>
        <w:fldChar w:fldCharType="begin"/>
      </w:r>
      <w:r>
        <w:instrText xml:space="preserve"> PAGEREF _Toc17896 \h </w:instrText>
      </w:r>
      <w:r>
        <w:fldChar w:fldCharType="separate"/>
      </w:r>
      <w:r>
        <w:t>14</w:t>
      </w:r>
      <w:r>
        <w:fldChar w:fldCharType="end"/>
      </w:r>
      <w:r>
        <w:rPr>
          <w:bCs/>
          <w:caps/>
          <w:color w:val="000000" w:themeColor="text1"/>
          <w:szCs w:val="21"/>
        </w:rPr>
        <w:fldChar w:fldCharType="end"/>
      </w:r>
    </w:p>
    <w:p w14:paraId="35B1CAC2">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_Toc18696 </w:instrText>
      </w:r>
      <w:r>
        <w:rPr>
          <w:bCs/>
          <w:caps/>
          <w:szCs w:val="21"/>
        </w:rPr>
        <w:fldChar w:fldCharType="separate"/>
      </w:r>
      <w:r>
        <w:rPr>
          <w:rFonts w:hint="eastAsia"/>
          <w:szCs w:val="21"/>
        </w:rPr>
        <w:t>投标人须知前附表</w:t>
      </w:r>
      <w:r>
        <w:tab/>
      </w:r>
      <w:r>
        <w:fldChar w:fldCharType="begin"/>
      </w:r>
      <w:r>
        <w:instrText xml:space="preserve"> PAGEREF _Toc18696 \h </w:instrText>
      </w:r>
      <w:r>
        <w:fldChar w:fldCharType="separate"/>
      </w:r>
      <w:r>
        <w:t>14</w:t>
      </w:r>
      <w:r>
        <w:fldChar w:fldCharType="end"/>
      </w:r>
      <w:r>
        <w:rPr>
          <w:bCs/>
          <w:caps/>
          <w:color w:val="000000" w:themeColor="text1"/>
          <w:szCs w:val="21"/>
        </w:rPr>
        <w:fldChar w:fldCharType="end"/>
      </w:r>
    </w:p>
    <w:p w14:paraId="5669290A">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_Toc12826 </w:instrText>
      </w:r>
      <w:r>
        <w:rPr>
          <w:bCs/>
          <w:caps/>
          <w:szCs w:val="21"/>
        </w:rPr>
        <w:fldChar w:fldCharType="separate"/>
      </w:r>
      <w:r>
        <w:rPr>
          <w:rFonts w:hint="eastAsia"/>
        </w:rPr>
        <w:t>Ａ说明</w:t>
      </w:r>
      <w:r>
        <w:tab/>
      </w:r>
      <w:r>
        <w:fldChar w:fldCharType="begin"/>
      </w:r>
      <w:r>
        <w:instrText xml:space="preserve"> PAGEREF _Toc12826 \h </w:instrText>
      </w:r>
      <w:r>
        <w:fldChar w:fldCharType="separate"/>
      </w:r>
      <w:r>
        <w:t>15</w:t>
      </w:r>
      <w:r>
        <w:fldChar w:fldCharType="end"/>
      </w:r>
      <w:r>
        <w:rPr>
          <w:bCs/>
          <w:caps/>
          <w:color w:val="000000" w:themeColor="text1"/>
          <w:szCs w:val="21"/>
        </w:rPr>
        <w:fldChar w:fldCharType="end"/>
      </w:r>
    </w:p>
    <w:p w14:paraId="5BA22136">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_Toc20480 </w:instrText>
      </w:r>
      <w:r>
        <w:rPr>
          <w:bCs/>
          <w:caps/>
          <w:szCs w:val="21"/>
        </w:rPr>
        <w:fldChar w:fldCharType="separate"/>
      </w:r>
      <w:r>
        <w:rPr>
          <w:rFonts w:hint="default"/>
        </w:rPr>
        <w:t xml:space="preserve">1 </w:t>
      </w:r>
      <w:r>
        <w:rPr>
          <w:rFonts w:hint="eastAsia"/>
        </w:rPr>
        <w:t>适用范围和资金来源</w:t>
      </w:r>
      <w:r>
        <w:tab/>
      </w:r>
      <w:r>
        <w:fldChar w:fldCharType="begin"/>
      </w:r>
      <w:r>
        <w:instrText xml:space="preserve"> PAGEREF _Toc20480 \h </w:instrText>
      </w:r>
      <w:r>
        <w:fldChar w:fldCharType="separate"/>
      </w:r>
      <w:r>
        <w:t>15</w:t>
      </w:r>
      <w:r>
        <w:fldChar w:fldCharType="end"/>
      </w:r>
      <w:r>
        <w:rPr>
          <w:bCs/>
          <w:caps/>
          <w:color w:val="000000" w:themeColor="text1"/>
          <w:szCs w:val="21"/>
        </w:rPr>
        <w:fldChar w:fldCharType="end"/>
      </w:r>
    </w:p>
    <w:p w14:paraId="160FAD12">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_Toc6570 </w:instrText>
      </w:r>
      <w:r>
        <w:rPr>
          <w:bCs/>
          <w:caps/>
          <w:szCs w:val="21"/>
        </w:rPr>
        <w:fldChar w:fldCharType="separate"/>
      </w:r>
      <w:r>
        <w:rPr>
          <w:rFonts w:hint="default"/>
        </w:rPr>
        <w:t xml:space="preserve">2 </w:t>
      </w:r>
      <w:r>
        <w:rPr>
          <w:rFonts w:hint="eastAsia"/>
        </w:rPr>
        <w:t>定义</w:t>
      </w:r>
      <w:r>
        <w:tab/>
      </w:r>
      <w:r>
        <w:fldChar w:fldCharType="begin"/>
      </w:r>
      <w:r>
        <w:instrText xml:space="preserve"> PAGEREF _Toc6570 \h </w:instrText>
      </w:r>
      <w:r>
        <w:fldChar w:fldCharType="separate"/>
      </w:r>
      <w:r>
        <w:t>15</w:t>
      </w:r>
      <w:r>
        <w:fldChar w:fldCharType="end"/>
      </w:r>
      <w:r>
        <w:rPr>
          <w:bCs/>
          <w:caps/>
          <w:color w:val="000000" w:themeColor="text1"/>
          <w:szCs w:val="21"/>
        </w:rPr>
        <w:fldChar w:fldCharType="end"/>
      </w:r>
    </w:p>
    <w:p w14:paraId="00E01135">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_Toc1673 </w:instrText>
      </w:r>
      <w:r>
        <w:rPr>
          <w:bCs/>
          <w:caps/>
          <w:szCs w:val="21"/>
        </w:rPr>
        <w:fldChar w:fldCharType="separate"/>
      </w:r>
      <w:r>
        <w:rPr>
          <w:rFonts w:hint="default"/>
        </w:rPr>
        <w:t xml:space="preserve">3 </w:t>
      </w:r>
      <w:r>
        <w:rPr>
          <w:rFonts w:hint="eastAsia"/>
          <w:highlight w:val="none"/>
        </w:rPr>
        <w:t>合格的投标人</w:t>
      </w:r>
      <w:r>
        <w:tab/>
      </w:r>
      <w:r>
        <w:fldChar w:fldCharType="begin"/>
      </w:r>
      <w:r>
        <w:instrText xml:space="preserve"> PAGEREF _Toc1673 \h </w:instrText>
      </w:r>
      <w:r>
        <w:fldChar w:fldCharType="separate"/>
      </w:r>
      <w:r>
        <w:t>15</w:t>
      </w:r>
      <w:r>
        <w:fldChar w:fldCharType="end"/>
      </w:r>
      <w:r>
        <w:rPr>
          <w:bCs/>
          <w:caps/>
          <w:color w:val="000000" w:themeColor="text1"/>
          <w:szCs w:val="21"/>
        </w:rPr>
        <w:fldChar w:fldCharType="end"/>
      </w:r>
    </w:p>
    <w:p w14:paraId="2E85415A">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_Toc1567 </w:instrText>
      </w:r>
      <w:r>
        <w:rPr>
          <w:bCs/>
          <w:caps/>
          <w:szCs w:val="21"/>
        </w:rPr>
        <w:fldChar w:fldCharType="separate"/>
      </w:r>
      <w:r>
        <w:rPr>
          <w:rFonts w:hint="default"/>
        </w:rPr>
        <w:t xml:space="preserve">4 </w:t>
      </w:r>
      <w:r>
        <w:rPr>
          <w:rFonts w:hint="eastAsia"/>
        </w:rPr>
        <w:t>投标费用</w:t>
      </w:r>
      <w:r>
        <w:tab/>
      </w:r>
      <w:r>
        <w:fldChar w:fldCharType="begin"/>
      </w:r>
      <w:r>
        <w:instrText xml:space="preserve"> PAGEREF _Toc1567 \h </w:instrText>
      </w:r>
      <w:r>
        <w:fldChar w:fldCharType="separate"/>
      </w:r>
      <w:r>
        <w:t>16</w:t>
      </w:r>
      <w:r>
        <w:fldChar w:fldCharType="end"/>
      </w:r>
      <w:r>
        <w:rPr>
          <w:bCs/>
          <w:caps/>
          <w:color w:val="000000" w:themeColor="text1"/>
          <w:szCs w:val="21"/>
        </w:rPr>
        <w:fldChar w:fldCharType="end"/>
      </w:r>
    </w:p>
    <w:p w14:paraId="3FDD6E01">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_Toc20043 </w:instrText>
      </w:r>
      <w:r>
        <w:rPr>
          <w:bCs/>
          <w:caps/>
          <w:szCs w:val="21"/>
        </w:rPr>
        <w:fldChar w:fldCharType="separate"/>
      </w:r>
      <w:r>
        <w:rPr>
          <w:rFonts w:hint="eastAsia"/>
        </w:rPr>
        <w:t>Ｂ招标文件说明</w:t>
      </w:r>
      <w:r>
        <w:tab/>
      </w:r>
      <w:r>
        <w:fldChar w:fldCharType="begin"/>
      </w:r>
      <w:r>
        <w:instrText xml:space="preserve"> PAGEREF _Toc20043 \h </w:instrText>
      </w:r>
      <w:r>
        <w:fldChar w:fldCharType="separate"/>
      </w:r>
      <w:r>
        <w:t>16</w:t>
      </w:r>
      <w:r>
        <w:fldChar w:fldCharType="end"/>
      </w:r>
      <w:r>
        <w:rPr>
          <w:bCs/>
          <w:caps/>
          <w:color w:val="000000" w:themeColor="text1"/>
          <w:szCs w:val="21"/>
        </w:rPr>
        <w:fldChar w:fldCharType="end"/>
      </w:r>
    </w:p>
    <w:p w14:paraId="79515BD1">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_Toc4076 </w:instrText>
      </w:r>
      <w:r>
        <w:rPr>
          <w:bCs/>
          <w:caps/>
          <w:szCs w:val="21"/>
        </w:rPr>
        <w:fldChar w:fldCharType="separate"/>
      </w:r>
      <w:r>
        <w:rPr>
          <w:rFonts w:hint="default"/>
        </w:rPr>
        <w:t xml:space="preserve">5 </w:t>
      </w:r>
      <w:r>
        <w:rPr>
          <w:rFonts w:hint="eastAsia"/>
        </w:rPr>
        <w:t>招标文件的构成</w:t>
      </w:r>
      <w:r>
        <w:tab/>
      </w:r>
      <w:r>
        <w:fldChar w:fldCharType="begin"/>
      </w:r>
      <w:r>
        <w:instrText xml:space="preserve"> PAGEREF _Toc4076 \h </w:instrText>
      </w:r>
      <w:r>
        <w:fldChar w:fldCharType="separate"/>
      </w:r>
      <w:r>
        <w:t>16</w:t>
      </w:r>
      <w:r>
        <w:fldChar w:fldCharType="end"/>
      </w:r>
      <w:r>
        <w:rPr>
          <w:bCs/>
          <w:caps/>
          <w:color w:val="000000" w:themeColor="text1"/>
          <w:szCs w:val="21"/>
        </w:rPr>
        <w:fldChar w:fldCharType="end"/>
      </w:r>
    </w:p>
    <w:p w14:paraId="07E1932A">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_Toc28623 </w:instrText>
      </w:r>
      <w:r>
        <w:rPr>
          <w:bCs/>
          <w:caps/>
          <w:szCs w:val="21"/>
        </w:rPr>
        <w:fldChar w:fldCharType="separate"/>
      </w:r>
      <w:r>
        <w:rPr>
          <w:rFonts w:hint="default"/>
        </w:rPr>
        <w:t xml:space="preserve">6 </w:t>
      </w:r>
      <w:r>
        <w:rPr>
          <w:rFonts w:hint="eastAsia"/>
        </w:rPr>
        <w:t>招标文件的澄清、修改</w:t>
      </w:r>
      <w:r>
        <w:tab/>
      </w:r>
      <w:r>
        <w:fldChar w:fldCharType="begin"/>
      </w:r>
      <w:r>
        <w:instrText xml:space="preserve"> PAGEREF _Toc28623 \h </w:instrText>
      </w:r>
      <w:r>
        <w:fldChar w:fldCharType="separate"/>
      </w:r>
      <w:r>
        <w:t>16</w:t>
      </w:r>
      <w:r>
        <w:fldChar w:fldCharType="end"/>
      </w:r>
      <w:r>
        <w:rPr>
          <w:bCs/>
          <w:caps/>
          <w:color w:val="000000" w:themeColor="text1"/>
          <w:szCs w:val="21"/>
        </w:rPr>
        <w:fldChar w:fldCharType="end"/>
      </w:r>
    </w:p>
    <w:p w14:paraId="6DE6C044">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_Toc18498 </w:instrText>
      </w:r>
      <w:r>
        <w:rPr>
          <w:bCs/>
          <w:caps/>
          <w:szCs w:val="21"/>
        </w:rPr>
        <w:fldChar w:fldCharType="separate"/>
      </w:r>
      <w:r>
        <w:rPr>
          <w:rFonts w:hint="eastAsia"/>
        </w:rPr>
        <w:t>Ｃ投标文件的编制</w:t>
      </w:r>
      <w:r>
        <w:tab/>
      </w:r>
      <w:r>
        <w:fldChar w:fldCharType="begin"/>
      </w:r>
      <w:r>
        <w:instrText xml:space="preserve"> PAGEREF _Toc18498 \h </w:instrText>
      </w:r>
      <w:r>
        <w:fldChar w:fldCharType="separate"/>
      </w:r>
      <w:r>
        <w:t>17</w:t>
      </w:r>
      <w:r>
        <w:fldChar w:fldCharType="end"/>
      </w:r>
      <w:r>
        <w:rPr>
          <w:bCs/>
          <w:caps/>
          <w:color w:val="000000" w:themeColor="text1"/>
          <w:szCs w:val="21"/>
        </w:rPr>
        <w:fldChar w:fldCharType="end"/>
      </w:r>
    </w:p>
    <w:p w14:paraId="55BF14DF">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_Toc25413 </w:instrText>
      </w:r>
      <w:r>
        <w:rPr>
          <w:bCs/>
          <w:caps/>
          <w:szCs w:val="21"/>
        </w:rPr>
        <w:fldChar w:fldCharType="separate"/>
      </w:r>
      <w:r>
        <w:rPr>
          <w:rFonts w:hint="default"/>
        </w:rPr>
        <w:t xml:space="preserve">7 </w:t>
      </w:r>
      <w:r>
        <w:rPr>
          <w:rFonts w:hint="eastAsia"/>
        </w:rPr>
        <w:t>要求</w:t>
      </w:r>
      <w:r>
        <w:tab/>
      </w:r>
      <w:r>
        <w:fldChar w:fldCharType="begin"/>
      </w:r>
      <w:r>
        <w:instrText xml:space="preserve"> PAGEREF _Toc25413 \h </w:instrText>
      </w:r>
      <w:r>
        <w:fldChar w:fldCharType="separate"/>
      </w:r>
      <w:r>
        <w:t>17</w:t>
      </w:r>
      <w:r>
        <w:fldChar w:fldCharType="end"/>
      </w:r>
      <w:r>
        <w:rPr>
          <w:bCs/>
          <w:caps/>
          <w:color w:val="000000" w:themeColor="text1"/>
          <w:szCs w:val="21"/>
        </w:rPr>
        <w:fldChar w:fldCharType="end"/>
      </w:r>
    </w:p>
    <w:p w14:paraId="112B6C17">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_Toc16148 </w:instrText>
      </w:r>
      <w:r>
        <w:rPr>
          <w:bCs/>
          <w:caps/>
          <w:szCs w:val="21"/>
        </w:rPr>
        <w:fldChar w:fldCharType="separate"/>
      </w:r>
      <w:r>
        <w:rPr>
          <w:rFonts w:hint="default"/>
        </w:rPr>
        <w:t xml:space="preserve">8 </w:t>
      </w:r>
      <w:r>
        <w:rPr>
          <w:rFonts w:hint="eastAsia"/>
        </w:rPr>
        <w:t>投标语言及计量单位</w:t>
      </w:r>
      <w:r>
        <w:tab/>
      </w:r>
      <w:r>
        <w:fldChar w:fldCharType="begin"/>
      </w:r>
      <w:r>
        <w:instrText xml:space="preserve"> PAGEREF _Toc16148 \h </w:instrText>
      </w:r>
      <w:r>
        <w:fldChar w:fldCharType="separate"/>
      </w:r>
      <w:r>
        <w:t>17</w:t>
      </w:r>
      <w:r>
        <w:fldChar w:fldCharType="end"/>
      </w:r>
      <w:r>
        <w:rPr>
          <w:bCs/>
          <w:caps/>
          <w:color w:val="000000" w:themeColor="text1"/>
          <w:szCs w:val="21"/>
        </w:rPr>
        <w:fldChar w:fldCharType="end"/>
      </w:r>
    </w:p>
    <w:p w14:paraId="48C89C9A">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_Toc5972 </w:instrText>
      </w:r>
      <w:r>
        <w:rPr>
          <w:bCs/>
          <w:caps/>
          <w:szCs w:val="21"/>
        </w:rPr>
        <w:fldChar w:fldCharType="separate"/>
      </w:r>
      <w:r>
        <w:rPr>
          <w:rFonts w:hint="default"/>
        </w:rPr>
        <w:t xml:space="preserve">9 </w:t>
      </w:r>
      <w:r>
        <w:rPr>
          <w:rFonts w:hint="eastAsia"/>
        </w:rPr>
        <w:t>投标文件的构成</w:t>
      </w:r>
      <w:r>
        <w:tab/>
      </w:r>
      <w:r>
        <w:fldChar w:fldCharType="begin"/>
      </w:r>
      <w:r>
        <w:instrText xml:space="preserve"> PAGEREF _Toc5972 \h </w:instrText>
      </w:r>
      <w:r>
        <w:fldChar w:fldCharType="separate"/>
      </w:r>
      <w:r>
        <w:t>17</w:t>
      </w:r>
      <w:r>
        <w:fldChar w:fldCharType="end"/>
      </w:r>
      <w:r>
        <w:rPr>
          <w:bCs/>
          <w:caps/>
          <w:color w:val="000000" w:themeColor="text1"/>
          <w:szCs w:val="21"/>
        </w:rPr>
        <w:fldChar w:fldCharType="end"/>
      </w:r>
    </w:p>
    <w:p w14:paraId="2823728B">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_Toc13568 </w:instrText>
      </w:r>
      <w:r>
        <w:rPr>
          <w:bCs/>
          <w:caps/>
          <w:szCs w:val="21"/>
        </w:rPr>
        <w:fldChar w:fldCharType="separate"/>
      </w:r>
      <w:r>
        <w:rPr>
          <w:rFonts w:hint="default"/>
        </w:rPr>
        <w:t xml:space="preserve">10 </w:t>
      </w:r>
      <w:r>
        <w:rPr>
          <w:rFonts w:hint="eastAsia"/>
        </w:rPr>
        <w:t>投标文件格式</w:t>
      </w:r>
      <w:r>
        <w:tab/>
      </w:r>
      <w:r>
        <w:fldChar w:fldCharType="begin"/>
      </w:r>
      <w:r>
        <w:instrText xml:space="preserve"> PAGEREF _Toc13568 \h </w:instrText>
      </w:r>
      <w:r>
        <w:fldChar w:fldCharType="separate"/>
      </w:r>
      <w:r>
        <w:t>17</w:t>
      </w:r>
      <w:r>
        <w:fldChar w:fldCharType="end"/>
      </w:r>
      <w:r>
        <w:rPr>
          <w:bCs/>
          <w:caps/>
          <w:color w:val="000000" w:themeColor="text1"/>
          <w:szCs w:val="21"/>
        </w:rPr>
        <w:fldChar w:fldCharType="end"/>
      </w:r>
    </w:p>
    <w:p w14:paraId="7CED3282">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_Toc27749 </w:instrText>
      </w:r>
      <w:r>
        <w:rPr>
          <w:bCs/>
          <w:caps/>
          <w:szCs w:val="21"/>
        </w:rPr>
        <w:fldChar w:fldCharType="separate"/>
      </w:r>
      <w:r>
        <w:rPr>
          <w:rFonts w:hint="default"/>
        </w:rPr>
        <w:t xml:space="preserve">11 </w:t>
      </w:r>
      <w:r>
        <w:rPr>
          <w:rFonts w:hint="eastAsia"/>
        </w:rPr>
        <w:t>资格证明文件</w:t>
      </w:r>
      <w:r>
        <w:tab/>
      </w:r>
      <w:r>
        <w:fldChar w:fldCharType="begin"/>
      </w:r>
      <w:r>
        <w:instrText xml:space="preserve"> PAGEREF _Toc27749 \h </w:instrText>
      </w:r>
      <w:r>
        <w:fldChar w:fldCharType="separate"/>
      </w:r>
      <w:r>
        <w:t>17</w:t>
      </w:r>
      <w:r>
        <w:fldChar w:fldCharType="end"/>
      </w:r>
      <w:r>
        <w:rPr>
          <w:bCs/>
          <w:caps/>
          <w:color w:val="000000" w:themeColor="text1"/>
          <w:szCs w:val="21"/>
        </w:rPr>
        <w:fldChar w:fldCharType="end"/>
      </w:r>
    </w:p>
    <w:p w14:paraId="0AA0B177">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_Toc18923 </w:instrText>
      </w:r>
      <w:r>
        <w:rPr>
          <w:bCs/>
          <w:caps/>
          <w:szCs w:val="21"/>
        </w:rPr>
        <w:fldChar w:fldCharType="separate"/>
      </w:r>
      <w:r>
        <w:rPr>
          <w:rFonts w:hint="default"/>
        </w:rPr>
        <w:t xml:space="preserve">12 </w:t>
      </w:r>
      <w:r>
        <w:rPr>
          <w:rFonts w:hint="eastAsia"/>
        </w:rPr>
        <w:t>货物和服务的证明文件</w:t>
      </w:r>
      <w:r>
        <w:tab/>
      </w:r>
      <w:r>
        <w:fldChar w:fldCharType="begin"/>
      </w:r>
      <w:r>
        <w:instrText xml:space="preserve"> PAGEREF _Toc18923 \h </w:instrText>
      </w:r>
      <w:r>
        <w:fldChar w:fldCharType="separate"/>
      </w:r>
      <w:r>
        <w:t>18</w:t>
      </w:r>
      <w:r>
        <w:fldChar w:fldCharType="end"/>
      </w:r>
      <w:r>
        <w:rPr>
          <w:bCs/>
          <w:caps/>
          <w:color w:val="000000" w:themeColor="text1"/>
          <w:szCs w:val="21"/>
        </w:rPr>
        <w:fldChar w:fldCharType="end"/>
      </w:r>
    </w:p>
    <w:p w14:paraId="6808E2C7">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_Toc18278 </w:instrText>
      </w:r>
      <w:r>
        <w:rPr>
          <w:bCs/>
          <w:caps/>
          <w:szCs w:val="21"/>
        </w:rPr>
        <w:fldChar w:fldCharType="separate"/>
      </w:r>
      <w:r>
        <w:rPr>
          <w:rFonts w:hint="default"/>
        </w:rPr>
        <w:t xml:space="preserve">13 </w:t>
      </w:r>
      <w:r>
        <w:rPr>
          <w:rFonts w:hint="eastAsia"/>
        </w:rPr>
        <w:t>投标报价与投标货币</w:t>
      </w:r>
      <w:r>
        <w:tab/>
      </w:r>
      <w:r>
        <w:fldChar w:fldCharType="begin"/>
      </w:r>
      <w:r>
        <w:instrText xml:space="preserve"> PAGEREF _Toc18278 \h </w:instrText>
      </w:r>
      <w:r>
        <w:fldChar w:fldCharType="separate"/>
      </w:r>
      <w:r>
        <w:t>18</w:t>
      </w:r>
      <w:r>
        <w:fldChar w:fldCharType="end"/>
      </w:r>
      <w:r>
        <w:rPr>
          <w:bCs/>
          <w:caps/>
          <w:color w:val="000000" w:themeColor="text1"/>
          <w:szCs w:val="21"/>
        </w:rPr>
        <w:fldChar w:fldCharType="end"/>
      </w:r>
    </w:p>
    <w:p w14:paraId="68B062EE">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_Toc26945 </w:instrText>
      </w:r>
      <w:r>
        <w:rPr>
          <w:bCs/>
          <w:caps/>
          <w:szCs w:val="21"/>
        </w:rPr>
        <w:fldChar w:fldCharType="separate"/>
      </w:r>
      <w:r>
        <w:rPr>
          <w:rFonts w:hint="default"/>
        </w:rPr>
        <w:t xml:space="preserve">14 </w:t>
      </w:r>
      <w:r>
        <w:rPr>
          <w:rFonts w:hint="eastAsia"/>
        </w:rPr>
        <w:t>投标保证金</w:t>
      </w:r>
      <w:r>
        <w:tab/>
      </w:r>
      <w:r>
        <w:fldChar w:fldCharType="begin"/>
      </w:r>
      <w:r>
        <w:instrText xml:space="preserve"> PAGEREF _Toc26945 \h </w:instrText>
      </w:r>
      <w:r>
        <w:fldChar w:fldCharType="separate"/>
      </w:r>
      <w:r>
        <w:t>19</w:t>
      </w:r>
      <w:r>
        <w:fldChar w:fldCharType="end"/>
      </w:r>
      <w:r>
        <w:rPr>
          <w:bCs/>
          <w:caps/>
          <w:color w:val="000000" w:themeColor="text1"/>
          <w:szCs w:val="21"/>
        </w:rPr>
        <w:fldChar w:fldCharType="end"/>
      </w:r>
    </w:p>
    <w:p w14:paraId="7954A8D5">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_Toc24445 </w:instrText>
      </w:r>
      <w:r>
        <w:rPr>
          <w:bCs/>
          <w:caps/>
          <w:szCs w:val="21"/>
        </w:rPr>
        <w:fldChar w:fldCharType="separate"/>
      </w:r>
      <w:r>
        <w:rPr>
          <w:rFonts w:hint="default"/>
        </w:rPr>
        <w:t xml:space="preserve">15 </w:t>
      </w:r>
      <w:r>
        <w:rPr>
          <w:rFonts w:hint="eastAsia"/>
        </w:rPr>
        <w:t>投标有效期</w:t>
      </w:r>
      <w:r>
        <w:tab/>
      </w:r>
      <w:r>
        <w:fldChar w:fldCharType="begin"/>
      </w:r>
      <w:r>
        <w:instrText xml:space="preserve"> PAGEREF _Toc24445 \h </w:instrText>
      </w:r>
      <w:r>
        <w:fldChar w:fldCharType="separate"/>
      </w:r>
      <w:r>
        <w:t>19</w:t>
      </w:r>
      <w:r>
        <w:fldChar w:fldCharType="end"/>
      </w:r>
      <w:r>
        <w:rPr>
          <w:bCs/>
          <w:caps/>
          <w:color w:val="000000" w:themeColor="text1"/>
          <w:szCs w:val="21"/>
        </w:rPr>
        <w:fldChar w:fldCharType="end"/>
      </w:r>
    </w:p>
    <w:p w14:paraId="7A251530">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_Toc10572 </w:instrText>
      </w:r>
      <w:r>
        <w:rPr>
          <w:bCs/>
          <w:caps/>
          <w:szCs w:val="21"/>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_Toc10572 \h </w:instrText>
      </w:r>
      <w:r>
        <w:fldChar w:fldCharType="separate"/>
      </w:r>
      <w:r>
        <w:t>19</w:t>
      </w:r>
      <w:r>
        <w:fldChar w:fldCharType="end"/>
      </w:r>
      <w:r>
        <w:rPr>
          <w:bCs/>
          <w:caps/>
          <w:color w:val="000000" w:themeColor="text1"/>
          <w:szCs w:val="21"/>
        </w:rPr>
        <w:fldChar w:fldCharType="end"/>
      </w:r>
    </w:p>
    <w:p w14:paraId="5562AAC7">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_Toc18056 </w:instrText>
      </w:r>
      <w:r>
        <w:rPr>
          <w:bCs/>
          <w:caps/>
          <w:szCs w:val="21"/>
        </w:rPr>
        <w:fldChar w:fldCharType="separate"/>
      </w:r>
      <w:r>
        <w:rPr>
          <w:rFonts w:hint="eastAsia"/>
        </w:rPr>
        <w:t>Ｄ投标文件的递交</w:t>
      </w:r>
      <w:r>
        <w:tab/>
      </w:r>
      <w:r>
        <w:fldChar w:fldCharType="begin"/>
      </w:r>
      <w:r>
        <w:instrText xml:space="preserve"> PAGEREF _Toc18056 \h </w:instrText>
      </w:r>
      <w:r>
        <w:fldChar w:fldCharType="separate"/>
      </w:r>
      <w:r>
        <w:t>20</w:t>
      </w:r>
      <w:r>
        <w:fldChar w:fldCharType="end"/>
      </w:r>
      <w:r>
        <w:rPr>
          <w:bCs/>
          <w:caps/>
          <w:color w:val="000000" w:themeColor="text1"/>
          <w:szCs w:val="21"/>
        </w:rPr>
        <w:fldChar w:fldCharType="end"/>
      </w:r>
    </w:p>
    <w:p w14:paraId="3123D09E">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_Toc15945 </w:instrText>
      </w:r>
      <w:r>
        <w:rPr>
          <w:bCs/>
          <w:caps/>
          <w:szCs w:val="21"/>
        </w:rPr>
        <w:fldChar w:fldCharType="separate"/>
      </w:r>
      <w:r>
        <w:rPr>
          <w:rFonts w:hint="default" w:ascii="宋体" w:hAnsi="宋体"/>
        </w:rPr>
        <w:t xml:space="preserve">17 </w:t>
      </w:r>
      <w:r>
        <w:rPr>
          <w:rFonts w:hint="eastAsia"/>
        </w:rPr>
        <w:t>投标文件的密封和标记</w:t>
      </w:r>
      <w:r>
        <w:tab/>
      </w:r>
      <w:r>
        <w:fldChar w:fldCharType="begin"/>
      </w:r>
      <w:r>
        <w:instrText xml:space="preserve"> PAGEREF _Toc15945 \h </w:instrText>
      </w:r>
      <w:r>
        <w:fldChar w:fldCharType="separate"/>
      </w:r>
      <w:r>
        <w:t>20</w:t>
      </w:r>
      <w:r>
        <w:fldChar w:fldCharType="end"/>
      </w:r>
      <w:r>
        <w:rPr>
          <w:bCs/>
          <w:caps/>
          <w:color w:val="000000" w:themeColor="text1"/>
          <w:szCs w:val="21"/>
        </w:rPr>
        <w:fldChar w:fldCharType="end"/>
      </w:r>
    </w:p>
    <w:p w14:paraId="37B7609D">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_Toc27226 </w:instrText>
      </w:r>
      <w:r>
        <w:rPr>
          <w:bCs/>
          <w:caps/>
          <w:szCs w:val="21"/>
        </w:rPr>
        <w:fldChar w:fldCharType="separate"/>
      </w:r>
      <w:r>
        <w:rPr>
          <w:rFonts w:hint="default"/>
        </w:rPr>
        <w:t xml:space="preserve">18 </w:t>
      </w:r>
      <w:r>
        <w:rPr>
          <w:rFonts w:hint="eastAsia"/>
        </w:rPr>
        <w:t>递交投标文件的时间、地点及截止时间</w:t>
      </w:r>
      <w:r>
        <w:tab/>
      </w:r>
      <w:r>
        <w:fldChar w:fldCharType="begin"/>
      </w:r>
      <w:r>
        <w:instrText xml:space="preserve"> PAGEREF _Toc27226 \h </w:instrText>
      </w:r>
      <w:r>
        <w:fldChar w:fldCharType="separate"/>
      </w:r>
      <w:r>
        <w:t>20</w:t>
      </w:r>
      <w:r>
        <w:fldChar w:fldCharType="end"/>
      </w:r>
      <w:r>
        <w:rPr>
          <w:bCs/>
          <w:caps/>
          <w:color w:val="000000" w:themeColor="text1"/>
          <w:szCs w:val="21"/>
        </w:rPr>
        <w:fldChar w:fldCharType="end"/>
      </w:r>
    </w:p>
    <w:p w14:paraId="6A995D13">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_Toc26401 </w:instrText>
      </w:r>
      <w:r>
        <w:rPr>
          <w:bCs/>
          <w:caps/>
          <w:szCs w:val="21"/>
        </w:rPr>
        <w:fldChar w:fldCharType="separate"/>
      </w:r>
      <w:r>
        <w:rPr>
          <w:rFonts w:hint="default"/>
        </w:rPr>
        <w:t xml:space="preserve">19 </w:t>
      </w:r>
      <w:r>
        <w:rPr>
          <w:rFonts w:hint="eastAsia"/>
        </w:rPr>
        <w:t>迟交的投标文件</w:t>
      </w:r>
      <w:r>
        <w:tab/>
      </w:r>
      <w:r>
        <w:fldChar w:fldCharType="begin"/>
      </w:r>
      <w:r>
        <w:instrText xml:space="preserve"> PAGEREF _Toc26401 \h </w:instrText>
      </w:r>
      <w:r>
        <w:fldChar w:fldCharType="separate"/>
      </w:r>
      <w:r>
        <w:t>20</w:t>
      </w:r>
      <w:r>
        <w:fldChar w:fldCharType="end"/>
      </w:r>
      <w:r>
        <w:rPr>
          <w:bCs/>
          <w:caps/>
          <w:color w:val="000000" w:themeColor="text1"/>
          <w:szCs w:val="21"/>
        </w:rPr>
        <w:fldChar w:fldCharType="end"/>
      </w:r>
    </w:p>
    <w:p w14:paraId="11B0CDA3">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_Toc32013 </w:instrText>
      </w:r>
      <w:r>
        <w:rPr>
          <w:bCs/>
          <w:caps/>
          <w:szCs w:val="21"/>
        </w:rPr>
        <w:fldChar w:fldCharType="separate"/>
      </w:r>
      <w:r>
        <w:rPr>
          <w:rFonts w:hint="default"/>
        </w:rPr>
        <w:t xml:space="preserve">20 </w:t>
      </w:r>
      <w:r>
        <w:rPr>
          <w:rFonts w:hint="eastAsia"/>
        </w:rPr>
        <w:t>投标文件的修改和撤回</w:t>
      </w:r>
      <w:r>
        <w:tab/>
      </w:r>
      <w:r>
        <w:fldChar w:fldCharType="begin"/>
      </w:r>
      <w:r>
        <w:instrText xml:space="preserve"> PAGEREF _Toc32013 \h </w:instrText>
      </w:r>
      <w:r>
        <w:fldChar w:fldCharType="separate"/>
      </w:r>
      <w:r>
        <w:t>20</w:t>
      </w:r>
      <w:r>
        <w:fldChar w:fldCharType="end"/>
      </w:r>
      <w:r>
        <w:rPr>
          <w:bCs/>
          <w:caps/>
          <w:color w:val="000000" w:themeColor="text1"/>
          <w:szCs w:val="21"/>
        </w:rPr>
        <w:fldChar w:fldCharType="end"/>
      </w:r>
    </w:p>
    <w:p w14:paraId="127CAF65">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_Toc10482 </w:instrText>
      </w:r>
      <w:r>
        <w:rPr>
          <w:bCs/>
          <w:caps/>
          <w:szCs w:val="21"/>
        </w:rPr>
        <w:fldChar w:fldCharType="separate"/>
      </w:r>
      <w:r>
        <w:rPr>
          <w:rFonts w:hint="eastAsia"/>
        </w:rPr>
        <w:t>Ｅ开标和评标</w:t>
      </w:r>
      <w:r>
        <w:tab/>
      </w:r>
      <w:r>
        <w:fldChar w:fldCharType="begin"/>
      </w:r>
      <w:r>
        <w:instrText xml:space="preserve"> PAGEREF _Toc10482 \h </w:instrText>
      </w:r>
      <w:r>
        <w:fldChar w:fldCharType="separate"/>
      </w:r>
      <w:r>
        <w:t>21</w:t>
      </w:r>
      <w:r>
        <w:fldChar w:fldCharType="end"/>
      </w:r>
      <w:r>
        <w:rPr>
          <w:bCs/>
          <w:caps/>
          <w:color w:val="000000" w:themeColor="text1"/>
          <w:szCs w:val="21"/>
        </w:rPr>
        <w:fldChar w:fldCharType="end"/>
      </w:r>
    </w:p>
    <w:p w14:paraId="67CBDDC0">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_Toc25845 </w:instrText>
      </w:r>
      <w:r>
        <w:rPr>
          <w:bCs/>
          <w:caps/>
          <w:szCs w:val="21"/>
        </w:rPr>
        <w:fldChar w:fldCharType="separate"/>
      </w:r>
      <w:r>
        <w:rPr>
          <w:rFonts w:hint="default"/>
        </w:rPr>
        <w:t xml:space="preserve">21 </w:t>
      </w:r>
      <w:r>
        <w:rPr>
          <w:rFonts w:hint="eastAsia"/>
        </w:rPr>
        <w:t>开标</w:t>
      </w:r>
      <w:r>
        <w:tab/>
      </w:r>
      <w:r>
        <w:fldChar w:fldCharType="begin"/>
      </w:r>
      <w:r>
        <w:instrText xml:space="preserve"> PAGEREF _Toc25845 \h </w:instrText>
      </w:r>
      <w:r>
        <w:fldChar w:fldCharType="separate"/>
      </w:r>
      <w:r>
        <w:t>21</w:t>
      </w:r>
      <w:r>
        <w:fldChar w:fldCharType="end"/>
      </w:r>
      <w:r>
        <w:rPr>
          <w:bCs/>
          <w:caps/>
          <w:color w:val="000000" w:themeColor="text1"/>
          <w:szCs w:val="21"/>
        </w:rPr>
        <w:fldChar w:fldCharType="end"/>
      </w:r>
    </w:p>
    <w:p w14:paraId="390328F7">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_Toc6088 </w:instrText>
      </w:r>
      <w:r>
        <w:rPr>
          <w:bCs/>
          <w:caps/>
          <w:szCs w:val="21"/>
        </w:rPr>
        <w:fldChar w:fldCharType="separate"/>
      </w:r>
      <w:r>
        <w:rPr>
          <w:rFonts w:hint="default" w:ascii="宋体" w:hAnsi="宋体"/>
        </w:rPr>
        <w:t xml:space="preserve">22 </w:t>
      </w:r>
      <w:r>
        <w:rPr>
          <w:rFonts w:hint="eastAsia"/>
        </w:rPr>
        <w:t>评标委员会</w:t>
      </w:r>
      <w:r>
        <w:tab/>
      </w:r>
      <w:r>
        <w:fldChar w:fldCharType="begin"/>
      </w:r>
      <w:r>
        <w:instrText xml:space="preserve"> PAGEREF _Toc6088 \h </w:instrText>
      </w:r>
      <w:r>
        <w:fldChar w:fldCharType="separate"/>
      </w:r>
      <w:r>
        <w:t>21</w:t>
      </w:r>
      <w:r>
        <w:fldChar w:fldCharType="end"/>
      </w:r>
      <w:r>
        <w:rPr>
          <w:bCs/>
          <w:caps/>
          <w:color w:val="000000" w:themeColor="text1"/>
          <w:szCs w:val="21"/>
        </w:rPr>
        <w:fldChar w:fldCharType="end"/>
      </w:r>
    </w:p>
    <w:p w14:paraId="3C9D2AFA">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_Toc6374 </w:instrText>
      </w:r>
      <w:r>
        <w:rPr>
          <w:bCs/>
          <w:caps/>
          <w:szCs w:val="21"/>
        </w:rPr>
        <w:fldChar w:fldCharType="separate"/>
      </w:r>
      <w:r>
        <w:rPr>
          <w:rFonts w:hint="default"/>
        </w:rPr>
        <w:t xml:space="preserve">23 </w:t>
      </w:r>
      <w:r>
        <w:rPr>
          <w:rFonts w:hint="eastAsia"/>
        </w:rPr>
        <w:t>对投标文件的初审和响应性的确定</w:t>
      </w:r>
      <w:r>
        <w:tab/>
      </w:r>
      <w:r>
        <w:fldChar w:fldCharType="begin"/>
      </w:r>
      <w:r>
        <w:instrText xml:space="preserve"> PAGEREF _Toc6374 \h </w:instrText>
      </w:r>
      <w:r>
        <w:fldChar w:fldCharType="separate"/>
      </w:r>
      <w:r>
        <w:t>21</w:t>
      </w:r>
      <w:r>
        <w:fldChar w:fldCharType="end"/>
      </w:r>
      <w:r>
        <w:rPr>
          <w:bCs/>
          <w:caps/>
          <w:color w:val="000000" w:themeColor="text1"/>
          <w:szCs w:val="21"/>
        </w:rPr>
        <w:fldChar w:fldCharType="end"/>
      </w:r>
    </w:p>
    <w:p w14:paraId="3CA25E3A">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_Toc7736 </w:instrText>
      </w:r>
      <w:r>
        <w:rPr>
          <w:bCs/>
          <w:caps/>
          <w:szCs w:val="21"/>
        </w:rPr>
        <w:fldChar w:fldCharType="separate"/>
      </w:r>
      <w:r>
        <w:rPr>
          <w:rFonts w:hint="default"/>
        </w:rPr>
        <w:t xml:space="preserve">24 </w:t>
      </w:r>
      <w:r>
        <w:rPr>
          <w:rFonts w:hint="eastAsia"/>
        </w:rPr>
        <w:t>投标报价的审核</w:t>
      </w:r>
      <w:r>
        <w:tab/>
      </w:r>
      <w:r>
        <w:fldChar w:fldCharType="begin"/>
      </w:r>
      <w:r>
        <w:instrText xml:space="preserve"> PAGEREF _Toc7736 \h </w:instrText>
      </w:r>
      <w:r>
        <w:fldChar w:fldCharType="separate"/>
      </w:r>
      <w:r>
        <w:t>22</w:t>
      </w:r>
      <w:r>
        <w:fldChar w:fldCharType="end"/>
      </w:r>
      <w:r>
        <w:rPr>
          <w:bCs/>
          <w:caps/>
          <w:color w:val="000000" w:themeColor="text1"/>
          <w:szCs w:val="21"/>
        </w:rPr>
        <w:fldChar w:fldCharType="end"/>
      </w:r>
    </w:p>
    <w:p w14:paraId="6DB8CCE1">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_Toc13293 </w:instrText>
      </w:r>
      <w:r>
        <w:rPr>
          <w:bCs/>
          <w:caps/>
          <w:szCs w:val="21"/>
        </w:rPr>
        <w:fldChar w:fldCharType="separate"/>
      </w:r>
      <w:r>
        <w:rPr>
          <w:rFonts w:hint="default"/>
        </w:rPr>
        <w:t xml:space="preserve">25 </w:t>
      </w:r>
      <w:r>
        <w:rPr>
          <w:rFonts w:hint="eastAsia"/>
        </w:rPr>
        <w:t>询标及投标文件的澄清</w:t>
      </w:r>
      <w:r>
        <w:tab/>
      </w:r>
      <w:r>
        <w:fldChar w:fldCharType="begin"/>
      </w:r>
      <w:r>
        <w:instrText xml:space="preserve"> PAGEREF _Toc13293 \h </w:instrText>
      </w:r>
      <w:r>
        <w:fldChar w:fldCharType="separate"/>
      </w:r>
      <w:r>
        <w:t>22</w:t>
      </w:r>
      <w:r>
        <w:fldChar w:fldCharType="end"/>
      </w:r>
      <w:r>
        <w:rPr>
          <w:bCs/>
          <w:caps/>
          <w:color w:val="000000" w:themeColor="text1"/>
          <w:szCs w:val="21"/>
        </w:rPr>
        <w:fldChar w:fldCharType="end"/>
      </w:r>
    </w:p>
    <w:p w14:paraId="52B45240">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_Toc700 </w:instrText>
      </w:r>
      <w:r>
        <w:rPr>
          <w:bCs/>
          <w:caps/>
          <w:szCs w:val="21"/>
        </w:rPr>
        <w:fldChar w:fldCharType="separate"/>
      </w:r>
      <w:r>
        <w:rPr>
          <w:rFonts w:hint="default"/>
        </w:rPr>
        <w:t xml:space="preserve">26 </w:t>
      </w:r>
      <w:r>
        <w:rPr>
          <w:rFonts w:hint="eastAsia"/>
        </w:rPr>
        <w:t>评标原则</w:t>
      </w:r>
      <w:r>
        <w:tab/>
      </w:r>
      <w:r>
        <w:fldChar w:fldCharType="begin"/>
      </w:r>
      <w:r>
        <w:instrText xml:space="preserve"> PAGEREF _Toc700 \h </w:instrText>
      </w:r>
      <w:r>
        <w:fldChar w:fldCharType="separate"/>
      </w:r>
      <w:r>
        <w:t>23</w:t>
      </w:r>
      <w:r>
        <w:fldChar w:fldCharType="end"/>
      </w:r>
      <w:r>
        <w:rPr>
          <w:bCs/>
          <w:caps/>
          <w:color w:val="000000" w:themeColor="text1"/>
          <w:szCs w:val="21"/>
        </w:rPr>
        <w:fldChar w:fldCharType="end"/>
      </w:r>
    </w:p>
    <w:p w14:paraId="70CA5045">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_Toc9145 </w:instrText>
      </w:r>
      <w:r>
        <w:rPr>
          <w:bCs/>
          <w:caps/>
          <w:szCs w:val="21"/>
        </w:rPr>
        <w:fldChar w:fldCharType="separate"/>
      </w:r>
      <w:r>
        <w:rPr>
          <w:rFonts w:hint="default"/>
        </w:rPr>
        <w:t xml:space="preserve">27 </w:t>
      </w:r>
      <w:r>
        <w:rPr>
          <w:rFonts w:hint="eastAsia"/>
        </w:rPr>
        <w:t>评标标准和办法</w:t>
      </w:r>
      <w:r>
        <w:tab/>
      </w:r>
      <w:r>
        <w:fldChar w:fldCharType="begin"/>
      </w:r>
      <w:r>
        <w:instrText xml:space="preserve"> PAGEREF _Toc9145 \h </w:instrText>
      </w:r>
      <w:r>
        <w:fldChar w:fldCharType="separate"/>
      </w:r>
      <w:r>
        <w:t>23</w:t>
      </w:r>
      <w:r>
        <w:fldChar w:fldCharType="end"/>
      </w:r>
      <w:r>
        <w:rPr>
          <w:bCs/>
          <w:caps/>
          <w:color w:val="000000" w:themeColor="text1"/>
          <w:szCs w:val="21"/>
        </w:rPr>
        <w:fldChar w:fldCharType="end"/>
      </w:r>
    </w:p>
    <w:p w14:paraId="102B7AF0">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_Toc8443 </w:instrText>
      </w:r>
      <w:r>
        <w:rPr>
          <w:bCs/>
          <w:caps/>
          <w:szCs w:val="21"/>
        </w:rPr>
        <w:fldChar w:fldCharType="separate"/>
      </w:r>
      <w:r>
        <w:rPr>
          <w:rFonts w:hint="default"/>
        </w:rPr>
        <w:t xml:space="preserve">28 </w:t>
      </w:r>
      <w:r>
        <w:rPr>
          <w:rFonts w:hint="eastAsia"/>
        </w:rPr>
        <w:t>评标注意事项</w:t>
      </w:r>
      <w:r>
        <w:tab/>
      </w:r>
      <w:r>
        <w:fldChar w:fldCharType="begin"/>
      </w:r>
      <w:r>
        <w:instrText xml:space="preserve"> PAGEREF _Toc8443 \h </w:instrText>
      </w:r>
      <w:r>
        <w:fldChar w:fldCharType="separate"/>
      </w:r>
      <w:r>
        <w:t>23</w:t>
      </w:r>
      <w:r>
        <w:fldChar w:fldCharType="end"/>
      </w:r>
      <w:r>
        <w:rPr>
          <w:bCs/>
          <w:caps/>
          <w:color w:val="000000" w:themeColor="text1"/>
          <w:szCs w:val="21"/>
        </w:rPr>
        <w:fldChar w:fldCharType="end"/>
      </w:r>
    </w:p>
    <w:p w14:paraId="416B745B">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_Toc12085 </w:instrText>
      </w:r>
      <w:r>
        <w:rPr>
          <w:bCs/>
          <w:caps/>
          <w:szCs w:val="21"/>
        </w:rPr>
        <w:fldChar w:fldCharType="separate"/>
      </w:r>
      <w:r>
        <w:rPr>
          <w:rFonts w:hint="default"/>
        </w:rPr>
        <w:t xml:space="preserve">29 </w:t>
      </w:r>
      <w:r>
        <w:rPr>
          <w:rFonts w:hint="eastAsia"/>
        </w:rPr>
        <w:t>接受和拒绝投标的权利</w:t>
      </w:r>
      <w:r>
        <w:tab/>
      </w:r>
      <w:r>
        <w:fldChar w:fldCharType="begin"/>
      </w:r>
      <w:r>
        <w:instrText xml:space="preserve"> PAGEREF _Toc12085 \h </w:instrText>
      </w:r>
      <w:r>
        <w:fldChar w:fldCharType="separate"/>
      </w:r>
      <w:r>
        <w:t>23</w:t>
      </w:r>
      <w:r>
        <w:fldChar w:fldCharType="end"/>
      </w:r>
      <w:r>
        <w:rPr>
          <w:bCs/>
          <w:caps/>
          <w:color w:val="000000" w:themeColor="text1"/>
          <w:szCs w:val="21"/>
        </w:rPr>
        <w:fldChar w:fldCharType="end"/>
      </w:r>
    </w:p>
    <w:p w14:paraId="00FA353E">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_Toc15985 </w:instrText>
      </w:r>
      <w:r>
        <w:rPr>
          <w:bCs/>
          <w:caps/>
          <w:szCs w:val="21"/>
        </w:rPr>
        <w:fldChar w:fldCharType="separate"/>
      </w:r>
      <w:r>
        <w:rPr>
          <w:rFonts w:hint="default"/>
        </w:rPr>
        <w:t xml:space="preserve">30 </w:t>
      </w:r>
      <w:r>
        <w:rPr>
          <w:rFonts w:hint="eastAsia"/>
        </w:rPr>
        <w:t>发布中标结果公告和发放中标通知书</w:t>
      </w:r>
      <w:r>
        <w:tab/>
      </w:r>
      <w:r>
        <w:fldChar w:fldCharType="begin"/>
      </w:r>
      <w:r>
        <w:instrText xml:space="preserve"> PAGEREF _Toc15985 \h </w:instrText>
      </w:r>
      <w:r>
        <w:fldChar w:fldCharType="separate"/>
      </w:r>
      <w:r>
        <w:t>23</w:t>
      </w:r>
      <w:r>
        <w:fldChar w:fldCharType="end"/>
      </w:r>
      <w:r>
        <w:rPr>
          <w:bCs/>
          <w:caps/>
          <w:color w:val="000000" w:themeColor="text1"/>
          <w:szCs w:val="21"/>
        </w:rPr>
        <w:fldChar w:fldCharType="end"/>
      </w:r>
    </w:p>
    <w:p w14:paraId="0306BE7D">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_Toc16179 </w:instrText>
      </w:r>
      <w:r>
        <w:rPr>
          <w:bCs/>
          <w:caps/>
          <w:szCs w:val="21"/>
        </w:rPr>
        <w:fldChar w:fldCharType="separate"/>
      </w:r>
      <w:r>
        <w:rPr>
          <w:rFonts w:hint="default"/>
        </w:rPr>
        <w:t xml:space="preserve">31 </w:t>
      </w:r>
      <w:r>
        <w:rPr>
          <w:rFonts w:hint="eastAsia"/>
        </w:rPr>
        <w:t>投标人对中标结果的质疑、投诉</w:t>
      </w:r>
      <w:r>
        <w:tab/>
      </w:r>
      <w:r>
        <w:fldChar w:fldCharType="begin"/>
      </w:r>
      <w:r>
        <w:instrText xml:space="preserve"> PAGEREF _Toc16179 \h </w:instrText>
      </w:r>
      <w:r>
        <w:fldChar w:fldCharType="separate"/>
      </w:r>
      <w:r>
        <w:t>24</w:t>
      </w:r>
      <w:r>
        <w:fldChar w:fldCharType="end"/>
      </w:r>
      <w:r>
        <w:rPr>
          <w:bCs/>
          <w:caps/>
          <w:color w:val="000000" w:themeColor="text1"/>
          <w:szCs w:val="21"/>
        </w:rPr>
        <w:fldChar w:fldCharType="end"/>
      </w:r>
    </w:p>
    <w:p w14:paraId="434C8639">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_Toc23809 </w:instrText>
      </w:r>
      <w:r>
        <w:rPr>
          <w:bCs/>
          <w:caps/>
          <w:szCs w:val="21"/>
        </w:rPr>
        <w:fldChar w:fldCharType="separate"/>
      </w:r>
      <w:r>
        <w:rPr>
          <w:rFonts w:hint="eastAsia"/>
        </w:rPr>
        <w:t>Ｆ  授予合同</w:t>
      </w:r>
      <w:r>
        <w:tab/>
      </w:r>
      <w:r>
        <w:fldChar w:fldCharType="begin"/>
      </w:r>
      <w:r>
        <w:instrText xml:space="preserve"> PAGEREF _Toc23809 \h </w:instrText>
      </w:r>
      <w:r>
        <w:fldChar w:fldCharType="separate"/>
      </w:r>
      <w:r>
        <w:t>25</w:t>
      </w:r>
      <w:r>
        <w:fldChar w:fldCharType="end"/>
      </w:r>
      <w:r>
        <w:rPr>
          <w:bCs/>
          <w:caps/>
          <w:color w:val="000000" w:themeColor="text1"/>
          <w:szCs w:val="21"/>
        </w:rPr>
        <w:fldChar w:fldCharType="end"/>
      </w:r>
    </w:p>
    <w:p w14:paraId="58E3554E">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_Toc24842 </w:instrText>
      </w:r>
      <w:r>
        <w:rPr>
          <w:bCs/>
          <w:caps/>
          <w:szCs w:val="21"/>
        </w:rPr>
        <w:fldChar w:fldCharType="separate"/>
      </w:r>
      <w:r>
        <w:rPr>
          <w:rFonts w:hint="default"/>
        </w:rPr>
        <w:t xml:space="preserve">32 </w:t>
      </w:r>
      <w:r>
        <w:rPr>
          <w:rFonts w:hint="eastAsia"/>
        </w:rPr>
        <w:t>合同授予标准</w:t>
      </w:r>
      <w:r>
        <w:tab/>
      </w:r>
      <w:r>
        <w:fldChar w:fldCharType="begin"/>
      </w:r>
      <w:r>
        <w:instrText xml:space="preserve"> PAGEREF _Toc24842 \h </w:instrText>
      </w:r>
      <w:r>
        <w:fldChar w:fldCharType="separate"/>
      </w:r>
      <w:r>
        <w:t>25</w:t>
      </w:r>
      <w:r>
        <w:fldChar w:fldCharType="end"/>
      </w:r>
      <w:r>
        <w:rPr>
          <w:bCs/>
          <w:caps/>
          <w:color w:val="000000" w:themeColor="text1"/>
          <w:szCs w:val="21"/>
        </w:rPr>
        <w:fldChar w:fldCharType="end"/>
      </w:r>
    </w:p>
    <w:p w14:paraId="385A1104">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_Toc17279 </w:instrText>
      </w:r>
      <w:r>
        <w:rPr>
          <w:bCs/>
          <w:caps/>
          <w:szCs w:val="21"/>
        </w:rPr>
        <w:fldChar w:fldCharType="separate"/>
      </w:r>
      <w:r>
        <w:rPr>
          <w:rFonts w:hint="default"/>
        </w:rPr>
        <w:t xml:space="preserve">33 </w:t>
      </w:r>
      <w:r>
        <w:rPr>
          <w:rFonts w:hint="eastAsia"/>
        </w:rPr>
        <w:t>签订合同</w:t>
      </w:r>
      <w:r>
        <w:tab/>
      </w:r>
      <w:r>
        <w:fldChar w:fldCharType="begin"/>
      </w:r>
      <w:r>
        <w:instrText xml:space="preserve"> PAGEREF _Toc17279 \h </w:instrText>
      </w:r>
      <w:r>
        <w:fldChar w:fldCharType="separate"/>
      </w:r>
      <w:r>
        <w:t>25</w:t>
      </w:r>
      <w:r>
        <w:fldChar w:fldCharType="end"/>
      </w:r>
      <w:r>
        <w:rPr>
          <w:bCs/>
          <w:caps/>
          <w:color w:val="000000" w:themeColor="text1"/>
          <w:szCs w:val="21"/>
        </w:rPr>
        <w:fldChar w:fldCharType="end"/>
      </w:r>
    </w:p>
    <w:p w14:paraId="0D9E1094">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_Toc31646 </w:instrText>
      </w:r>
      <w:r>
        <w:rPr>
          <w:bCs/>
          <w:caps/>
          <w:szCs w:val="21"/>
        </w:rPr>
        <w:fldChar w:fldCharType="separate"/>
      </w:r>
      <w:r>
        <w:t>G</w:t>
      </w:r>
      <w:r>
        <w:rPr>
          <w:rFonts w:hint="eastAsia"/>
        </w:rPr>
        <w:t>、政府采购政策</w:t>
      </w:r>
      <w:r>
        <w:tab/>
      </w:r>
      <w:r>
        <w:fldChar w:fldCharType="begin"/>
      </w:r>
      <w:r>
        <w:instrText xml:space="preserve"> PAGEREF _Toc31646 \h </w:instrText>
      </w:r>
      <w:r>
        <w:fldChar w:fldCharType="separate"/>
      </w:r>
      <w:r>
        <w:t>26</w:t>
      </w:r>
      <w:r>
        <w:fldChar w:fldCharType="end"/>
      </w:r>
      <w:r>
        <w:rPr>
          <w:bCs/>
          <w:caps/>
          <w:color w:val="000000" w:themeColor="text1"/>
          <w:szCs w:val="21"/>
        </w:rPr>
        <w:fldChar w:fldCharType="end"/>
      </w:r>
    </w:p>
    <w:p w14:paraId="5E1B0481">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_Toc29499 </w:instrText>
      </w:r>
      <w:r>
        <w:rPr>
          <w:bCs/>
          <w:caps/>
          <w:szCs w:val="21"/>
        </w:rPr>
        <w:fldChar w:fldCharType="separate"/>
      </w:r>
      <w:r>
        <w:rPr>
          <w:rFonts w:hint="eastAsia"/>
        </w:rPr>
        <w:t>H、评标细则</w:t>
      </w:r>
      <w:r>
        <w:tab/>
      </w:r>
      <w:r>
        <w:fldChar w:fldCharType="begin"/>
      </w:r>
      <w:r>
        <w:instrText xml:space="preserve"> PAGEREF _Toc29499 \h </w:instrText>
      </w:r>
      <w:r>
        <w:fldChar w:fldCharType="separate"/>
      </w:r>
      <w:r>
        <w:t>28</w:t>
      </w:r>
      <w:r>
        <w:fldChar w:fldCharType="end"/>
      </w:r>
      <w:r>
        <w:rPr>
          <w:bCs/>
          <w:caps/>
          <w:color w:val="000000" w:themeColor="text1"/>
          <w:szCs w:val="21"/>
        </w:rPr>
        <w:fldChar w:fldCharType="end"/>
      </w:r>
    </w:p>
    <w:p w14:paraId="3DF0D1B9">
      <w:pPr>
        <w:pStyle w:val="31"/>
        <w:tabs>
          <w:tab w:val="right" w:leader="dot" w:pos="8959"/>
          <w:tab w:val="clear" w:pos="8949"/>
        </w:tabs>
      </w:pPr>
      <w:r>
        <w:rPr>
          <w:bCs/>
          <w:caps/>
          <w:color w:val="000000" w:themeColor="text1"/>
          <w:szCs w:val="21"/>
        </w:rPr>
        <w:fldChar w:fldCharType="begin"/>
      </w:r>
      <w:r>
        <w:rPr>
          <w:bCs/>
          <w:caps/>
          <w:szCs w:val="21"/>
        </w:rPr>
        <w:instrText xml:space="preserve"> HYPERLINK \l _Toc12585 </w:instrText>
      </w:r>
      <w:r>
        <w:rPr>
          <w:bCs/>
          <w:caps/>
          <w:szCs w:val="21"/>
        </w:rPr>
        <w:fldChar w:fldCharType="separate"/>
      </w:r>
      <w:r>
        <w:rPr>
          <w:rFonts w:hint="eastAsia"/>
        </w:rPr>
        <w:t>第四部分  采购项目合同（参考范本）</w:t>
      </w:r>
      <w:r>
        <w:tab/>
      </w:r>
      <w:r>
        <w:fldChar w:fldCharType="begin"/>
      </w:r>
      <w:r>
        <w:instrText xml:space="preserve"> PAGEREF _Toc12585 \h </w:instrText>
      </w:r>
      <w:r>
        <w:fldChar w:fldCharType="separate"/>
      </w:r>
      <w:r>
        <w:t>30</w:t>
      </w:r>
      <w:r>
        <w:fldChar w:fldCharType="end"/>
      </w:r>
      <w:r>
        <w:rPr>
          <w:bCs/>
          <w:caps/>
          <w:color w:val="000000" w:themeColor="text1"/>
          <w:szCs w:val="21"/>
        </w:rPr>
        <w:fldChar w:fldCharType="end"/>
      </w:r>
    </w:p>
    <w:p w14:paraId="541805A8">
      <w:pPr>
        <w:pStyle w:val="31"/>
        <w:tabs>
          <w:tab w:val="right" w:leader="dot" w:pos="8959"/>
          <w:tab w:val="clear" w:pos="8949"/>
        </w:tabs>
      </w:pPr>
      <w:r>
        <w:rPr>
          <w:bCs/>
          <w:caps/>
          <w:color w:val="000000" w:themeColor="text1"/>
          <w:szCs w:val="21"/>
        </w:rPr>
        <w:fldChar w:fldCharType="begin"/>
      </w:r>
      <w:r>
        <w:rPr>
          <w:bCs/>
          <w:caps/>
          <w:szCs w:val="21"/>
        </w:rPr>
        <w:instrText xml:space="preserve"> HYPERLINK \l _Toc15107 </w:instrText>
      </w:r>
      <w:r>
        <w:rPr>
          <w:bCs/>
          <w:caps/>
          <w:szCs w:val="21"/>
        </w:rPr>
        <w:fldChar w:fldCharType="separate"/>
      </w:r>
      <w:r>
        <w:rPr>
          <w:rFonts w:hint="eastAsia"/>
        </w:rPr>
        <w:t>第五部分投标文件格式</w:t>
      </w:r>
      <w:r>
        <w:tab/>
      </w:r>
      <w:r>
        <w:fldChar w:fldCharType="begin"/>
      </w:r>
      <w:r>
        <w:instrText xml:space="preserve"> PAGEREF _Toc15107 \h </w:instrText>
      </w:r>
      <w:r>
        <w:fldChar w:fldCharType="separate"/>
      </w:r>
      <w:r>
        <w:t>33</w:t>
      </w:r>
      <w:r>
        <w:fldChar w:fldCharType="end"/>
      </w:r>
      <w:r>
        <w:rPr>
          <w:bCs/>
          <w:caps/>
          <w:color w:val="000000" w:themeColor="text1"/>
          <w:szCs w:val="21"/>
        </w:rPr>
        <w:fldChar w:fldCharType="end"/>
      </w:r>
    </w:p>
    <w:p w14:paraId="4AD342A6">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_Toc31926 </w:instrText>
      </w:r>
      <w:r>
        <w:rPr>
          <w:bCs/>
          <w:caps/>
          <w:szCs w:val="21"/>
        </w:rPr>
        <w:fldChar w:fldCharType="separate"/>
      </w:r>
      <w:r>
        <w:rPr>
          <w:rFonts w:hint="eastAsia"/>
        </w:rPr>
        <w:t>资格审查封面格式</w:t>
      </w:r>
      <w:r>
        <w:tab/>
      </w:r>
      <w:r>
        <w:fldChar w:fldCharType="begin"/>
      </w:r>
      <w:r>
        <w:instrText xml:space="preserve"> PAGEREF _Toc31926 \h </w:instrText>
      </w:r>
      <w:r>
        <w:fldChar w:fldCharType="separate"/>
      </w:r>
      <w:r>
        <w:t>33</w:t>
      </w:r>
      <w:r>
        <w:fldChar w:fldCharType="end"/>
      </w:r>
      <w:r>
        <w:rPr>
          <w:bCs/>
          <w:caps/>
          <w:color w:val="000000" w:themeColor="text1"/>
          <w:szCs w:val="21"/>
        </w:rPr>
        <w:fldChar w:fldCharType="end"/>
      </w:r>
    </w:p>
    <w:p w14:paraId="6D9EE632">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_Toc23369 </w:instrText>
      </w:r>
      <w:r>
        <w:rPr>
          <w:bCs/>
          <w:caps/>
          <w:szCs w:val="21"/>
        </w:rPr>
        <w:fldChar w:fldCharType="separate"/>
      </w:r>
      <w:r>
        <w:rPr>
          <w:rFonts w:hint="default"/>
        </w:rPr>
        <w:t xml:space="preserve">第一章 </w:t>
      </w:r>
      <w:r>
        <w:rPr>
          <w:rFonts w:hint="eastAsia"/>
        </w:rPr>
        <w:t>自查表</w:t>
      </w:r>
      <w:r>
        <w:tab/>
      </w:r>
      <w:r>
        <w:fldChar w:fldCharType="begin"/>
      </w:r>
      <w:r>
        <w:instrText xml:space="preserve"> PAGEREF _Toc23369 \h </w:instrText>
      </w:r>
      <w:r>
        <w:fldChar w:fldCharType="separate"/>
      </w:r>
      <w:r>
        <w:t>35</w:t>
      </w:r>
      <w:r>
        <w:fldChar w:fldCharType="end"/>
      </w:r>
      <w:r>
        <w:rPr>
          <w:bCs/>
          <w:caps/>
          <w:color w:val="000000" w:themeColor="text1"/>
          <w:szCs w:val="21"/>
        </w:rPr>
        <w:fldChar w:fldCharType="end"/>
      </w:r>
    </w:p>
    <w:p w14:paraId="0293D457">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_Toc20542 </w:instrText>
      </w:r>
      <w:r>
        <w:rPr>
          <w:bCs/>
          <w:caps/>
          <w:szCs w:val="21"/>
        </w:rPr>
        <w:fldChar w:fldCharType="separate"/>
      </w:r>
      <w:r>
        <w:rPr>
          <w:rFonts w:hint="eastAsia" w:ascii="宋体"/>
          <w:bCs w:val="0"/>
          <w:szCs w:val="21"/>
        </w:rPr>
        <w:t>资格性自查表</w:t>
      </w:r>
      <w:r>
        <w:tab/>
      </w:r>
      <w:r>
        <w:fldChar w:fldCharType="begin"/>
      </w:r>
      <w:r>
        <w:instrText xml:space="preserve"> PAGEREF _Toc20542 \h </w:instrText>
      </w:r>
      <w:r>
        <w:fldChar w:fldCharType="separate"/>
      </w:r>
      <w:r>
        <w:t>35</w:t>
      </w:r>
      <w:r>
        <w:fldChar w:fldCharType="end"/>
      </w:r>
      <w:r>
        <w:rPr>
          <w:bCs/>
          <w:caps/>
          <w:color w:val="000000" w:themeColor="text1"/>
          <w:szCs w:val="21"/>
        </w:rPr>
        <w:fldChar w:fldCharType="end"/>
      </w:r>
    </w:p>
    <w:p w14:paraId="6C5543CB">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_Toc3138 </w:instrText>
      </w:r>
      <w:r>
        <w:rPr>
          <w:bCs/>
          <w:caps/>
          <w:szCs w:val="21"/>
        </w:rPr>
        <w:fldChar w:fldCharType="separate"/>
      </w:r>
      <w:r>
        <w:rPr>
          <w:rFonts w:hint="eastAsia"/>
        </w:rPr>
        <w:t>（一）资格审查文件要求提交的有效证明文件</w:t>
      </w:r>
      <w:r>
        <w:tab/>
      </w:r>
      <w:r>
        <w:fldChar w:fldCharType="begin"/>
      </w:r>
      <w:r>
        <w:instrText xml:space="preserve"> PAGEREF _Toc3138 \h </w:instrText>
      </w:r>
      <w:r>
        <w:fldChar w:fldCharType="separate"/>
      </w:r>
      <w:r>
        <w:t>37</w:t>
      </w:r>
      <w:r>
        <w:fldChar w:fldCharType="end"/>
      </w:r>
      <w:r>
        <w:rPr>
          <w:bCs/>
          <w:caps/>
          <w:color w:val="000000" w:themeColor="text1"/>
          <w:szCs w:val="21"/>
        </w:rPr>
        <w:fldChar w:fldCharType="end"/>
      </w:r>
    </w:p>
    <w:p w14:paraId="6E721004">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_Toc24760 </w:instrText>
      </w:r>
      <w:r>
        <w:rPr>
          <w:bCs/>
          <w:caps/>
          <w:szCs w:val="21"/>
        </w:rPr>
        <w:fldChar w:fldCharType="separate"/>
      </w:r>
      <w:r>
        <w:rPr>
          <w:rFonts w:hint="eastAsia" w:hAnsi="黑体"/>
          <w:szCs w:val="21"/>
        </w:rPr>
        <w:t>（二）无重大违法记录声明函</w:t>
      </w:r>
      <w:r>
        <w:tab/>
      </w:r>
      <w:r>
        <w:fldChar w:fldCharType="begin"/>
      </w:r>
      <w:r>
        <w:instrText xml:space="preserve"> PAGEREF _Toc24760 \h </w:instrText>
      </w:r>
      <w:r>
        <w:fldChar w:fldCharType="separate"/>
      </w:r>
      <w:r>
        <w:t>38</w:t>
      </w:r>
      <w:r>
        <w:fldChar w:fldCharType="end"/>
      </w:r>
      <w:r>
        <w:rPr>
          <w:bCs/>
          <w:caps/>
          <w:color w:val="000000" w:themeColor="text1"/>
          <w:szCs w:val="21"/>
        </w:rPr>
        <w:fldChar w:fldCharType="end"/>
      </w:r>
    </w:p>
    <w:p w14:paraId="139E8A11">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_Toc32319 </w:instrText>
      </w:r>
      <w:r>
        <w:rPr>
          <w:bCs/>
          <w:caps/>
          <w:szCs w:val="21"/>
        </w:rPr>
        <w:fldChar w:fldCharType="separate"/>
      </w:r>
      <w:r>
        <w:rPr>
          <w:rFonts w:hint="default"/>
        </w:rPr>
        <w:t xml:space="preserve">第二章 </w:t>
      </w:r>
      <w:r>
        <w:rPr>
          <w:rFonts w:hint="eastAsia"/>
        </w:rPr>
        <w:t>投标文件商务及技术部分</w:t>
      </w:r>
      <w:r>
        <w:tab/>
      </w:r>
      <w:r>
        <w:fldChar w:fldCharType="begin"/>
      </w:r>
      <w:r>
        <w:instrText xml:space="preserve"> PAGEREF _Toc32319 \h </w:instrText>
      </w:r>
      <w:r>
        <w:fldChar w:fldCharType="separate"/>
      </w:r>
      <w:r>
        <w:t>39</w:t>
      </w:r>
      <w:r>
        <w:fldChar w:fldCharType="end"/>
      </w:r>
      <w:r>
        <w:rPr>
          <w:bCs/>
          <w:caps/>
          <w:color w:val="000000" w:themeColor="text1"/>
          <w:szCs w:val="21"/>
        </w:rPr>
        <w:fldChar w:fldCharType="end"/>
      </w:r>
    </w:p>
    <w:p w14:paraId="256E018D">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_Toc30623 </w:instrText>
      </w:r>
      <w:r>
        <w:rPr>
          <w:bCs/>
          <w:caps/>
          <w:szCs w:val="21"/>
        </w:rPr>
        <w:fldChar w:fldCharType="separate"/>
      </w:r>
      <w:r>
        <w:rPr>
          <w:rFonts w:hint="eastAsia"/>
        </w:rPr>
        <w:t>商务及技术封面格式</w:t>
      </w:r>
      <w:r>
        <w:tab/>
      </w:r>
      <w:r>
        <w:fldChar w:fldCharType="begin"/>
      </w:r>
      <w:r>
        <w:instrText xml:space="preserve"> PAGEREF _Toc30623 \h </w:instrText>
      </w:r>
      <w:r>
        <w:fldChar w:fldCharType="separate"/>
      </w:r>
      <w:r>
        <w:t>39</w:t>
      </w:r>
      <w:r>
        <w:fldChar w:fldCharType="end"/>
      </w:r>
      <w:r>
        <w:rPr>
          <w:bCs/>
          <w:caps/>
          <w:color w:val="000000" w:themeColor="text1"/>
          <w:szCs w:val="21"/>
        </w:rPr>
        <w:fldChar w:fldCharType="end"/>
      </w:r>
    </w:p>
    <w:p w14:paraId="42EBA99E">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_Toc28048 </w:instrText>
      </w:r>
      <w:r>
        <w:rPr>
          <w:bCs/>
          <w:caps/>
          <w:szCs w:val="21"/>
        </w:rPr>
        <w:fldChar w:fldCharType="separate"/>
      </w:r>
      <w:r>
        <w:rPr>
          <w:rFonts w:hint="eastAsia" w:ascii="宋体"/>
          <w:bCs w:val="0"/>
          <w:szCs w:val="21"/>
        </w:rPr>
        <w:t>符合性自查表</w:t>
      </w:r>
      <w:r>
        <w:tab/>
      </w:r>
      <w:r>
        <w:fldChar w:fldCharType="begin"/>
      </w:r>
      <w:r>
        <w:instrText xml:space="preserve"> PAGEREF _Toc28048 \h </w:instrText>
      </w:r>
      <w:r>
        <w:fldChar w:fldCharType="separate"/>
      </w:r>
      <w:r>
        <w:t>41</w:t>
      </w:r>
      <w:r>
        <w:fldChar w:fldCharType="end"/>
      </w:r>
      <w:r>
        <w:rPr>
          <w:bCs/>
          <w:caps/>
          <w:color w:val="000000" w:themeColor="text1"/>
          <w:szCs w:val="21"/>
        </w:rPr>
        <w:fldChar w:fldCharType="end"/>
      </w:r>
    </w:p>
    <w:p w14:paraId="146C02D6">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_Toc7613 </w:instrText>
      </w:r>
      <w:r>
        <w:rPr>
          <w:bCs/>
          <w:caps/>
          <w:szCs w:val="21"/>
        </w:rPr>
        <w:fldChar w:fldCharType="separate"/>
      </w:r>
      <w:r>
        <w:rPr>
          <w:rFonts w:hint="eastAsia" w:ascii="宋体"/>
          <w:szCs w:val="21"/>
        </w:rPr>
        <w:t>评审项目投标资料表</w:t>
      </w:r>
      <w:r>
        <w:tab/>
      </w:r>
      <w:r>
        <w:fldChar w:fldCharType="begin"/>
      </w:r>
      <w:r>
        <w:instrText xml:space="preserve"> PAGEREF _Toc7613 \h </w:instrText>
      </w:r>
      <w:r>
        <w:fldChar w:fldCharType="separate"/>
      </w:r>
      <w:r>
        <w:t>42</w:t>
      </w:r>
      <w:r>
        <w:fldChar w:fldCharType="end"/>
      </w:r>
      <w:r>
        <w:rPr>
          <w:bCs/>
          <w:caps/>
          <w:color w:val="000000" w:themeColor="text1"/>
          <w:szCs w:val="21"/>
        </w:rPr>
        <w:fldChar w:fldCharType="end"/>
      </w:r>
    </w:p>
    <w:p w14:paraId="50176FFE">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_Toc28330 </w:instrText>
      </w:r>
      <w:r>
        <w:rPr>
          <w:bCs/>
          <w:caps/>
          <w:szCs w:val="21"/>
        </w:rPr>
        <w:fldChar w:fldCharType="separate"/>
      </w:r>
      <w:r>
        <w:rPr>
          <w:rFonts w:hint="eastAsia"/>
        </w:rPr>
        <w:t>（一）法定代表人（负责人）证明书</w:t>
      </w:r>
      <w:r>
        <w:tab/>
      </w:r>
      <w:r>
        <w:fldChar w:fldCharType="begin"/>
      </w:r>
      <w:r>
        <w:instrText xml:space="preserve"> PAGEREF _Toc28330 \h </w:instrText>
      </w:r>
      <w:r>
        <w:fldChar w:fldCharType="separate"/>
      </w:r>
      <w:r>
        <w:t>43</w:t>
      </w:r>
      <w:r>
        <w:fldChar w:fldCharType="end"/>
      </w:r>
      <w:r>
        <w:rPr>
          <w:bCs/>
          <w:caps/>
          <w:color w:val="000000" w:themeColor="text1"/>
          <w:szCs w:val="21"/>
        </w:rPr>
        <w:fldChar w:fldCharType="end"/>
      </w:r>
    </w:p>
    <w:p w14:paraId="2671F405">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_Toc20794 </w:instrText>
      </w:r>
      <w:r>
        <w:rPr>
          <w:bCs/>
          <w:caps/>
          <w:szCs w:val="21"/>
        </w:rPr>
        <w:fldChar w:fldCharType="separate"/>
      </w:r>
      <w:r>
        <w:rPr>
          <w:rFonts w:hint="eastAsia"/>
        </w:rPr>
        <w:t>（二）法定代表人（负责人）授权书</w:t>
      </w:r>
      <w:r>
        <w:tab/>
      </w:r>
      <w:r>
        <w:fldChar w:fldCharType="begin"/>
      </w:r>
      <w:r>
        <w:instrText xml:space="preserve"> PAGEREF _Toc20794 \h </w:instrText>
      </w:r>
      <w:r>
        <w:fldChar w:fldCharType="separate"/>
      </w:r>
      <w:r>
        <w:t>44</w:t>
      </w:r>
      <w:r>
        <w:fldChar w:fldCharType="end"/>
      </w:r>
      <w:r>
        <w:rPr>
          <w:bCs/>
          <w:caps/>
          <w:color w:val="000000" w:themeColor="text1"/>
          <w:szCs w:val="21"/>
        </w:rPr>
        <w:fldChar w:fldCharType="end"/>
      </w:r>
    </w:p>
    <w:p w14:paraId="7EA09C3E">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_Toc31857 </w:instrText>
      </w:r>
      <w:r>
        <w:rPr>
          <w:bCs/>
          <w:caps/>
          <w:szCs w:val="21"/>
        </w:rPr>
        <w:fldChar w:fldCharType="separate"/>
      </w:r>
      <w:r>
        <w:rPr>
          <w:rFonts w:hint="eastAsia"/>
        </w:rPr>
        <w:t>附件一：投标函</w:t>
      </w:r>
      <w:r>
        <w:tab/>
      </w:r>
      <w:r>
        <w:fldChar w:fldCharType="begin"/>
      </w:r>
      <w:r>
        <w:instrText xml:space="preserve"> PAGEREF _Toc31857 \h </w:instrText>
      </w:r>
      <w:r>
        <w:fldChar w:fldCharType="separate"/>
      </w:r>
      <w:r>
        <w:t>45</w:t>
      </w:r>
      <w:r>
        <w:fldChar w:fldCharType="end"/>
      </w:r>
      <w:r>
        <w:rPr>
          <w:bCs/>
          <w:caps/>
          <w:color w:val="000000" w:themeColor="text1"/>
          <w:szCs w:val="21"/>
        </w:rPr>
        <w:fldChar w:fldCharType="end"/>
      </w:r>
    </w:p>
    <w:p w14:paraId="58CD7B77">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_Toc18758 </w:instrText>
      </w:r>
      <w:r>
        <w:rPr>
          <w:bCs/>
          <w:caps/>
          <w:szCs w:val="21"/>
        </w:rPr>
        <w:fldChar w:fldCharType="separate"/>
      </w:r>
      <w:r>
        <w:rPr>
          <w:rFonts w:hint="eastAsia"/>
        </w:rPr>
        <w:t>附件二：开标一览表</w:t>
      </w:r>
      <w:r>
        <w:tab/>
      </w:r>
      <w:r>
        <w:fldChar w:fldCharType="begin"/>
      </w:r>
      <w:r>
        <w:instrText xml:space="preserve"> PAGEREF _Toc18758 \h </w:instrText>
      </w:r>
      <w:r>
        <w:fldChar w:fldCharType="separate"/>
      </w:r>
      <w:r>
        <w:t>46</w:t>
      </w:r>
      <w:r>
        <w:fldChar w:fldCharType="end"/>
      </w:r>
      <w:r>
        <w:rPr>
          <w:bCs/>
          <w:caps/>
          <w:color w:val="000000" w:themeColor="text1"/>
          <w:szCs w:val="21"/>
        </w:rPr>
        <w:fldChar w:fldCharType="end"/>
      </w:r>
    </w:p>
    <w:p w14:paraId="639B8E96">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_Toc25038 </w:instrText>
      </w:r>
      <w:r>
        <w:rPr>
          <w:bCs/>
          <w:caps/>
          <w:szCs w:val="21"/>
        </w:rPr>
        <w:fldChar w:fldCharType="separate"/>
      </w:r>
      <w:r>
        <w:rPr>
          <w:rFonts w:hint="eastAsia"/>
        </w:rPr>
        <w:t>附件三：</w:t>
      </w:r>
      <w:r>
        <w:t>投标</w:t>
      </w:r>
      <w:r>
        <w:rPr>
          <w:rFonts w:hint="eastAsia"/>
        </w:rPr>
        <w:t>分项报价</w:t>
      </w:r>
      <w:r>
        <w:t>表</w:t>
      </w:r>
      <w:r>
        <w:tab/>
      </w:r>
      <w:r>
        <w:fldChar w:fldCharType="begin"/>
      </w:r>
      <w:r>
        <w:instrText xml:space="preserve"> PAGEREF _Toc25038 \h </w:instrText>
      </w:r>
      <w:r>
        <w:fldChar w:fldCharType="separate"/>
      </w:r>
      <w:r>
        <w:t>47</w:t>
      </w:r>
      <w:r>
        <w:fldChar w:fldCharType="end"/>
      </w:r>
      <w:r>
        <w:rPr>
          <w:bCs/>
          <w:caps/>
          <w:color w:val="000000" w:themeColor="text1"/>
          <w:szCs w:val="21"/>
        </w:rPr>
        <w:fldChar w:fldCharType="end"/>
      </w:r>
    </w:p>
    <w:p w14:paraId="0159A0C9">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_Toc7117 </w:instrText>
      </w:r>
      <w:r>
        <w:rPr>
          <w:bCs/>
          <w:caps/>
          <w:szCs w:val="21"/>
        </w:rPr>
        <w:fldChar w:fldCharType="separate"/>
      </w:r>
      <w:r>
        <w:rPr>
          <w:rFonts w:hint="eastAsia"/>
        </w:rPr>
        <w:t>附件四：商务条款偏离一览表</w:t>
      </w:r>
      <w:r>
        <w:tab/>
      </w:r>
      <w:r>
        <w:fldChar w:fldCharType="begin"/>
      </w:r>
      <w:r>
        <w:instrText xml:space="preserve"> PAGEREF _Toc7117 \h </w:instrText>
      </w:r>
      <w:r>
        <w:fldChar w:fldCharType="separate"/>
      </w:r>
      <w:r>
        <w:t>48</w:t>
      </w:r>
      <w:r>
        <w:fldChar w:fldCharType="end"/>
      </w:r>
      <w:r>
        <w:rPr>
          <w:bCs/>
          <w:caps/>
          <w:color w:val="000000" w:themeColor="text1"/>
          <w:szCs w:val="21"/>
        </w:rPr>
        <w:fldChar w:fldCharType="end"/>
      </w:r>
    </w:p>
    <w:p w14:paraId="2ED6F41E">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_Toc8445 </w:instrText>
      </w:r>
      <w:r>
        <w:rPr>
          <w:bCs/>
          <w:caps/>
          <w:szCs w:val="21"/>
        </w:rPr>
        <w:fldChar w:fldCharType="separate"/>
      </w:r>
      <w:r>
        <w:rPr>
          <w:rFonts w:hint="eastAsia"/>
        </w:rPr>
        <w:t>附件五：技术条款偏离一览表</w:t>
      </w:r>
      <w:r>
        <w:tab/>
      </w:r>
      <w:r>
        <w:fldChar w:fldCharType="begin"/>
      </w:r>
      <w:r>
        <w:instrText xml:space="preserve"> PAGEREF _Toc8445 \h </w:instrText>
      </w:r>
      <w:r>
        <w:fldChar w:fldCharType="separate"/>
      </w:r>
      <w:r>
        <w:t>49</w:t>
      </w:r>
      <w:r>
        <w:fldChar w:fldCharType="end"/>
      </w:r>
      <w:r>
        <w:rPr>
          <w:bCs/>
          <w:caps/>
          <w:color w:val="000000" w:themeColor="text1"/>
          <w:szCs w:val="21"/>
        </w:rPr>
        <w:fldChar w:fldCharType="end"/>
      </w:r>
    </w:p>
    <w:p w14:paraId="5931533E">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_Toc32280 </w:instrText>
      </w:r>
      <w:r>
        <w:rPr>
          <w:bCs/>
          <w:caps/>
          <w:szCs w:val="21"/>
        </w:rPr>
        <w:fldChar w:fldCharType="separate"/>
      </w:r>
      <w:r>
        <w:rPr>
          <w:rFonts w:hint="eastAsia"/>
        </w:rPr>
        <w:t>附件六：同类业绩一览表</w:t>
      </w:r>
      <w:r>
        <w:tab/>
      </w:r>
      <w:r>
        <w:fldChar w:fldCharType="begin"/>
      </w:r>
      <w:r>
        <w:instrText xml:space="preserve"> PAGEREF _Toc32280 \h </w:instrText>
      </w:r>
      <w:r>
        <w:fldChar w:fldCharType="separate"/>
      </w:r>
      <w:r>
        <w:t>50</w:t>
      </w:r>
      <w:r>
        <w:fldChar w:fldCharType="end"/>
      </w:r>
      <w:r>
        <w:rPr>
          <w:bCs/>
          <w:caps/>
          <w:color w:val="000000" w:themeColor="text1"/>
          <w:szCs w:val="21"/>
        </w:rPr>
        <w:fldChar w:fldCharType="end"/>
      </w:r>
    </w:p>
    <w:p w14:paraId="4C797E76">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_Toc20018 </w:instrText>
      </w:r>
      <w:r>
        <w:rPr>
          <w:bCs/>
          <w:caps/>
          <w:szCs w:val="21"/>
        </w:rPr>
        <w:fldChar w:fldCharType="separate"/>
      </w:r>
      <w:r>
        <w:rPr>
          <w:rFonts w:hint="eastAsia"/>
        </w:rPr>
        <w:t>附件七：</w:t>
      </w:r>
      <w:r>
        <w:rPr>
          <w:rFonts w:hint="eastAsia" w:hAnsi="黑体" w:cs="黑体"/>
        </w:rPr>
        <w:t>中小微企业声明函</w:t>
      </w:r>
      <w:r>
        <w:tab/>
      </w:r>
      <w:r>
        <w:fldChar w:fldCharType="begin"/>
      </w:r>
      <w:r>
        <w:instrText xml:space="preserve"> PAGEREF _Toc20018 \h </w:instrText>
      </w:r>
      <w:r>
        <w:fldChar w:fldCharType="separate"/>
      </w:r>
      <w:r>
        <w:t>51</w:t>
      </w:r>
      <w:r>
        <w:fldChar w:fldCharType="end"/>
      </w:r>
      <w:r>
        <w:rPr>
          <w:bCs/>
          <w:caps/>
          <w:color w:val="000000" w:themeColor="text1"/>
          <w:szCs w:val="21"/>
        </w:rPr>
        <w:fldChar w:fldCharType="end"/>
      </w:r>
    </w:p>
    <w:p w14:paraId="0394F340">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_Toc24405 </w:instrText>
      </w:r>
      <w:r>
        <w:rPr>
          <w:bCs/>
          <w:caps/>
          <w:szCs w:val="21"/>
        </w:rPr>
        <w:fldChar w:fldCharType="separate"/>
      </w:r>
      <w:r>
        <w:rPr>
          <w:rFonts w:hint="eastAsia"/>
        </w:rPr>
        <w:t>附件八：</w:t>
      </w:r>
      <w:r>
        <w:rPr>
          <w:rFonts w:hint="eastAsia" w:hAnsi="黑体" w:cs="黑体"/>
        </w:rPr>
        <w:t>残疾人福利性单位声明函</w:t>
      </w:r>
      <w:r>
        <w:tab/>
      </w:r>
      <w:r>
        <w:fldChar w:fldCharType="begin"/>
      </w:r>
      <w:r>
        <w:instrText xml:space="preserve"> PAGEREF _Toc24405 \h </w:instrText>
      </w:r>
      <w:r>
        <w:fldChar w:fldCharType="separate"/>
      </w:r>
      <w:r>
        <w:t>52</w:t>
      </w:r>
      <w:r>
        <w:fldChar w:fldCharType="end"/>
      </w:r>
      <w:r>
        <w:rPr>
          <w:bCs/>
          <w:caps/>
          <w:color w:val="000000" w:themeColor="text1"/>
          <w:szCs w:val="21"/>
        </w:rPr>
        <w:fldChar w:fldCharType="end"/>
      </w:r>
    </w:p>
    <w:p w14:paraId="67E6B040">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_Toc16521 </w:instrText>
      </w:r>
      <w:r>
        <w:rPr>
          <w:bCs/>
          <w:caps/>
          <w:szCs w:val="21"/>
        </w:rPr>
        <w:fldChar w:fldCharType="separate"/>
      </w:r>
      <w:r>
        <w:rPr>
          <w:rFonts w:hint="eastAsia"/>
        </w:rPr>
        <w:t>附件九：中标服务费承诺</w:t>
      </w:r>
      <w:r>
        <w:tab/>
      </w:r>
      <w:r>
        <w:fldChar w:fldCharType="begin"/>
      </w:r>
      <w:r>
        <w:instrText xml:space="preserve"> PAGEREF _Toc16521 \h </w:instrText>
      </w:r>
      <w:r>
        <w:fldChar w:fldCharType="separate"/>
      </w:r>
      <w:r>
        <w:t>53</w:t>
      </w:r>
      <w:r>
        <w:fldChar w:fldCharType="end"/>
      </w:r>
      <w:r>
        <w:rPr>
          <w:bCs/>
          <w:caps/>
          <w:color w:val="000000" w:themeColor="text1"/>
          <w:szCs w:val="21"/>
        </w:rPr>
        <w:fldChar w:fldCharType="end"/>
      </w:r>
    </w:p>
    <w:p w14:paraId="708F9518">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_Toc21578 </w:instrText>
      </w:r>
      <w:r>
        <w:rPr>
          <w:bCs/>
          <w:caps/>
          <w:szCs w:val="21"/>
        </w:rPr>
        <w:fldChar w:fldCharType="separate"/>
      </w:r>
      <w:r>
        <w:rPr>
          <w:rFonts w:hint="eastAsia"/>
        </w:rPr>
        <w:t>附件十：投标人提交的其它商务和技术资料</w:t>
      </w:r>
      <w:r>
        <w:tab/>
      </w:r>
      <w:r>
        <w:fldChar w:fldCharType="begin"/>
      </w:r>
      <w:r>
        <w:instrText xml:space="preserve"> PAGEREF _Toc21578 \h </w:instrText>
      </w:r>
      <w:r>
        <w:fldChar w:fldCharType="separate"/>
      </w:r>
      <w:r>
        <w:t>54</w:t>
      </w:r>
      <w:r>
        <w:fldChar w:fldCharType="end"/>
      </w:r>
      <w:r>
        <w:rPr>
          <w:bCs/>
          <w:caps/>
          <w:color w:val="000000" w:themeColor="text1"/>
          <w:szCs w:val="21"/>
        </w:rPr>
        <w:fldChar w:fldCharType="end"/>
      </w:r>
    </w:p>
    <w:p w14:paraId="72DB85CE">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_Toc21343 </w:instrText>
      </w:r>
      <w:r>
        <w:rPr>
          <w:bCs/>
          <w:caps/>
          <w:szCs w:val="21"/>
        </w:rPr>
        <w:fldChar w:fldCharType="separate"/>
      </w:r>
      <w:r>
        <w:rPr>
          <w:rFonts w:hint="eastAsia"/>
        </w:rPr>
        <w:t>其 他 格 式</w:t>
      </w:r>
      <w:r>
        <w:tab/>
      </w:r>
      <w:r>
        <w:fldChar w:fldCharType="begin"/>
      </w:r>
      <w:r>
        <w:instrText xml:space="preserve"> PAGEREF _Toc21343 \h </w:instrText>
      </w:r>
      <w:r>
        <w:fldChar w:fldCharType="separate"/>
      </w:r>
      <w:r>
        <w:t>55</w:t>
      </w:r>
      <w:r>
        <w:fldChar w:fldCharType="end"/>
      </w:r>
      <w:r>
        <w:rPr>
          <w:bCs/>
          <w:caps/>
          <w:color w:val="000000" w:themeColor="text1"/>
          <w:szCs w:val="21"/>
        </w:rPr>
        <w:fldChar w:fldCharType="end"/>
      </w:r>
    </w:p>
    <w:p w14:paraId="2FA48BF5">
      <w:pPr>
        <w:rPr>
          <w:color w:val="000000" w:themeColor="text1"/>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rPr>
        <w:fldChar w:fldCharType="end"/>
      </w:r>
    </w:p>
    <w:bookmarkEnd w:id="0"/>
    <w:p w14:paraId="414A4037">
      <w:pPr>
        <w:pStyle w:val="3"/>
        <w:numPr>
          <w:ilvl w:val="0"/>
          <w:numId w:val="0"/>
        </w:numPr>
        <w:spacing w:beforeLines="0"/>
        <w:rPr>
          <w:color w:val="000000" w:themeColor="text1"/>
        </w:rPr>
      </w:pPr>
      <w:bookmarkStart w:id="1" w:name="_Toc339020186"/>
      <w:bookmarkStart w:id="2" w:name="_Toc339362257"/>
      <w:bookmarkStart w:id="3" w:name="_Toc333935619"/>
      <w:bookmarkStart w:id="4" w:name="_Toc342060322"/>
      <w:bookmarkStart w:id="5" w:name="_Toc339019828"/>
      <w:bookmarkStart w:id="6" w:name="_Toc366072457"/>
      <w:bookmarkStart w:id="7" w:name="_Toc349143546"/>
      <w:bookmarkStart w:id="8" w:name="_Toc20075"/>
      <w:bookmarkStart w:id="9" w:name="_Toc350438702"/>
      <w:bookmarkStart w:id="10" w:name="_Toc337632315"/>
      <w:bookmarkStart w:id="11" w:name="_Toc341348291"/>
      <w:bookmarkStart w:id="12" w:name="_Toc330459945"/>
      <w:bookmarkStart w:id="13" w:name="_Toc342296708"/>
      <w:bookmarkStart w:id="14" w:name="_Toc349127583"/>
      <w:bookmarkStart w:id="15" w:name="_Toc333935278"/>
      <w:bookmarkStart w:id="16" w:name="_Toc350756403"/>
      <w:bookmarkStart w:id="17" w:name="_Toc332270305"/>
      <w:bookmarkStart w:id="18" w:name="_Toc339441044"/>
      <w:bookmarkStart w:id="19" w:name="_Toc332206657"/>
      <w:bookmarkStart w:id="20" w:name="_Toc339020048"/>
      <w:bookmarkStart w:id="21" w:name="_Toc333237723"/>
      <w:bookmarkStart w:id="22" w:name="_Toc340677031"/>
      <w:bookmarkStart w:id="23" w:name="_Toc331512856"/>
      <w:bookmarkStart w:id="24" w:name="_Toc365985108"/>
      <w:bookmarkStart w:id="25" w:name="_Toc331683994"/>
      <w:bookmarkStart w:id="26" w:name="_Toc339019954"/>
      <w:bookmarkStart w:id="27" w:name="_Toc336681537"/>
      <w:bookmarkStart w:id="28" w:name="_Toc333237612"/>
      <w:bookmarkStart w:id="29" w:name="_Toc333238571"/>
      <w:bookmarkStart w:id="30" w:name="_Toc336681892"/>
      <w:bookmarkStart w:id="31" w:name="_Toc340507403"/>
      <w:bookmarkStart w:id="32" w:name="_Toc340672830"/>
      <w:bookmarkStart w:id="33" w:name="_Toc345513762"/>
      <w:bookmarkStart w:id="34" w:name="_Toc365967002"/>
      <w:bookmarkStart w:id="35" w:name="_Toc500860978"/>
      <w:r>
        <w:rPr>
          <w:rFonts w:hint="eastAsia"/>
          <w:color w:val="000000" w:themeColor="text1"/>
        </w:rPr>
        <w:t>第一</w:t>
      </w:r>
      <w:bookmarkStart w:id="36" w:name="_Hlt23321731"/>
      <w:bookmarkEnd w:id="36"/>
      <w:r>
        <w:rPr>
          <w:rFonts w:hint="eastAsia"/>
          <w:color w:val="000000" w:themeColor="text1"/>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599366F">
      <w:pPr>
        <w:keepNext w:val="0"/>
        <w:keepLines w:val="0"/>
        <w:pageBreakBefore w:val="0"/>
        <w:widowControl/>
        <w:tabs>
          <w:tab w:val="left" w:pos="502"/>
          <w:tab w:val="left" w:pos="5145"/>
        </w:tabs>
        <w:kinsoku/>
        <w:wordWrap/>
        <w:overflowPunct/>
        <w:topLinePunct w:val="0"/>
        <w:autoSpaceDE/>
        <w:autoSpaceDN/>
        <w:bidi w:val="0"/>
        <w:adjustRightInd w:val="0"/>
        <w:snapToGrid w:val="0"/>
        <w:spacing w:line="400" w:lineRule="exact"/>
        <w:ind w:left="105" w:leftChars="50" w:firstLine="420" w:firstLineChars="200"/>
        <w:jc w:val="left"/>
        <w:textAlignment w:val="auto"/>
        <w:rPr>
          <w:rFonts w:ascii="宋体" w:hAnsi="宋体"/>
          <w:bCs/>
          <w:color w:val="000000" w:themeColor="text1"/>
          <w:highlight w:val="none"/>
        </w:rPr>
      </w:pPr>
      <w:r>
        <w:rPr>
          <w:rFonts w:hint="eastAsia" w:ascii="宋体" w:hAnsi="宋体"/>
          <w:bCs/>
          <w:color w:val="000000" w:themeColor="text1"/>
          <w:lang w:eastAsia="zh-CN"/>
        </w:rPr>
        <w:t>广东业信招标有限公司</w:t>
      </w:r>
      <w:r>
        <w:rPr>
          <w:rFonts w:hint="eastAsia" w:ascii="宋体" w:hAnsi="宋体"/>
          <w:bCs/>
          <w:color w:val="000000" w:themeColor="text1"/>
        </w:rPr>
        <w:t>（以下简称“代理采购机构”）</w:t>
      </w:r>
      <w:r>
        <w:rPr>
          <w:rFonts w:hint="eastAsia" w:ascii="宋体" w:hAnsi="宋体"/>
          <w:bCs/>
          <w:color w:val="000000" w:themeColor="text1"/>
          <w:highlight w:val="none"/>
        </w:rPr>
        <w:t>受</w:t>
      </w:r>
      <w:r>
        <w:rPr>
          <w:rFonts w:hint="eastAsia" w:ascii="宋体" w:hAnsi="宋体"/>
          <w:bCs/>
          <w:color w:val="000000" w:themeColor="text1"/>
          <w:highlight w:val="none"/>
          <w:lang w:eastAsia="zh-CN"/>
        </w:rPr>
        <w:t>阳江市海陵岛经济开发试验区财政和国有资产管理局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阳江市海陵岛经济开发试验区2025-2026年党政机关和事业单位会议定点场所采购项目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YXZB-20241221</w:t>
      </w:r>
      <w:r>
        <w:rPr>
          <w:rFonts w:hint="eastAsia" w:ascii="宋体" w:hAnsi="宋体"/>
          <w:bCs/>
          <w:color w:val="000000" w:themeColor="text1"/>
          <w:highlight w:val="none"/>
        </w:rPr>
        <w:t>)，欢迎符合条件的投标人参加。有关事项如下：</w:t>
      </w:r>
    </w:p>
    <w:p w14:paraId="00C19517">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4D63719F">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0" w:firstLineChars="200"/>
        <w:textAlignment w:val="auto"/>
        <w:rPr>
          <w:rFonts w:ascii="宋体" w:hAnsi="宋体"/>
          <w:bCs/>
          <w:color w:val="000000" w:themeColor="text1"/>
          <w:highlight w:val="none"/>
        </w:rPr>
      </w:pPr>
      <w:r>
        <w:rPr>
          <w:rFonts w:hint="eastAsia" w:ascii="宋体" w:hAnsi="宋体"/>
          <w:bCs/>
          <w:color w:val="000000" w:themeColor="text1"/>
          <w:highlight w:val="none"/>
          <w:lang w:val="en-US" w:eastAsia="zh-CN"/>
        </w:rPr>
        <w:t>1.</w:t>
      </w: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阳江市海陵岛经济开发试验区2025-2026年党政机关和事业单位会议定点场所采购项目</w:t>
      </w:r>
    </w:p>
    <w:p w14:paraId="5C316AB9">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Chars="200"/>
        <w:textAlignment w:val="auto"/>
        <w:rPr>
          <w:rFonts w:ascii="宋体" w:hAnsi="宋体"/>
          <w:bCs/>
          <w:color w:val="000000" w:themeColor="text1"/>
          <w:highlight w:val="none"/>
        </w:rPr>
      </w:pPr>
      <w:r>
        <w:rPr>
          <w:rFonts w:hint="eastAsia" w:ascii="宋体" w:hAnsi="宋体"/>
          <w:bCs/>
          <w:color w:val="000000" w:themeColor="text1"/>
          <w:highlight w:val="none"/>
          <w:lang w:val="en-US" w:eastAsia="zh-CN"/>
        </w:rPr>
        <w:t>2.</w:t>
      </w: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YXZB-20241221</w:t>
      </w:r>
    </w:p>
    <w:p w14:paraId="12DF2242">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bCs/>
          <w:color w:val="000000" w:themeColor="text1"/>
          <w:highlight w:val="none"/>
        </w:rPr>
      </w:pPr>
      <w:r>
        <w:rPr>
          <w:rFonts w:hint="eastAsia" w:ascii="宋体" w:hAnsi="宋体"/>
          <w:bCs/>
          <w:color w:val="000000" w:themeColor="text1"/>
          <w:highlight w:val="none"/>
          <w:lang w:val="en-US" w:eastAsia="zh-CN"/>
        </w:rPr>
        <w:t>3.</w:t>
      </w:r>
      <w:r>
        <w:rPr>
          <w:rFonts w:hint="eastAsia" w:ascii="宋体" w:hAnsi="宋体"/>
          <w:bCs/>
          <w:color w:val="000000" w:themeColor="text1"/>
          <w:highlight w:val="none"/>
        </w:rPr>
        <w:t>数  量：一项</w:t>
      </w:r>
    </w:p>
    <w:p w14:paraId="2ED3EA54">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0" w:firstLineChars="200"/>
        <w:textAlignment w:val="auto"/>
        <w:rPr>
          <w:rFonts w:hint="default" w:eastAsia="..ì."/>
          <w:b/>
          <w:bCs w:val="0"/>
          <w:lang w:val="en-US" w:eastAsia="zh-CN"/>
        </w:rPr>
      </w:pPr>
      <w:r>
        <w:rPr>
          <w:rFonts w:hint="eastAsia" w:ascii="宋体" w:hAnsi="宋体"/>
          <w:bCs/>
          <w:color w:val="000000" w:themeColor="text1"/>
          <w:highlight w:val="none"/>
          <w:lang w:val="en-US" w:eastAsia="zh-CN"/>
        </w:rPr>
        <w:t>4.</w:t>
      </w:r>
      <w:r>
        <w:rPr>
          <w:rFonts w:hint="eastAsia" w:ascii="宋体" w:hAnsi="宋体" w:eastAsia="宋体" w:cs="Times New Roman"/>
          <w:bCs/>
          <w:color w:val="000000" w:themeColor="text1"/>
          <w:kern w:val="2"/>
          <w:sz w:val="21"/>
          <w:szCs w:val="21"/>
          <w:highlight w:val="none"/>
          <w:lang w:val="en-US" w:eastAsia="zh-CN" w:bidi="ar-SA"/>
        </w:rPr>
        <w:t>报价方式：折扣率报价（</w:t>
      </w:r>
      <w:r>
        <w:rPr>
          <w:rFonts w:hint="eastAsia" w:ascii="宋体" w:hAnsi="宋体" w:cs="Times New Roman"/>
          <w:bCs/>
          <w:color w:val="000000" w:themeColor="text1"/>
          <w:kern w:val="2"/>
          <w:sz w:val="21"/>
          <w:szCs w:val="21"/>
          <w:highlight w:val="none"/>
          <w:lang w:val="en-US" w:eastAsia="zh-CN" w:bidi="ar-SA"/>
        </w:rPr>
        <w:t>0</w:t>
      </w:r>
      <w:r>
        <w:rPr>
          <w:rFonts w:hint="eastAsia" w:ascii="宋体" w:hAnsi="宋体" w:eastAsia="宋体" w:cs="Times New Roman"/>
          <w:bCs/>
          <w:color w:val="000000" w:themeColor="text1"/>
          <w:kern w:val="2"/>
          <w:sz w:val="21"/>
          <w:szCs w:val="21"/>
          <w:highlight w:val="none"/>
          <w:lang w:val="en-US" w:eastAsia="zh-CN" w:bidi="ar-SA"/>
        </w:rPr>
        <w:t>%</w:t>
      </w:r>
      <w:r>
        <w:rPr>
          <w:rFonts w:hint="eastAsia" w:ascii="宋体" w:hAnsi="宋体" w:cs="Times New Roman"/>
          <w:bCs/>
          <w:color w:val="000000" w:themeColor="text1"/>
          <w:kern w:val="2"/>
          <w:sz w:val="21"/>
          <w:szCs w:val="21"/>
          <w:highlight w:val="none"/>
          <w:lang w:val="en-US" w:eastAsia="zh-CN" w:bidi="ar-SA"/>
        </w:rPr>
        <w:t>-100%</w:t>
      </w:r>
      <w:r>
        <w:rPr>
          <w:rFonts w:hint="eastAsia" w:ascii="宋体" w:hAnsi="宋体" w:eastAsia="宋体" w:cs="Times New Roman"/>
          <w:bCs/>
          <w:color w:val="000000" w:themeColor="text1"/>
          <w:kern w:val="2"/>
          <w:sz w:val="21"/>
          <w:szCs w:val="21"/>
          <w:highlight w:val="none"/>
          <w:lang w:val="en-US" w:eastAsia="zh-CN" w:bidi="ar-SA"/>
        </w:rPr>
        <w:t>）</w:t>
      </w:r>
      <w:r>
        <w:rPr>
          <w:rFonts w:hint="eastAsia" w:ascii="宋体" w:hAnsi="宋体" w:cs="Times New Roman"/>
          <w:bCs/>
          <w:color w:val="000000" w:themeColor="text1"/>
          <w:kern w:val="2"/>
          <w:sz w:val="21"/>
          <w:szCs w:val="21"/>
          <w:highlight w:val="none"/>
          <w:lang w:val="en-US" w:eastAsia="zh-CN" w:bidi="ar-SA"/>
        </w:rPr>
        <w:t>（超出该上限的投标报价作无效投标处理）</w:t>
      </w:r>
    </w:p>
    <w:p w14:paraId="471281AB">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2" w:firstLineChars="200"/>
        <w:textAlignment w:val="auto"/>
        <w:rPr>
          <w:rFonts w:ascii="宋体" w:hAnsi="宋体"/>
          <w:bCs/>
          <w:color w:val="000000" w:themeColor="text1"/>
          <w:highlight w:val="none"/>
        </w:rPr>
      </w:pPr>
      <w:r>
        <w:rPr>
          <w:rFonts w:hint="eastAsia" w:ascii="宋体" w:hAnsi="宋体"/>
          <w:b/>
          <w:bCs/>
          <w:color w:val="000000" w:themeColor="text1"/>
          <w:szCs w:val="21"/>
          <w:highlight w:val="none"/>
          <w:lang w:val="en-US" w:eastAsia="zh-CN"/>
        </w:rPr>
        <w:t>5.</w:t>
      </w:r>
      <w:r>
        <w:rPr>
          <w:rFonts w:hint="eastAsia" w:ascii="宋体" w:hAnsi="宋体"/>
          <w:b/>
          <w:bCs/>
          <w:color w:val="000000" w:themeColor="text1"/>
          <w:szCs w:val="21"/>
          <w:highlight w:val="none"/>
        </w:rPr>
        <w:t>服务期</w:t>
      </w:r>
      <w:r>
        <w:rPr>
          <w:rFonts w:hint="eastAsia" w:ascii="宋体" w:hAnsi="宋体"/>
          <w:b/>
          <w:bCs/>
          <w:color w:val="000000" w:themeColor="text1"/>
          <w:spacing w:val="-6"/>
          <w:szCs w:val="21"/>
          <w:highlight w:val="none"/>
        </w:rPr>
        <w:t>：</w:t>
      </w:r>
      <w:r>
        <w:rPr>
          <w:rFonts w:hint="eastAsia" w:ascii="宋体" w:hAnsi="宋体"/>
          <w:b w:val="0"/>
          <w:bCs w:val="0"/>
          <w:color w:val="000000" w:themeColor="text1"/>
          <w:spacing w:val="-6"/>
          <w:szCs w:val="21"/>
          <w:highlight w:val="none"/>
          <w:lang w:val="zh-CN"/>
        </w:rPr>
        <w:t>合同签订生效后至202</w:t>
      </w:r>
      <w:r>
        <w:rPr>
          <w:rFonts w:hint="eastAsia" w:ascii="宋体" w:hAnsi="宋体"/>
          <w:b w:val="0"/>
          <w:bCs w:val="0"/>
          <w:color w:val="000000" w:themeColor="text1"/>
          <w:spacing w:val="-6"/>
          <w:szCs w:val="21"/>
          <w:highlight w:val="none"/>
          <w:lang w:val="en-US" w:eastAsia="zh-CN"/>
        </w:rPr>
        <w:t>6</w:t>
      </w:r>
      <w:r>
        <w:rPr>
          <w:rFonts w:hint="eastAsia" w:ascii="宋体" w:hAnsi="宋体"/>
          <w:b w:val="0"/>
          <w:bCs w:val="0"/>
          <w:color w:val="000000" w:themeColor="text1"/>
          <w:spacing w:val="-6"/>
          <w:szCs w:val="21"/>
          <w:highlight w:val="none"/>
          <w:lang w:val="zh-CN"/>
        </w:rPr>
        <w:t>年12月31日</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少于</w:t>
      </w:r>
      <w:r>
        <w:rPr>
          <w:rFonts w:hint="eastAsia" w:ascii="宋体" w:hAnsi="宋体"/>
          <w:bCs/>
          <w:color w:val="000000" w:themeColor="text1"/>
          <w:highlight w:val="none"/>
        </w:rPr>
        <w:t>该服务期将作为无效投标处理）</w:t>
      </w:r>
    </w:p>
    <w:p w14:paraId="56D90CE0">
      <w:pPr>
        <w:keepNext w:val="0"/>
        <w:keepLines w:val="0"/>
        <w:pageBreakBefore w:val="0"/>
        <w:widowControl/>
        <w:numPr>
          <w:ilvl w:val="0"/>
          <w:numId w:val="0"/>
        </w:numPr>
        <w:tabs>
          <w:tab w:val="left" w:pos="315"/>
          <w:tab w:val="left" w:pos="735"/>
        </w:tabs>
        <w:kinsoku/>
        <w:wordWrap/>
        <w:overflowPunct/>
        <w:topLinePunct w:val="0"/>
        <w:autoSpaceDE/>
        <w:autoSpaceDN/>
        <w:bidi w:val="0"/>
        <w:adjustRightInd w:val="0"/>
        <w:snapToGrid w:val="0"/>
        <w:spacing w:line="400" w:lineRule="exact"/>
        <w:ind w:leftChars="200"/>
        <w:textAlignment w:val="auto"/>
        <w:rPr>
          <w:rFonts w:ascii="宋体" w:hAnsi="宋体"/>
          <w:bCs/>
          <w:color w:val="000000" w:themeColor="text1"/>
          <w:highlight w:val="none"/>
        </w:rPr>
      </w:pPr>
      <w:r>
        <w:rPr>
          <w:rFonts w:hint="eastAsia" w:ascii="宋体" w:hAnsi="宋体" w:cs="Tahoma"/>
          <w:color w:val="000000" w:themeColor="text1"/>
          <w:kern w:val="28"/>
          <w:szCs w:val="21"/>
          <w:highlight w:val="none"/>
          <w:lang w:val="en-US" w:eastAsia="zh-CN"/>
        </w:rPr>
        <w:t>6.</w:t>
      </w:r>
      <w:r>
        <w:rPr>
          <w:rFonts w:hint="eastAsia" w:ascii="宋体" w:hAnsi="宋体" w:cs="Tahoma"/>
          <w:color w:val="000000" w:themeColor="text1"/>
          <w:kern w:val="28"/>
          <w:szCs w:val="21"/>
          <w:highlight w:val="none"/>
        </w:rPr>
        <w:t>项目采购方式：公开招标</w:t>
      </w:r>
    </w:p>
    <w:p w14:paraId="014BBE00">
      <w:pPr>
        <w:keepNext w:val="0"/>
        <w:keepLines w:val="0"/>
        <w:pageBreakBefore w:val="0"/>
        <w:widowControl/>
        <w:numPr>
          <w:ilvl w:val="0"/>
          <w:numId w:val="0"/>
        </w:numPr>
        <w:tabs>
          <w:tab w:val="left" w:pos="315"/>
          <w:tab w:val="left" w:pos="735"/>
        </w:tabs>
        <w:kinsoku/>
        <w:wordWrap/>
        <w:overflowPunct/>
        <w:topLinePunct w:val="0"/>
        <w:autoSpaceDE/>
        <w:autoSpaceDN/>
        <w:bidi w:val="0"/>
        <w:adjustRightInd w:val="0"/>
        <w:snapToGrid w:val="0"/>
        <w:spacing w:line="400" w:lineRule="exact"/>
        <w:ind w:leftChars="200"/>
        <w:textAlignment w:val="auto"/>
        <w:rPr>
          <w:rFonts w:ascii="宋体" w:hAnsi="宋体"/>
          <w:bCs/>
          <w:color w:val="000000" w:themeColor="text1"/>
        </w:rPr>
      </w:pPr>
      <w:r>
        <w:rPr>
          <w:rFonts w:hint="eastAsia" w:ascii="宋体" w:hAnsi="宋体"/>
          <w:bCs/>
          <w:color w:val="000000" w:themeColor="text1"/>
          <w:highlight w:val="none"/>
          <w:lang w:val="en-US" w:eastAsia="zh-CN"/>
        </w:rPr>
        <w:t>7.</w:t>
      </w:r>
      <w:r>
        <w:rPr>
          <w:rFonts w:hint="eastAsia" w:ascii="宋体" w:hAnsi="宋体"/>
          <w:bCs/>
          <w:color w:val="000000" w:themeColor="text1"/>
          <w:highlight w:val="none"/>
          <w:lang w:val="zh-CN"/>
        </w:rPr>
        <w:t>中标供应商数量：不多于8间。</w:t>
      </w:r>
    </w:p>
    <w:p w14:paraId="499EAEEF">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宋体" w:hAnsi="宋体" w:cs="Tahoma"/>
          <w:b/>
          <w:bCs/>
          <w:color w:val="000000" w:themeColor="text1"/>
        </w:rPr>
      </w:pPr>
      <w:r>
        <w:rPr>
          <w:rFonts w:hint="eastAsia" w:ascii="宋体" w:hAnsi="宋体" w:cs="Tahoma"/>
          <w:b/>
          <w:bCs/>
          <w:color w:val="000000" w:themeColor="text1"/>
        </w:rPr>
        <w:t>二、投标人资格要求为：</w:t>
      </w:r>
    </w:p>
    <w:p w14:paraId="0FC05EA4">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投标人应具备《中华人民共和国政府采购法》第二十二条规定的条件：</w:t>
      </w:r>
    </w:p>
    <w:p w14:paraId="7E1C2AA5">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420" w:leftChars="0"/>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30C55B63">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420" w:leftChars="0"/>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eastAsia="zh-CN"/>
        </w:rPr>
        <w:t>2）</w:t>
      </w:r>
      <w:r>
        <w:rPr>
          <w:rFonts w:hint="eastAsia" w:ascii="宋体" w:hAnsi="宋体"/>
          <w:color w:val="000000" w:themeColor="text1"/>
          <w:szCs w:val="21"/>
          <w:highlight w:val="none"/>
          <w:lang w:val="zh-CN"/>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2FD4FB7B">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420" w:leftChars="0"/>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eastAsia="zh-CN"/>
        </w:rPr>
        <w:t>3）</w:t>
      </w:r>
      <w:r>
        <w:rPr>
          <w:rFonts w:hint="eastAsia" w:ascii="宋体" w:hAnsi="宋体"/>
          <w:color w:val="000000" w:themeColor="text1"/>
          <w:szCs w:val="21"/>
          <w:highlight w:val="none"/>
          <w:lang w:val="zh-CN"/>
        </w:rPr>
        <w:t>具有良好的商业信誉和健全的财务会计制度：投标人必须具有良好的商业信誉和健全的财务会计制度（提供2023年度财务状况报告或2024年至今任意一个月的财务报表或基本开户行出具的资信证明或出具《承诺函》）。</w:t>
      </w:r>
    </w:p>
    <w:p w14:paraId="1A1735F5">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420" w:leftChars="0"/>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4）履行合同所必需的设备和专业技术能力：</w:t>
      </w:r>
      <w:r>
        <w:rPr>
          <w:rFonts w:hint="eastAsia" w:ascii="宋体" w:hAnsi="宋体"/>
          <w:color w:val="000000" w:themeColor="text1"/>
          <w:szCs w:val="21"/>
          <w:highlight w:val="none"/>
          <w:lang w:val="zh-CN" w:eastAsia="zh-CN"/>
        </w:rPr>
        <w:t>提供</w:t>
      </w:r>
      <w:r>
        <w:rPr>
          <w:rFonts w:hint="eastAsia" w:ascii="宋体" w:hAnsi="宋体"/>
          <w:color w:val="000000" w:themeColor="text1"/>
          <w:szCs w:val="21"/>
          <w:highlight w:val="none"/>
          <w:lang w:val="zh-CN"/>
        </w:rPr>
        <w:t>设备及专业技术能力情况或出具《承诺函》。</w:t>
      </w:r>
    </w:p>
    <w:p w14:paraId="17738085">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420" w:leftChars="0"/>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5）参加采购活动前3年内，在经营活动中没有重大违法记录：</w:t>
      </w:r>
      <w:r>
        <w:rPr>
          <w:rFonts w:hint="eastAsia" w:ascii="宋体" w:hAnsi="宋体"/>
          <w:color w:val="000000" w:themeColor="text1"/>
          <w:szCs w:val="21"/>
          <w:highlight w:val="none"/>
          <w:lang w:val="zh-CN" w:eastAsia="zh-CN"/>
        </w:rPr>
        <w:t>提供</w:t>
      </w:r>
      <w:r>
        <w:rPr>
          <w:rFonts w:hint="eastAsia" w:ascii="宋体" w:hAnsi="宋体"/>
          <w:color w:val="000000" w:themeColor="text1"/>
          <w:szCs w:val="21"/>
          <w:highlight w:val="none"/>
          <w:lang w:val="zh-CN"/>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08447B8">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为采购项目提供整体设计、规范编制或者项目管理、监理、检测等服务的供应商，不得再</w:t>
      </w:r>
    </w:p>
    <w:p w14:paraId="591F172F">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420" w:leftChars="0"/>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参加该采购项目的其他采购活动</w:t>
      </w:r>
      <w:r>
        <w:rPr>
          <w:rFonts w:hint="eastAsia" w:ascii="宋体" w:hAnsi="宋体"/>
          <w:color w:val="000000" w:themeColor="text1"/>
          <w:szCs w:val="21"/>
          <w:highlight w:val="none"/>
          <w:lang w:val="zh-CN" w:eastAsia="zh-CN"/>
        </w:rPr>
        <w:t>；（提供《投标函》承诺）</w:t>
      </w:r>
    </w:p>
    <w:p w14:paraId="509DDCA0">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单位负责人为同一人或者存在直接控股、管理关系的不同供应商，不得参加同一合同项下</w:t>
      </w:r>
    </w:p>
    <w:p w14:paraId="52A9E7E0">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420" w:leftChars="0"/>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的政府采购活动</w:t>
      </w:r>
      <w:r>
        <w:rPr>
          <w:rFonts w:hint="eastAsia" w:ascii="宋体" w:hAnsi="宋体"/>
          <w:color w:val="000000" w:themeColor="text1"/>
          <w:szCs w:val="21"/>
          <w:highlight w:val="none"/>
          <w:lang w:val="zh-CN" w:eastAsia="zh-CN"/>
        </w:rPr>
        <w:t>；（提供《投标函》承诺）</w:t>
      </w:r>
    </w:p>
    <w:p w14:paraId="7EF4C63B">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eastAsia="zh-CN"/>
        </w:rPr>
        <w:t>投标人未被列入“信用中国”网站(www.creditchina.gov.cn)“记录失信被执行人或重大</w:t>
      </w:r>
    </w:p>
    <w:p w14:paraId="3CD9A9FF">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420" w:leftChars="0"/>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eastAsia="zh-CN"/>
        </w:rPr>
        <w:t>税收违法失信主体或政府采购严重违法失信行为”记录名单；不处于中国政府采购网(www.ccgp.gov.cn)“政府采购严重违法失信行为信息记录”中的禁止参加政府采购活动期间。</w:t>
      </w:r>
    </w:p>
    <w:p w14:paraId="30B907F4">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须持有《卫生许可证》、《特种行业许可证》、消防安全检查审核通过的相关证明；</w:t>
      </w:r>
    </w:p>
    <w:p w14:paraId="442F694A">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本项目接受联合体投标；</w:t>
      </w:r>
    </w:p>
    <w:p w14:paraId="5CE92B9C">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w:t>
      </w:r>
      <w:r>
        <w:rPr>
          <w:rFonts w:hint="eastAsia" w:hAnsi="宋体" w:cs="宋体"/>
          <w:color w:val="000000" w:themeColor="text1"/>
          <w:szCs w:val="21"/>
        </w:rPr>
        <w:t>标文件。</w:t>
      </w:r>
    </w:p>
    <w:p w14:paraId="1E3C7F46">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rPr>
      </w:pPr>
      <w:r>
        <w:rPr>
          <w:rFonts w:hint="eastAsia" w:ascii="Tahoma" w:hAnsi="Tahoma" w:cs="Tahoma"/>
          <w:b/>
          <w:bCs/>
          <w:color w:val="000000" w:themeColor="text1"/>
          <w:szCs w:val="21"/>
        </w:rPr>
        <w:t>三、</w:t>
      </w:r>
      <w:r>
        <w:rPr>
          <w:rFonts w:ascii="Tahoma" w:hAnsi="Tahoma" w:cs="Tahoma"/>
          <w:b/>
          <w:bCs/>
          <w:color w:val="000000" w:themeColor="text1"/>
          <w:szCs w:val="21"/>
        </w:rPr>
        <w:t>招标文件的公示</w:t>
      </w:r>
    </w:p>
    <w:p w14:paraId="205F779D">
      <w:pPr>
        <w:keepNext w:val="0"/>
        <w:keepLines w:val="0"/>
        <w:pageBreakBefore w:val="0"/>
        <w:kinsoku/>
        <w:wordWrap/>
        <w:overflowPunct/>
        <w:topLinePunct w:val="0"/>
        <w:autoSpaceDE/>
        <w:autoSpaceDN/>
        <w:bidi w:val="0"/>
        <w:spacing w:line="400" w:lineRule="exact"/>
        <w:ind w:firstLine="210" w:firstLineChars="100"/>
        <w:textAlignment w:val="auto"/>
        <w:rPr>
          <w:rFonts w:hint="eastAsia" w:ascii="宋体" w:hAnsi="宋体" w:eastAsia="宋体" w:cs="宋体"/>
          <w:bCs/>
          <w:color w:val="000000" w:themeColor="text1"/>
        </w:rPr>
      </w:pPr>
      <w:r>
        <w:rPr>
          <w:rFonts w:hint="eastAsia" w:ascii="宋体" w:hAnsi="宋体" w:eastAsia="宋体" w:cs="宋体"/>
          <w:color w:val="000000" w:themeColor="text1"/>
          <w:kern w:val="0"/>
          <w:szCs w:val="21"/>
        </w:rPr>
        <w:t>1．</w:t>
      </w:r>
      <w:r>
        <w:rPr>
          <w:rFonts w:hint="eastAsia" w:ascii="宋体" w:hAnsi="宋体" w:eastAsia="宋体" w:cs="宋体"/>
          <w:color w:val="000000" w:themeColor="text1"/>
        </w:rPr>
        <w:t>招标文件公示时</w:t>
      </w:r>
      <w:r>
        <w:rPr>
          <w:rFonts w:hint="eastAsia" w:ascii="宋体" w:hAnsi="宋体" w:eastAsia="宋体" w:cs="宋体"/>
          <w:bCs/>
          <w:color w:val="000000" w:themeColor="text1"/>
        </w:rPr>
        <w:t>间及下载：</w:t>
      </w:r>
      <w:r>
        <w:rPr>
          <w:rFonts w:hint="eastAsia" w:ascii="宋体" w:hAnsi="宋体" w:eastAsia="宋体" w:cs="宋体"/>
          <w:color w:val="000000" w:themeColor="text1"/>
          <w:kern w:val="2"/>
          <w:sz w:val="21"/>
          <w:szCs w:val="24"/>
          <w:lang w:val="en-US" w:eastAsia="zh-CN" w:bidi="ar-SA"/>
        </w:rPr>
        <w:t>2024年12月26日</w:t>
      </w:r>
      <w:r>
        <w:rPr>
          <w:rFonts w:hint="eastAsia" w:ascii="宋体" w:hAnsi="宋体" w:eastAsia="宋体" w:cs="宋体"/>
          <w:color w:val="000000" w:themeColor="text1"/>
          <w:szCs w:val="21"/>
        </w:rPr>
        <w:t>至</w:t>
      </w:r>
      <w:r>
        <w:rPr>
          <w:rFonts w:hint="eastAsia" w:ascii="宋体" w:hAnsi="宋体" w:eastAsia="宋体" w:cs="宋体"/>
          <w:color w:val="000000" w:themeColor="text1"/>
          <w:kern w:val="2"/>
          <w:sz w:val="21"/>
          <w:szCs w:val="24"/>
          <w:lang w:val="en-US" w:eastAsia="zh-CN" w:bidi="ar-SA"/>
        </w:rPr>
        <w:t>2025年1月3日</w:t>
      </w:r>
      <w:r>
        <w:rPr>
          <w:rFonts w:hint="eastAsia" w:ascii="宋体" w:hAnsi="宋体" w:eastAsia="宋体" w:cs="宋体"/>
          <w:bCs/>
          <w:color w:val="000000" w:themeColor="text1"/>
        </w:rPr>
        <w:t>。</w:t>
      </w:r>
    </w:p>
    <w:p w14:paraId="026F381C">
      <w:pPr>
        <w:keepNext w:val="0"/>
        <w:keepLines w:val="0"/>
        <w:pageBreakBefore w:val="0"/>
        <w:widowControl/>
        <w:kinsoku/>
        <w:wordWrap/>
        <w:overflowPunct/>
        <w:topLinePunct w:val="0"/>
        <w:autoSpaceDE/>
        <w:autoSpaceDN/>
        <w:bidi w:val="0"/>
        <w:adjustRightInd w:val="0"/>
        <w:snapToGrid w:val="0"/>
        <w:spacing w:line="400" w:lineRule="exact"/>
        <w:ind w:left="315" w:leftChars="100" w:hanging="105" w:hangingChars="50"/>
        <w:textAlignment w:val="auto"/>
        <w:rPr>
          <w:rFonts w:hint="eastAsia" w:ascii="宋体" w:hAnsi="宋体" w:eastAsia="宋体" w:cs="宋体"/>
          <w:color w:val="000000" w:themeColor="text1"/>
          <w:kern w:val="0"/>
          <w:szCs w:val="21"/>
        </w:rPr>
      </w:pPr>
      <w:r>
        <w:rPr>
          <w:rFonts w:hint="eastAsia" w:ascii="宋体" w:hAnsi="宋体" w:eastAsia="宋体" w:cs="宋体"/>
          <w:bCs/>
          <w:color w:val="000000" w:themeColor="text1"/>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490390B">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购买招标文件的时间、地点、方式及招标文件售价</w:t>
      </w:r>
    </w:p>
    <w:p w14:paraId="75C0626C">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hint="eastAsia" w:ascii="宋体" w:hAnsi="宋体" w:eastAsia="宋体" w:cs="宋体"/>
          <w:color w:val="000000" w:themeColor="text1"/>
        </w:rPr>
      </w:pPr>
      <w:r>
        <w:rPr>
          <w:rFonts w:hint="eastAsia" w:ascii="宋体" w:hAnsi="宋体" w:eastAsia="宋体" w:cs="宋体"/>
          <w:color w:val="000000" w:themeColor="text1"/>
        </w:rPr>
        <w:t>1.购买招标文件</w:t>
      </w:r>
      <w:r>
        <w:rPr>
          <w:rFonts w:hint="eastAsia" w:ascii="宋体" w:hAnsi="宋体" w:eastAsia="宋体" w:cs="宋体"/>
          <w:bCs/>
          <w:color w:val="000000" w:themeColor="text1"/>
        </w:rPr>
        <w:t>时间：</w:t>
      </w:r>
      <w:r>
        <w:rPr>
          <w:rFonts w:hint="eastAsia" w:ascii="宋体" w:hAnsi="宋体" w:eastAsia="宋体" w:cs="宋体"/>
          <w:color w:val="000000" w:themeColor="text1"/>
          <w:kern w:val="2"/>
          <w:sz w:val="21"/>
          <w:szCs w:val="24"/>
          <w:lang w:val="en-US" w:eastAsia="zh-CN" w:bidi="ar-SA"/>
        </w:rPr>
        <w:t>2024年12月26日</w:t>
      </w:r>
      <w:r>
        <w:rPr>
          <w:rFonts w:hint="eastAsia" w:ascii="宋体" w:hAnsi="宋体" w:eastAsia="宋体" w:cs="宋体"/>
          <w:color w:val="000000" w:themeColor="text1"/>
          <w:szCs w:val="21"/>
        </w:rPr>
        <w:t>至</w:t>
      </w:r>
      <w:r>
        <w:rPr>
          <w:rFonts w:hint="eastAsia" w:ascii="宋体" w:hAnsi="宋体" w:eastAsia="宋体" w:cs="宋体"/>
          <w:color w:val="000000" w:themeColor="text1"/>
          <w:kern w:val="2"/>
          <w:sz w:val="21"/>
          <w:szCs w:val="24"/>
          <w:lang w:val="en-US" w:eastAsia="zh-CN" w:bidi="ar-SA"/>
        </w:rPr>
        <w:t>2025年1月3日</w:t>
      </w:r>
      <w:r>
        <w:rPr>
          <w:rFonts w:hint="eastAsia" w:ascii="宋体" w:hAnsi="宋体" w:eastAsia="宋体" w:cs="宋体"/>
          <w:bCs/>
          <w:color w:val="000000" w:themeColor="text1"/>
        </w:rPr>
        <w:t>，上午9:00～12:00，下午2:30～5:30（节假日除外）（北</w:t>
      </w:r>
      <w:r>
        <w:rPr>
          <w:rFonts w:hint="eastAsia" w:ascii="宋体" w:hAnsi="宋体" w:eastAsia="宋体" w:cs="宋体"/>
          <w:color w:val="000000" w:themeColor="text1"/>
        </w:rPr>
        <w:t>京时间）。</w:t>
      </w:r>
    </w:p>
    <w:p w14:paraId="574C8FFA">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hint="eastAsia" w:ascii="宋体" w:hAnsi="宋体" w:eastAsia="宋体" w:cs="宋体"/>
          <w:color w:val="000000" w:themeColor="text1"/>
        </w:rPr>
      </w:pPr>
      <w:r>
        <w:rPr>
          <w:rFonts w:hint="eastAsia" w:ascii="宋体" w:hAnsi="宋体" w:eastAsia="宋体" w:cs="宋体"/>
          <w:color w:val="000000" w:themeColor="text1"/>
        </w:rPr>
        <w:t>2.购买招标文件地点：</w:t>
      </w:r>
      <w:r>
        <w:rPr>
          <w:rFonts w:hint="eastAsia" w:ascii="宋体" w:hAnsi="宋体" w:eastAsia="宋体" w:cs="宋体"/>
          <w:color w:val="000000" w:themeColor="text1"/>
          <w:szCs w:val="21"/>
          <w:lang w:eastAsia="zh-CN"/>
        </w:rPr>
        <w:t>阳江市江城区猫山四街33号A座2楼</w:t>
      </w:r>
      <w:r>
        <w:rPr>
          <w:rFonts w:hint="eastAsia" w:ascii="宋体" w:hAnsi="宋体" w:eastAsia="宋体" w:cs="宋体"/>
          <w:color w:val="000000" w:themeColor="text1"/>
          <w:szCs w:val="21"/>
          <w:lang w:val="en-US" w:eastAsia="zh-CN"/>
        </w:rPr>
        <w:t>205室</w:t>
      </w:r>
      <w:r>
        <w:rPr>
          <w:rFonts w:hint="eastAsia" w:ascii="宋体" w:hAnsi="宋体" w:eastAsia="宋体" w:cs="宋体"/>
          <w:color w:val="000000" w:themeColor="text1"/>
          <w:szCs w:val="21"/>
        </w:rPr>
        <w:t>。</w:t>
      </w:r>
    </w:p>
    <w:p w14:paraId="6058CD18">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hint="eastAsia" w:ascii="宋体" w:hAnsi="宋体" w:eastAsia="宋体" w:cs="宋体"/>
          <w:color w:val="000000" w:themeColor="text1"/>
        </w:rPr>
      </w:pPr>
      <w:r>
        <w:rPr>
          <w:rFonts w:hint="eastAsia" w:ascii="宋体" w:hAnsi="宋体" w:eastAsia="宋体" w:cs="宋体"/>
          <w:bCs/>
          <w:color w:val="000000" w:themeColor="text1"/>
        </w:rPr>
        <w:t>3.招标文件售价：</w:t>
      </w:r>
      <w:r>
        <w:rPr>
          <w:rFonts w:hint="eastAsia" w:ascii="宋体" w:hAnsi="宋体" w:eastAsia="宋体" w:cs="宋体"/>
          <w:bCs/>
          <w:color w:val="000000" w:themeColor="text1"/>
          <w:szCs w:val="21"/>
        </w:rPr>
        <w:t>招标文件每套人民币300元，售后不退</w:t>
      </w:r>
      <w:r>
        <w:rPr>
          <w:rFonts w:hint="eastAsia" w:ascii="宋体" w:hAnsi="宋体" w:eastAsia="宋体" w:cs="宋体"/>
          <w:bCs/>
          <w:color w:val="000000" w:themeColor="text1"/>
        </w:rPr>
        <w:t>。</w:t>
      </w:r>
    </w:p>
    <w:p w14:paraId="3B930C24">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420" w:leftChars="100" w:hanging="210" w:hangingChars="10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rPr>
        <w:t>4.招标文件获取方式：现场发售。</w:t>
      </w:r>
    </w:p>
    <w:p w14:paraId="5F1B03FD">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420" w:leftChars="100" w:hanging="210" w:hangingChars="100"/>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14:paraId="0FAF9827">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659" w:leftChars="164" w:hanging="315" w:hangingChars="1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14:paraId="4DD56973">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660" w:leftChars="164" w:hanging="316" w:hangingChars="150"/>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6ADD4B9">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投标截止时间、开标时间及地点</w:t>
      </w:r>
    </w:p>
    <w:p w14:paraId="022943AE">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1.递交投标文件时间：</w:t>
      </w:r>
      <w:r>
        <w:rPr>
          <w:rFonts w:hint="eastAsia" w:ascii="宋体" w:hAnsi="宋体" w:eastAsia="宋体" w:cs="宋体"/>
          <w:color w:val="000000" w:themeColor="text1"/>
          <w:kern w:val="2"/>
          <w:sz w:val="21"/>
          <w:szCs w:val="24"/>
          <w:highlight w:val="none"/>
          <w:lang w:val="en-US" w:eastAsia="zh-CN" w:bidi="ar-SA"/>
        </w:rPr>
        <w:t>2025年1月16日</w:t>
      </w:r>
      <w:r>
        <w:rPr>
          <w:rFonts w:hint="eastAsia" w:ascii="宋体" w:hAnsi="宋体" w:eastAsia="宋体" w:cs="宋体"/>
          <w:color w:val="000000" w:themeColor="text1"/>
          <w:highlight w:val="none"/>
        </w:rPr>
        <w:t>9:00-9:30 (北京时间)。</w:t>
      </w:r>
    </w:p>
    <w:p w14:paraId="7A82C9AC">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w:t>
      </w:r>
      <w:r>
        <w:rPr>
          <w:rFonts w:hint="eastAsia" w:ascii="宋体" w:hAnsi="宋体" w:eastAsia="宋体" w:cs="宋体"/>
          <w:color w:val="000000" w:themeColor="text1"/>
          <w:kern w:val="2"/>
          <w:sz w:val="21"/>
          <w:szCs w:val="24"/>
          <w:highlight w:val="none"/>
          <w:lang w:val="en-US" w:eastAsia="zh-CN" w:bidi="ar-SA"/>
        </w:rPr>
        <w:t>2025年1月16日</w:t>
      </w:r>
      <w:r>
        <w:rPr>
          <w:rFonts w:hint="eastAsia" w:ascii="宋体" w:hAnsi="宋体" w:eastAsia="宋体" w:cs="宋体"/>
          <w:color w:val="000000" w:themeColor="text1"/>
          <w:highlight w:val="none"/>
        </w:rPr>
        <w:t>9:30(北京时间)。</w:t>
      </w:r>
    </w:p>
    <w:p w14:paraId="5B71D006">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3.递交投标文件地点、开标地点：</w:t>
      </w:r>
      <w:r>
        <w:rPr>
          <w:rFonts w:hint="eastAsia" w:ascii="宋体" w:hAnsi="宋体" w:eastAsia="宋体" w:cs="宋体"/>
          <w:color w:val="000000" w:themeColor="text1"/>
          <w:highlight w:val="none"/>
          <w:lang w:eastAsia="zh-CN"/>
        </w:rPr>
        <w:t>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14:paraId="7D5205B6">
      <w:pPr>
        <w:keepNext w:val="0"/>
        <w:keepLines w:val="0"/>
        <w:pageBreakBefore w:val="0"/>
        <w:widowControl/>
        <w:tabs>
          <w:tab w:val="left" w:pos="735"/>
        </w:tabs>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14:paraId="23237C3A">
      <w:pPr>
        <w:keepNext w:val="0"/>
        <w:keepLines w:val="0"/>
        <w:pageBreakBefore w:val="0"/>
        <w:widowControl/>
        <w:tabs>
          <w:tab w:val="left" w:pos="630"/>
        </w:tabs>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14:paraId="1D70E723">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rPr>
        <w:t xml:space="preserve">名    </w:t>
      </w:r>
      <w:r>
        <w:rPr>
          <w:rFonts w:hint="eastAsia" w:ascii="宋体" w:hAnsi="宋体" w:eastAsia="宋体" w:cs="宋体"/>
          <w:color w:val="000000" w:themeColor="text1"/>
          <w:kern w:val="28"/>
          <w:szCs w:val="21"/>
          <w:highlight w:val="none"/>
        </w:rPr>
        <w:t>称：</w:t>
      </w:r>
      <w:r>
        <w:rPr>
          <w:rFonts w:hint="eastAsia" w:ascii="宋体" w:hAnsi="宋体" w:eastAsia="宋体" w:cs="宋体"/>
          <w:color w:val="000000" w:themeColor="text1"/>
          <w:kern w:val="28"/>
          <w:szCs w:val="21"/>
          <w:highlight w:val="none"/>
          <w:lang w:eastAsia="zh-CN"/>
        </w:rPr>
        <w:t>阳江市海陵岛经济开发试验区财政和国有资产管理局</w:t>
      </w:r>
    </w:p>
    <w:p w14:paraId="2430175A">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kern w:val="28"/>
          <w:szCs w:val="21"/>
          <w:lang w:val="en-US" w:eastAsia="zh-CN"/>
        </w:rPr>
      </w:pPr>
      <w:r>
        <w:rPr>
          <w:rFonts w:hint="eastAsia" w:ascii="宋体" w:hAnsi="宋体" w:eastAsia="宋体" w:cs="宋体"/>
          <w:color w:val="000000" w:themeColor="text1"/>
          <w:kern w:val="28"/>
          <w:szCs w:val="21"/>
        </w:rPr>
        <w:t>地    址：阳江市海陵区闸坡镇旅游大道北N西一8号</w:t>
      </w:r>
    </w:p>
    <w:p w14:paraId="15CBBD90">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kern w:val="28"/>
          <w:szCs w:val="21"/>
        </w:rPr>
      </w:pPr>
      <w:r>
        <w:rPr>
          <w:rFonts w:hint="eastAsia" w:ascii="宋体" w:hAnsi="宋体" w:eastAsia="宋体" w:cs="宋体"/>
          <w:color w:val="000000" w:themeColor="text1"/>
          <w:kern w:val="28"/>
          <w:szCs w:val="21"/>
        </w:rPr>
        <w:t>联 系 人：张培竞</w:t>
      </w:r>
    </w:p>
    <w:p w14:paraId="50428750">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kern w:val="28"/>
          <w:szCs w:val="21"/>
        </w:rPr>
      </w:pPr>
      <w:r>
        <w:rPr>
          <w:rFonts w:hint="eastAsia" w:ascii="宋体" w:hAnsi="宋体" w:eastAsia="宋体" w:cs="宋体"/>
          <w:color w:val="000000" w:themeColor="text1"/>
          <w:kern w:val="28"/>
          <w:szCs w:val="21"/>
        </w:rPr>
        <w:t>联系电话：13432578429</w:t>
      </w:r>
    </w:p>
    <w:p w14:paraId="3636E240">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eastAsia="宋体" w:cs="宋体"/>
          <w:color w:val="000000" w:themeColor="text1"/>
          <w:kern w:val="28"/>
          <w:szCs w:val="21"/>
        </w:rPr>
      </w:pPr>
      <w:r>
        <w:rPr>
          <w:rFonts w:hint="eastAsia" w:ascii="宋体" w:hAnsi="宋体" w:eastAsia="宋体" w:cs="宋体"/>
          <w:color w:val="000000" w:themeColor="text1"/>
          <w:kern w:val="28"/>
          <w:szCs w:val="21"/>
        </w:rPr>
        <w:t>2．</w:t>
      </w:r>
      <w:r>
        <w:rPr>
          <w:rFonts w:hint="eastAsia" w:ascii="宋体" w:hAnsi="宋体" w:eastAsia="宋体" w:cs="宋体"/>
          <w:color w:val="000000" w:themeColor="text1"/>
        </w:rPr>
        <w:t>代理采购机构联系方式：</w:t>
      </w:r>
    </w:p>
    <w:p w14:paraId="2E12A16A">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rPr>
        <w:t>名    称：</w:t>
      </w:r>
      <w:r>
        <w:rPr>
          <w:rFonts w:hint="eastAsia" w:ascii="宋体" w:hAnsi="宋体" w:eastAsia="宋体" w:cs="宋体"/>
          <w:color w:val="000000" w:themeColor="text1"/>
          <w:lang w:eastAsia="zh-CN"/>
        </w:rPr>
        <w:t>广东业信招标有限公司</w:t>
      </w:r>
    </w:p>
    <w:p w14:paraId="36EDDA7E">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rPr>
        <w:t>地    址：</w:t>
      </w:r>
      <w:r>
        <w:rPr>
          <w:rFonts w:hint="eastAsia" w:ascii="宋体" w:hAnsi="宋体" w:eastAsia="宋体" w:cs="宋体"/>
          <w:color w:val="000000" w:themeColor="text1"/>
          <w:lang w:eastAsia="zh-CN"/>
        </w:rPr>
        <w:t>阳江市江城区猫山四街33号A座2楼</w:t>
      </w:r>
    </w:p>
    <w:p w14:paraId="723BFA60">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rPr>
      </w:pPr>
      <w:r>
        <w:rPr>
          <w:rFonts w:hint="eastAsia" w:ascii="宋体" w:hAnsi="宋体" w:eastAsia="宋体" w:cs="宋体"/>
          <w:color w:val="000000" w:themeColor="text1"/>
        </w:rPr>
        <w:t>联 系 人：</w:t>
      </w:r>
      <w:r>
        <w:rPr>
          <w:rFonts w:hint="eastAsia" w:ascii="宋体" w:hAnsi="宋体" w:eastAsia="宋体" w:cs="宋体"/>
          <w:color w:val="000000" w:themeColor="text1"/>
          <w:lang w:val="en-US" w:eastAsia="zh-CN"/>
        </w:rPr>
        <w:t>谢小姐</w:t>
      </w:r>
    </w:p>
    <w:p w14:paraId="7A4BBAD8">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rPr>
      </w:pPr>
      <w:r>
        <w:rPr>
          <w:rFonts w:hint="eastAsia" w:ascii="宋体" w:hAnsi="宋体" w:eastAsia="宋体" w:cs="宋体"/>
          <w:color w:val="000000" w:themeColor="text1"/>
        </w:rPr>
        <w:t>联系电话：0662-3167266</w:t>
      </w:r>
    </w:p>
    <w:p w14:paraId="54E68365">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rPr>
      </w:pPr>
      <w:r>
        <w:rPr>
          <w:rFonts w:hint="eastAsia" w:ascii="宋体" w:hAnsi="宋体" w:eastAsia="宋体" w:cs="宋体"/>
          <w:color w:val="000000" w:themeColor="text1"/>
        </w:rPr>
        <w:t>传    真：0662-2669666</w:t>
      </w:r>
    </w:p>
    <w:p w14:paraId="118D0BD8">
      <w:pPr>
        <w:keepNext w:val="0"/>
        <w:keepLines w:val="0"/>
        <w:pageBreakBefore w:val="0"/>
        <w:tabs>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b/>
          <w:color w:val="000000" w:themeColor="text1"/>
          <w:spacing w:val="20"/>
          <w:szCs w:val="21"/>
        </w:rPr>
      </w:pPr>
      <w:r>
        <w:rPr>
          <w:rFonts w:hint="eastAsia" w:ascii="宋体" w:hAnsi="宋体" w:eastAsia="宋体" w:cs="宋体"/>
          <w:color w:val="000000" w:themeColor="text1"/>
        </w:rPr>
        <w:t>网    址：</w:t>
      </w:r>
      <w:r>
        <w:rPr>
          <w:rFonts w:hint="eastAsia" w:ascii="宋体" w:hAnsi="宋体" w:eastAsia="宋体" w:cs="宋体"/>
          <w:bCs/>
          <w:color w:val="000000" w:themeColor="text1"/>
        </w:rPr>
        <w:t>http://www.yjcg.cc</w:t>
      </w:r>
    </w:p>
    <w:p w14:paraId="797FA43E">
      <w:pPr>
        <w:keepNext w:val="0"/>
        <w:keepLines w:val="0"/>
        <w:pageBreakBefore w:val="0"/>
        <w:widowControl/>
        <w:tabs>
          <w:tab w:val="left" w:pos="4769"/>
        </w:tabs>
        <w:kinsoku/>
        <w:wordWrap/>
        <w:overflowPunct/>
        <w:topLinePunct w:val="0"/>
        <w:autoSpaceDE/>
        <w:autoSpaceDN/>
        <w:bidi w:val="0"/>
        <w:adjustRightInd w:val="0"/>
        <w:snapToGrid w:val="0"/>
        <w:spacing w:line="400" w:lineRule="exact"/>
        <w:ind w:left="105" w:leftChars="50" w:firstLine="420" w:firstLineChars="200"/>
        <w:jc w:val="right"/>
        <w:textAlignment w:val="auto"/>
        <w:rPr>
          <w:rFonts w:hint="eastAsia" w:ascii="宋体" w:hAnsi="宋体" w:eastAsia="宋体" w:cs="宋体"/>
          <w:bCs/>
          <w:color w:val="000000" w:themeColor="text1"/>
          <w:lang w:eastAsia="zh-CN"/>
        </w:rPr>
      </w:pPr>
    </w:p>
    <w:p w14:paraId="3563A461">
      <w:pPr>
        <w:keepNext w:val="0"/>
        <w:keepLines w:val="0"/>
        <w:pageBreakBefore w:val="0"/>
        <w:widowControl/>
        <w:tabs>
          <w:tab w:val="left" w:pos="4769"/>
        </w:tabs>
        <w:kinsoku/>
        <w:wordWrap/>
        <w:overflowPunct/>
        <w:topLinePunct w:val="0"/>
        <w:autoSpaceDE/>
        <w:autoSpaceDN/>
        <w:bidi w:val="0"/>
        <w:adjustRightInd w:val="0"/>
        <w:snapToGrid w:val="0"/>
        <w:spacing w:line="400" w:lineRule="exact"/>
        <w:ind w:left="105" w:leftChars="50" w:firstLine="420" w:firstLineChars="200"/>
        <w:jc w:val="right"/>
        <w:textAlignment w:val="auto"/>
        <w:rPr>
          <w:rFonts w:hint="eastAsia" w:ascii="宋体" w:hAnsi="宋体" w:eastAsia="宋体" w:cs="宋体"/>
          <w:bCs/>
          <w:color w:val="000000" w:themeColor="text1"/>
          <w:lang w:eastAsia="zh-CN"/>
        </w:rPr>
      </w:pPr>
    </w:p>
    <w:p w14:paraId="3277E33D">
      <w:pPr>
        <w:keepNext w:val="0"/>
        <w:keepLines w:val="0"/>
        <w:pageBreakBefore w:val="0"/>
        <w:widowControl/>
        <w:tabs>
          <w:tab w:val="left" w:pos="4769"/>
        </w:tabs>
        <w:kinsoku/>
        <w:wordWrap/>
        <w:overflowPunct/>
        <w:topLinePunct w:val="0"/>
        <w:autoSpaceDE/>
        <w:autoSpaceDN/>
        <w:bidi w:val="0"/>
        <w:adjustRightInd w:val="0"/>
        <w:snapToGrid w:val="0"/>
        <w:spacing w:line="400" w:lineRule="exact"/>
        <w:ind w:left="105" w:leftChars="50" w:firstLine="420" w:firstLineChars="200"/>
        <w:jc w:val="right"/>
        <w:textAlignment w:val="auto"/>
        <w:rPr>
          <w:rFonts w:hint="eastAsia" w:ascii="宋体" w:hAnsi="宋体" w:eastAsia="宋体" w:cs="宋体"/>
          <w:bCs/>
          <w:color w:val="000000" w:themeColor="text1"/>
          <w:lang w:eastAsia="zh-CN"/>
        </w:rPr>
      </w:pPr>
      <w:r>
        <w:rPr>
          <w:rFonts w:hint="eastAsia" w:ascii="宋体" w:hAnsi="宋体" w:eastAsia="宋体" w:cs="宋体"/>
          <w:bCs/>
          <w:color w:val="000000" w:themeColor="text1"/>
          <w:lang w:eastAsia="zh-CN"/>
        </w:rPr>
        <w:t>广东业信招标有限公司</w:t>
      </w:r>
    </w:p>
    <w:p w14:paraId="2156162E">
      <w:pPr>
        <w:keepNext w:val="0"/>
        <w:keepLines w:val="0"/>
        <w:pageBreakBefore w:val="0"/>
        <w:widowControl/>
        <w:tabs>
          <w:tab w:val="left" w:pos="4769"/>
        </w:tabs>
        <w:kinsoku/>
        <w:wordWrap/>
        <w:overflowPunct/>
        <w:topLinePunct w:val="0"/>
        <w:autoSpaceDE/>
        <w:autoSpaceDN/>
        <w:bidi w:val="0"/>
        <w:adjustRightInd w:val="0"/>
        <w:snapToGrid w:val="0"/>
        <w:spacing w:line="400" w:lineRule="exact"/>
        <w:ind w:left="105" w:leftChars="50" w:firstLine="420" w:firstLineChars="200"/>
        <w:jc w:val="right"/>
        <w:textAlignment w:val="auto"/>
        <w:rPr>
          <w:rFonts w:hint="eastAsia" w:ascii="宋体" w:hAnsi="宋体" w:eastAsia="宋体" w:cs="宋体"/>
          <w:bCs/>
          <w:color w:val="000000" w:themeColor="text1"/>
        </w:rPr>
      </w:pPr>
      <w:bookmarkStart w:id="37" w:name="_Toc340507404"/>
      <w:bookmarkStart w:id="38" w:name="_Toc350756404"/>
      <w:bookmarkStart w:id="39" w:name="_Toc333237724"/>
      <w:bookmarkStart w:id="40" w:name="_Toc332270306"/>
      <w:bookmarkStart w:id="41" w:name="_Toc365985109"/>
      <w:bookmarkStart w:id="42" w:name="_Toc342060323"/>
      <w:bookmarkStart w:id="43" w:name="_Toc345513763"/>
      <w:bookmarkStart w:id="44" w:name="_Toc349143547"/>
      <w:bookmarkStart w:id="45" w:name="_Toc339020187"/>
      <w:bookmarkStart w:id="46" w:name="_Toc333935620"/>
      <w:bookmarkStart w:id="47" w:name="_Toc339020049"/>
      <w:bookmarkStart w:id="48" w:name="_Toc336681538"/>
      <w:bookmarkStart w:id="49" w:name="_Toc342296709"/>
      <w:bookmarkStart w:id="50" w:name="_Toc366072458"/>
      <w:bookmarkStart w:id="51" w:name="_Toc331512857"/>
      <w:bookmarkStart w:id="52" w:name="_Toc333237613"/>
      <w:bookmarkStart w:id="53" w:name="_Toc339019829"/>
      <w:bookmarkStart w:id="54" w:name="_Toc339019955"/>
      <w:bookmarkStart w:id="55" w:name="_Toc339441045"/>
      <w:bookmarkStart w:id="56" w:name="_Toc332206658"/>
      <w:bookmarkStart w:id="57" w:name="_Toc365967003"/>
      <w:bookmarkStart w:id="58" w:name="_Toc337632316"/>
      <w:bookmarkStart w:id="59" w:name="_Toc333935279"/>
      <w:bookmarkStart w:id="60" w:name="_Toc333238572"/>
      <w:bookmarkStart w:id="61" w:name="_Toc340672831"/>
      <w:bookmarkStart w:id="62" w:name="_Toc331683995"/>
      <w:bookmarkStart w:id="63" w:name="_Toc336681893"/>
      <w:bookmarkStart w:id="64" w:name="_Toc341348292"/>
      <w:bookmarkStart w:id="65" w:name="_Toc350438703"/>
      <w:bookmarkStart w:id="66" w:name="_Toc330459946"/>
      <w:bookmarkStart w:id="67" w:name="_Toc349127584"/>
      <w:bookmarkStart w:id="68" w:name="_Toc339362258"/>
      <w:bookmarkStart w:id="69" w:name="_Toc340677032"/>
      <w:r>
        <w:rPr>
          <w:rFonts w:hint="eastAsia" w:ascii="宋体" w:hAnsi="宋体" w:eastAsia="宋体" w:cs="宋体"/>
          <w:color w:val="000000" w:themeColor="text1"/>
          <w:kern w:val="2"/>
          <w:sz w:val="21"/>
          <w:szCs w:val="24"/>
          <w:lang w:val="en-US" w:eastAsia="zh-CN" w:bidi="ar-SA"/>
        </w:rPr>
        <w:t>2024年12月26日</w:t>
      </w:r>
    </w:p>
    <w:p w14:paraId="66523424">
      <w:pPr>
        <w:rPr>
          <w:rFonts w:hint="eastAsia"/>
          <w:color w:val="000000" w:themeColor="text1"/>
        </w:rPr>
      </w:pPr>
      <w:r>
        <w:rPr>
          <w:rFonts w:hint="eastAsia"/>
          <w:color w:val="000000" w:themeColor="text1"/>
        </w:rPr>
        <w:br w:type="page"/>
      </w:r>
    </w:p>
    <w:p w14:paraId="53673FF0">
      <w:pPr>
        <w:pStyle w:val="3"/>
        <w:numPr>
          <w:ilvl w:val="0"/>
          <w:numId w:val="0"/>
        </w:numPr>
        <w:spacing w:beforeLines="0" w:afterLines="50" w:line="390" w:lineRule="exact"/>
        <w:ind w:left="105" w:leftChars="50" w:firstLine="480" w:firstLineChars="200"/>
        <w:rPr>
          <w:color w:val="000000" w:themeColor="text1"/>
        </w:rPr>
      </w:pPr>
      <w:bookmarkStart w:id="70" w:name="_Toc21996"/>
      <w:r>
        <w:rPr>
          <w:rFonts w:hint="eastAsia"/>
          <w:color w:val="000000" w:themeColor="text1"/>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935280"/>
      <w:bookmarkStart w:id="74" w:name="_Toc330459949"/>
      <w:bookmarkStart w:id="75" w:name="_Toc333238573"/>
      <w:bookmarkStart w:id="76" w:name="_Toc333237725"/>
      <w:bookmarkStart w:id="77" w:name="_Toc75570886"/>
      <w:bookmarkStart w:id="78" w:name="_Toc333237614"/>
      <w:r>
        <w:rPr>
          <w:rFonts w:hint="eastAsia"/>
          <w:color w:val="000000" w:themeColor="text1"/>
        </w:rPr>
        <w:t>采购项目内容</w:t>
      </w:r>
      <w:bookmarkEnd w:id="70"/>
    </w:p>
    <w:bookmarkEnd w:id="72"/>
    <w:bookmarkEnd w:id="73"/>
    <w:bookmarkEnd w:id="74"/>
    <w:bookmarkEnd w:id="75"/>
    <w:bookmarkEnd w:id="76"/>
    <w:bookmarkEnd w:id="77"/>
    <w:bookmarkEnd w:id="78"/>
    <w:p w14:paraId="7D8FEA5A">
      <w:pPr>
        <w:pStyle w:val="4"/>
        <w:numPr>
          <w:ilvl w:val="0"/>
          <w:numId w:val="0"/>
        </w:numPr>
        <w:spacing w:beforeLines="150" w:after="0" w:line="360" w:lineRule="auto"/>
        <w:rPr>
          <w:color w:val="000000" w:themeColor="text1"/>
          <w:kern w:val="0"/>
          <w:sz w:val="24"/>
        </w:rPr>
      </w:pPr>
      <w:bookmarkStart w:id="79" w:name="_Toc25834"/>
      <w:bookmarkStart w:id="80" w:name="_Toc341348305"/>
      <w:bookmarkStart w:id="81" w:name="_Toc339441054"/>
      <w:bookmarkStart w:id="82" w:name="_Toc331684005"/>
      <w:bookmarkStart w:id="83" w:name="_Toc330459952"/>
      <w:bookmarkStart w:id="84" w:name="_Toc336681547"/>
      <w:bookmarkStart w:id="85" w:name="_Toc339020200"/>
      <w:bookmarkStart w:id="86" w:name="_Toc345513834"/>
      <w:bookmarkStart w:id="87" w:name="_Toc333935654"/>
      <w:bookmarkStart w:id="88" w:name="_Toc339020062"/>
      <w:bookmarkStart w:id="89" w:name="_Toc332270313"/>
      <w:bookmarkStart w:id="90" w:name="_Toc349127593"/>
      <w:bookmarkStart w:id="91" w:name="_Toc340672836"/>
      <w:bookmarkStart w:id="92" w:name="_Toc333237644"/>
      <w:bookmarkStart w:id="93" w:name="_Toc339019982"/>
      <w:bookmarkStart w:id="94" w:name="_Toc332206675"/>
      <w:bookmarkStart w:id="95" w:name="_Toc339362267"/>
      <w:bookmarkStart w:id="96" w:name="_Toc340507409"/>
      <w:bookmarkStart w:id="97" w:name="_Toc365985146"/>
      <w:bookmarkStart w:id="98" w:name="_Toc333238600"/>
      <w:bookmarkStart w:id="99" w:name="_Toc342060341"/>
      <w:bookmarkStart w:id="100" w:name="_Toc333237755"/>
      <w:bookmarkStart w:id="101" w:name="_Toc336681902"/>
      <w:bookmarkStart w:id="102" w:name="_Toc337632325"/>
      <w:bookmarkStart w:id="103" w:name="_Toc349143556"/>
      <w:bookmarkStart w:id="104" w:name="_Toc331512865"/>
      <w:bookmarkStart w:id="105" w:name="_Toc340677037"/>
      <w:bookmarkStart w:id="106" w:name="_Toc333935313"/>
      <w:bookmarkStart w:id="107" w:name="_Toc339019856"/>
      <w:bookmarkStart w:id="108" w:name="_Toc350756417"/>
      <w:bookmarkStart w:id="109" w:name="_Toc342296727"/>
      <w:bookmarkStart w:id="110" w:name="_Toc366072495"/>
      <w:bookmarkStart w:id="111" w:name="_Toc365967040"/>
      <w:bookmarkStart w:id="112" w:name="_Toc350438716"/>
      <w:r>
        <w:rPr>
          <w:color w:val="000000" w:themeColor="text1"/>
          <w:kern w:val="0"/>
          <w:sz w:val="24"/>
        </w:rPr>
        <w:t xml:space="preserve">A  </w:t>
      </w:r>
      <w:r>
        <w:rPr>
          <w:rFonts w:hint="eastAsia"/>
          <w:color w:val="000000" w:themeColor="text1"/>
          <w:kern w:val="0"/>
          <w:sz w:val="24"/>
        </w:rPr>
        <w:t>商务要求</w:t>
      </w:r>
      <w:bookmarkEnd w:id="79"/>
    </w:p>
    <w:tbl>
      <w:tblPr>
        <w:tblStyle w:val="47"/>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3907"/>
      </w:tblGrid>
      <w:tr w14:paraId="28DF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326CDA7">
            <w:pPr>
              <w:spacing w:line="320" w:lineRule="exact"/>
              <w:jc w:val="center"/>
              <w:rPr>
                <w:color w:val="000000" w:themeColor="text1"/>
              </w:rPr>
            </w:pPr>
            <w:r>
              <w:rPr>
                <w:rFonts w:hint="eastAsia"/>
                <w:color w:val="000000" w:themeColor="text1"/>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67C199CB">
            <w:pPr>
              <w:spacing w:line="320" w:lineRule="exact"/>
              <w:jc w:val="center"/>
              <w:rPr>
                <w:color w:val="000000" w:themeColor="text1"/>
              </w:rPr>
            </w:pPr>
            <w:r>
              <w:rPr>
                <w:rFonts w:hint="eastAsia"/>
                <w:color w:val="000000" w:themeColor="text1"/>
              </w:rPr>
              <w:t>项目</w:t>
            </w:r>
          </w:p>
        </w:tc>
        <w:tc>
          <w:tcPr>
            <w:tcW w:w="57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2AEDDEA7">
            <w:pPr>
              <w:spacing w:line="320" w:lineRule="exact"/>
              <w:jc w:val="center"/>
              <w:rPr>
                <w:color w:val="000000" w:themeColor="text1"/>
              </w:rPr>
            </w:pPr>
            <w:r>
              <w:rPr>
                <w:rFonts w:hint="eastAsia"/>
                <w:color w:val="000000" w:themeColor="text1"/>
              </w:rPr>
              <w:t>主要内容</w:t>
            </w:r>
          </w:p>
        </w:tc>
      </w:tr>
      <w:tr w14:paraId="5A16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14628BB">
            <w:pPr>
              <w:spacing w:line="320" w:lineRule="exact"/>
              <w:jc w:val="center"/>
              <w:rPr>
                <w:color w:val="000000" w:themeColor="text1"/>
              </w:rPr>
            </w:pPr>
            <w:r>
              <w:rPr>
                <w:color w:val="000000" w:themeColor="text1"/>
              </w:rPr>
              <w:t>1</w:t>
            </w:r>
          </w:p>
        </w:tc>
        <w:tc>
          <w:tcPr>
            <w:tcW w:w="2552" w:type="dxa"/>
            <w:tcBorders>
              <w:top w:val="single" w:color="auto" w:sz="4" w:space="0"/>
              <w:left w:val="single" w:color="auto" w:sz="4" w:space="0"/>
              <w:bottom w:val="single" w:color="auto" w:sz="4" w:space="0"/>
              <w:right w:val="single" w:color="auto" w:sz="4" w:space="0"/>
            </w:tcBorders>
            <w:vAlign w:val="center"/>
          </w:tcPr>
          <w:p w14:paraId="3E878B71">
            <w:pPr>
              <w:spacing w:line="320" w:lineRule="exact"/>
              <w:jc w:val="center"/>
              <w:rPr>
                <w:b/>
                <w:color w:val="000000" w:themeColor="text1"/>
              </w:rPr>
            </w:pPr>
            <w:r>
              <w:rPr>
                <w:rFonts w:hint="eastAsia"/>
                <w:b/>
                <w:color w:val="000000" w:themeColor="text1"/>
              </w:rPr>
              <w:t>投标人投标资格要求</w:t>
            </w:r>
          </w:p>
        </w:tc>
        <w:tc>
          <w:tcPr>
            <w:tcW w:w="5778" w:type="dxa"/>
            <w:gridSpan w:val="2"/>
            <w:tcBorders>
              <w:top w:val="single" w:color="auto" w:sz="4" w:space="0"/>
              <w:left w:val="single" w:color="auto" w:sz="4" w:space="0"/>
              <w:bottom w:val="single" w:color="auto" w:sz="4" w:space="0"/>
              <w:right w:val="single" w:color="auto" w:sz="4" w:space="0"/>
            </w:tcBorders>
            <w:vAlign w:val="center"/>
          </w:tcPr>
          <w:p w14:paraId="6E73C61D">
            <w:pPr>
              <w:spacing w:line="320" w:lineRule="exact"/>
              <w:rPr>
                <w:color w:val="000000" w:themeColor="text1"/>
              </w:rPr>
            </w:pPr>
            <w:r>
              <w:rPr>
                <w:rFonts w:hint="eastAsia"/>
                <w:color w:val="000000" w:themeColor="text1"/>
              </w:rPr>
              <w:t>详见第一部份《投标邀请函》。</w:t>
            </w:r>
          </w:p>
        </w:tc>
      </w:tr>
      <w:tr w14:paraId="463E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FD0875B">
            <w:pPr>
              <w:spacing w:line="320" w:lineRule="exact"/>
              <w:jc w:val="center"/>
              <w:rPr>
                <w:color w:val="000000" w:themeColor="text1"/>
              </w:rPr>
            </w:pPr>
            <w:r>
              <w:rPr>
                <w:rFonts w:hint="eastAsia"/>
                <w:color w:val="000000" w:themeColor="text1"/>
              </w:rPr>
              <w:t>2</w:t>
            </w:r>
          </w:p>
        </w:tc>
        <w:tc>
          <w:tcPr>
            <w:tcW w:w="2552" w:type="dxa"/>
            <w:tcBorders>
              <w:top w:val="single" w:color="auto" w:sz="4" w:space="0"/>
              <w:left w:val="single" w:color="auto" w:sz="4" w:space="0"/>
              <w:bottom w:val="single" w:color="auto" w:sz="4" w:space="0"/>
              <w:right w:val="single" w:color="auto" w:sz="4" w:space="0"/>
            </w:tcBorders>
            <w:vAlign w:val="center"/>
          </w:tcPr>
          <w:p w14:paraId="285DDCA3">
            <w:pPr>
              <w:spacing w:line="320" w:lineRule="exact"/>
              <w:jc w:val="center"/>
              <w:rPr>
                <w:b/>
                <w:color w:val="000000" w:themeColor="text1"/>
              </w:rPr>
            </w:pPr>
            <w:r>
              <w:rPr>
                <w:rFonts w:hint="eastAsia"/>
                <w:b/>
                <w:color w:val="000000" w:themeColor="text1"/>
              </w:rPr>
              <w:t>服务期</w:t>
            </w:r>
          </w:p>
        </w:tc>
        <w:tc>
          <w:tcPr>
            <w:tcW w:w="5778" w:type="dxa"/>
            <w:gridSpan w:val="2"/>
            <w:tcBorders>
              <w:top w:val="single" w:color="auto" w:sz="4" w:space="0"/>
              <w:left w:val="single" w:color="auto" w:sz="4" w:space="0"/>
              <w:bottom w:val="single" w:color="auto" w:sz="4" w:space="0"/>
              <w:right w:val="single" w:color="auto" w:sz="4" w:space="0"/>
            </w:tcBorders>
            <w:vAlign w:val="center"/>
          </w:tcPr>
          <w:p w14:paraId="2F24E33C">
            <w:pPr>
              <w:spacing w:line="320" w:lineRule="exact"/>
              <w:rPr>
                <w:color w:val="000000" w:themeColor="text1"/>
              </w:rPr>
            </w:pPr>
            <w:r>
              <w:rPr>
                <w:rFonts w:hint="eastAsia"/>
                <w:color w:val="000000" w:themeColor="text1"/>
              </w:rPr>
              <w:t>详见第一部份《投标邀请函》。</w:t>
            </w:r>
          </w:p>
        </w:tc>
      </w:tr>
      <w:tr w14:paraId="5EFF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56B0CB3B">
            <w:pPr>
              <w:spacing w:line="320" w:lineRule="exact"/>
              <w:jc w:val="center"/>
              <w:rPr>
                <w:rFonts w:hint="eastAsia" w:eastAsia="宋体"/>
                <w:color w:val="000000" w:themeColor="text1"/>
                <w:lang w:eastAsia="zh-CN"/>
              </w:rPr>
            </w:pPr>
            <w:r>
              <w:rPr>
                <w:rFonts w:hint="eastAsia"/>
                <w:color w:val="000000" w:themeColor="text1"/>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6718C81E">
            <w:pPr>
              <w:spacing w:line="320" w:lineRule="exact"/>
              <w:jc w:val="center"/>
              <w:rPr>
                <w:b/>
                <w:color w:val="000000" w:themeColor="text1"/>
              </w:rPr>
            </w:pPr>
            <w:r>
              <w:rPr>
                <w:rFonts w:hint="eastAsia"/>
                <w:b/>
                <w:color w:val="000000" w:themeColor="text1"/>
              </w:rPr>
              <w:t>投标报价包括</w:t>
            </w:r>
          </w:p>
        </w:tc>
        <w:tc>
          <w:tcPr>
            <w:tcW w:w="5778" w:type="dxa"/>
            <w:gridSpan w:val="2"/>
            <w:tcBorders>
              <w:top w:val="single" w:color="auto" w:sz="4" w:space="0"/>
              <w:left w:val="single" w:color="auto" w:sz="4" w:space="0"/>
              <w:bottom w:val="single" w:color="auto" w:sz="4" w:space="0"/>
              <w:right w:val="single" w:color="auto" w:sz="4" w:space="0"/>
            </w:tcBorders>
            <w:vAlign w:val="center"/>
          </w:tcPr>
          <w:p w14:paraId="6289A2D7">
            <w:pPr>
              <w:spacing w:line="320" w:lineRule="exact"/>
              <w:rPr>
                <w:color w:val="000000" w:themeColor="text1"/>
              </w:rPr>
            </w:pPr>
            <w:r>
              <w:rPr>
                <w:rFonts w:hint="eastAsia"/>
                <w:color w:val="000000" w:themeColor="text1"/>
                <w:lang w:val="zh-CN"/>
              </w:rPr>
              <w:t>投标报价应包括员工工资、保险福利、办公费用、法定税金、管理酬金及其他相关服务、全额含税发票、合同实施过程中应预见和不可预见费用等，完成合同规定责任和义务、达到合同目的的一切费用及企业利润等。</w:t>
            </w:r>
          </w:p>
        </w:tc>
      </w:tr>
      <w:tr w14:paraId="2088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D97C5B0">
            <w:pPr>
              <w:spacing w:line="320" w:lineRule="exact"/>
              <w:jc w:val="center"/>
              <w:rPr>
                <w:rFonts w:hint="eastAsia" w:eastAsia="宋体"/>
                <w:color w:val="000000" w:themeColor="text1"/>
                <w:lang w:eastAsia="zh-CN"/>
              </w:rPr>
            </w:pPr>
            <w:r>
              <w:rPr>
                <w:rFonts w:hint="eastAsia"/>
                <w:color w:val="000000" w:themeColor="text1"/>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14:paraId="0A0F63EA">
            <w:pPr>
              <w:spacing w:line="320" w:lineRule="exact"/>
              <w:jc w:val="center"/>
              <w:rPr>
                <w:b/>
                <w:color w:val="000000" w:themeColor="text1"/>
              </w:rPr>
            </w:pPr>
            <w:r>
              <w:rPr>
                <w:rFonts w:hint="eastAsia"/>
                <w:b/>
                <w:color w:val="000000" w:themeColor="text1"/>
              </w:rPr>
              <w:t>合同签订要求</w:t>
            </w:r>
          </w:p>
        </w:tc>
        <w:tc>
          <w:tcPr>
            <w:tcW w:w="5778" w:type="dxa"/>
            <w:gridSpan w:val="2"/>
            <w:tcBorders>
              <w:top w:val="single" w:color="auto" w:sz="4" w:space="0"/>
              <w:left w:val="single" w:color="auto" w:sz="4" w:space="0"/>
              <w:bottom w:val="single" w:color="auto" w:sz="4" w:space="0"/>
              <w:right w:val="single" w:color="auto" w:sz="4" w:space="0"/>
            </w:tcBorders>
            <w:vAlign w:val="center"/>
          </w:tcPr>
          <w:p w14:paraId="0252C3DB">
            <w:pPr>
              <w:spacing w:line="320" w:lineRule="exact"/>
              <w:rPr>
                <w:color w:val="000000" w:themeColor="text1"/>
              </w:rPr>
            </w:pPr>
            <w:r>
              <w:rPr>
                <w:rFonts w:hint="eastAsia"/>
                <w:color w:val="000000" w:themeColor="text1"/>
                <w:lang w:val="zh-CN"/>
              </w:rPr>
              <w:t>采购合同由中标人与采购人双方签订，签订时间为《中标通知书》</w:t>
            </w:r>
            <w:r>
              <w:rPr>
                <w:rFonts w:hint="eastAsia"/>
                <w:color w:val="000000" w:themeColor="text1"/>
                <w:lang w:val="en-US" w:eastAsia="zh-CN"/>
              </w:rPr>
              <w:t>发出之日起30天</w:t>
            </w:r>
            <w:r>
              <w:rPr>
                <w:rFonts w:hint="eastAsia"/>
                <w:color w:val="000000" w:themeColor="text1"/>
                <w:lang w:val="zh-CN"/>
              </w:rPr>
              <w:t>内。</w:t>
            </w:r>
          </w:p>
        </w:tc>
      </w:tr>
      <w:tr w14:paraId="55FE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5B117E4">
            <w:pPr>
              <w:spacing w:line="320" w:lineRule="exact"/>
              <w:jc w:val="center"/>
              <w:rPr>
                <w:rFonts w:hint="eastAsia" w:eastAsia="宋体"/>
                <w:color w:val="000000" w:themeColor="text1"/>
                <w:lang w:eastAsia="zh-CN"/>
              </w:rPr>
            </w:pPr>
            <w:r>
              <w:rPr>
                <w:rFonts w:hint="eastAsia"/>
                <w:color w:val="000000" w:themeColor="text1"/>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3341CC55">
            <w:pPr>
              <w:spacing w:line="320" w:lineRule="exact"/>
              <w:jc w:val="center"/>
              <w:rPr>
                <w:b/>
                <w:color w:val="000000" w:themeColor="text1"/>
              </w:rPr>
            </w:pPr>
            <w:r>
              <w:rPr>
                <w:rFonts w:hint="eastAsia"/>
                <w:b/>
                <w:color w:val="000000" w:themeColor="text1"/>
                <w:lang w:val="en-US" w:eastAsia="zh-CN"/>
              </w:rPr>
              <w:t>服务</w:t>
            </w:r>
            <w:r>
              <w:rPr>
                <w:rFonts w:hint="eastAsia"/>
                <w:b/>
                <w:color w:val="000000" w:themeColor="text1"/>
              </w:rPr>
              <w:t>地点</w:t>
            </w:r>
          </w:p>
        </w:tc>
        <w:tc>
          <w:tcPr>
            <w:tcW w:w="5778" w:type="dxa"/>
            <w:gridSpan w:val="2"/>
            <w:tcBorders>
              <w:top w:val="single" w:color="auto" w:sz="4" w:space="0"/>
              <w:left w:val="single" w:color="auto" w:sz="4" w:space="0"/>
              <w:bottom w:val="single" w:color="auto" w:sz="4" w:space="0"/>
              <w:right w:val="single" w:color="auto" w:sz="4" w:space="0"/>
            </w:tcBorders>
            <w:vAlign w:val="center"/>
          </w:tcPr>
          <w:p w14:paraId="4F7AA1E5">
            <w:pPr>
              <w:spacing w:line="320" w:lineRule="exact"/>
              <w:rPr>
                <w:color w:val="000000" w:themeColor="text1"/>
              </w:rPr>
            </w:pPr>
            <w:r>
              <w:rPr>
                <w:rFonts w:hint="eastAsia"/>
                <w:color w:val="000000" w:themeColor="text1"/>
                <w:lang w:val="zh-CN"/>
              </w:rPr>
              <w:t>阳江市海陵岛经济开发试验区</w:t>
            </w:r>
          </w:p>
        </w:tc>
      </w:tr>
      <w:tr w14:paraId="4F39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72559F9">
            <w:pPr>
              <w:spacing w:line="320" w:lineRule="exact"/>
              <w:jc w:val="center"/>
              <w:rPr>
                <w:rFonts w:hint="eastAsia" w:eastAsia="宋体"/>
                <w:color w:val="000000" w:themeColor="text1"/>
                <w:lang w:eastAsia="zh-CN"/>
              </w:rPr>
            </w:pPr>
            <w:r>
              <w:rPr>
                <w:rFonts w:hint="eastAsia"/>
                <w:color w:val="000000" w:themeColor="text1"/>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384BD1D3">
            <w:pPr>
              <w:spacing w:line="320" w:lineRule="exact"/>
              <w:jc w:val="center"/>
              <w:rPr>
                <w:b/>
                <w:color w:val="000000" w:themeColor="text1"/>
              </w:rPr>
            </w:pPr>
            <w:r>
              <w:rPr>
                <w:rFonts w:hint="eastAsia"/>
                <w:b/>
                <w:color w:val="000000" w:themeColor="text1"/>
              </w:rPr>
              <w:t>付款方式</w:t>
            </w:r>
          </w:p>
        </w:tc>
        <w:tc>
          <w:tcPr>
            <w:tcW w:w="5778" w:type="dxa"/>
            <w:gridSpan w:val="2"/>
            <w:tcBorders>
              <w:top w:val="single" w:color="auto" w:sz="4" w:space="0"/>
              <w:left w:val="single" w:color="auto" w:sz="4" w:space="0"/>
              <w:bottom w:val="single" w:color="auto" w:sz="4" w:space="0"/>
              <w:right w:val="single" w:color="auto" w:sz="4" w:space="0"/>
            </w:tcBorders>
            <w:vAlign w:val="center"/>
          </w:tcPr>
          <w:p w14:paraId="6379503A">
            <w:pPr>
              <w:spacing w:line="320" w:lineRule="exact"/>
              <w:rPr>
                <w:color w:val="000000" w:themeColor="text1"/>
              </w:rPr>
            </w:pPr>
            <w:r>
              <w:rPr>
                <w:rFonts w:hint="eastAsia"/>
                <w:color w:val="000000" w:themeColor="text1"/>
                <w:lang w:val="zh-CN"/>
              </w:rPr>
              <w:t>会议费实行一会一结算，会议场所由会议举办单位根据会议类别在定点范围内选择，会议费用由会议举办单位按照会议费管理办法规定向乙方（会议定点场所）支付，乙方（会议定点场所）应保存好所有结算单据，甲方（会议举办单位）有权根据会议费管理办法等检验结算单据，支付方式严格执行国库集中支付和公务卡使用规定，使用公务卡或银行转账结算，具备条件的，由举办单位财务部门直接与会议服务单位结算，禁止使用现金方式结算。</w:t>
            </w:r>
          </w:p>
        </w:tc>
      </w:tr>
      <w:tr w14:paraId="291B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75" w:type="dxa"/>
            <w:tcBorders>
              <w:top w:val="single" w:color="auto" w:sz="4" w:space="0"/>
              <w:left w:val="single" w:color="auto" w:sz="4" w:space="0"/>
              <w:right w:val="single" w:color="auto" w:sz="4" w:space="0"/>
            </w:tcBorders>
            <w:vAlign w:val="center"/>
          </w:tcPr>
          <w:p w14:paraId="6EFCA958">
            <w:pPr>
              <w:spacing w:line="320" w:lineRule="exact"/>
              <w:jc w:val="center"/>
              <w:rPr>
                <w:rFonts w:hint="eastAsia" w:eastAsia="宋体"/>
                <w:color w:val="000000" w:themeColor="text1"/>
                <w:lang w:eastAsia="zh-CN"/>
              </w:rPr>
            </w:pPr>
            <w:r>
              <w:rPr>
                <w:rFonts w:hint="eastAsia"/>
                <w:color w:val="000000" w:themeColor="text1"/>
                <w:lang w:val="en-US" w:eastAsia="zh-CN"/>
              </w:rPr>
              <w:t>7</w:t>
            </w:r>
          </w:p>
        </w:tc>
        <w:tc>
          <w:tcPr>
            <w:tcW w:w="2552" w:type="dxa"/>
            <w:tcBorders>
              <w:top w:val="single" w:color="auto" w:sz="4" w:space="0"/>
              <w:left w:val="single" w:color="auto" w:sz="4" w:space="0"/>
              <w:right w:val="single" w:color="auto" w:sz="4" w:space="0"/>
            </w:tcBorders>
            <w:vAlign w:val="center"/>
          </w:tcPr>
          <w:p w14:paraId="78F3EFA6">
            <w:pPr>
              <w:spacing w:line="300" w:lineRule="exact"/>
              <w:jc w:val="center"/>
              <w:rPr>
                <w:rFonts w:ascii="宋体" w:hAnsi="宋体"/>
                <w:color w:val="000000" w:themeColor="text1"/>
                <w:szCs w:val="21"/>
              </w:rPr>
            </w:pPr>
            <w:r>
              <w:rPr>
                <w:rFonts w:hint="eastAsia" w:ascii="宋体" w:hAnsi="宋体"/>
                <w:b/>
                <w:color w:val="000000" w:themeColor="text1"/>
                <w:szCs w:val="21"/>
              </w:rPr>
              <w:t>投标保证金</w:t>
            </w:r>
          </w:p>
        </w:tc>
        <w:tc>
          <w:tcPr>
            <w:tcW w:w="5778" w:type="dxa"/>
            <w:gridSpan w:val="2"/>
            <w:tcBorders>
              <w:top w:val="single" w:color="auto" w:sz="4" w:space="0"/>
              <w:left w:val="single" w:color="auto" w:sz="4" w:space="0"/>
              <w:bottom w:val="single" w:color="auto" w:sz="4" w:space="0"/>
              <w:right w:val="single" w:color="auto" w:sz="4" w:space="0"/>
            </w:tcBorders>
            <w:vAlign w:val="center"/>
          </w:tcPr>
          <w:p w14:paraId="5AA52111">
            <w:pPr>
              <w:snapToGrid w:val="0"/>
              <w:spacing w:line="300" w:lineRule="exact"/>
              <w:ind w:left="316" w:hanging="316" w:hangingChars="150"/>
              <w:jc w:val="left"/>
              <w:rPr>
                <w:rFonts w:hint="default" w:ascii="宋体" w:hAnsi="宋体" w:eastAsia="宋体"/>
                <w:b/>
                <w:color w:val="000000" w:themeColor="text1"/>
                <w:szCs w:val="21"/>
                <w:highlight w:val="none"/>
                <w:lang w:val="en-US" w:eastAsia="zh-CN"/>
              </w:rPr>
            </w:pPr>
            <w:r>
              <w:rPr>
                <w:rFonts w:hint="eastAsia" w:ascii="宋体" w:hAnsi="宋体"/>
                <w:b/>
                <w:color w:val="000000" w:themeColor="text1"/>
                <w:szCs w:val="21"/>
                <w:highlight w:val="none"/>
                <w:lang w:val="en-US" w:eastAsia="zh-CN"/>
              </w:rPr>
              <w:t>不收取</w:t>
            </w:r>
          </w:p>
        </w:tc>
      </w:tr>
      <w:tr w14:paraId="2091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605C21B4">
            <w:pPr>
              <w:spacing w:line="320" w:lineRule="exact"/>
              <w:jc w:val="center"/>
              <w:rPr>
                <w:rFonts w:hint="eastAsia" w:eastAsia="宋体"/>
                <w:color w:val="000000" w:themeColor="text1"/>
                <w:lang w:eastAsia="zh-CN"/>
              </w:rPr>
            </w:pPr>
            <w:r>
              <w:rPr>
                <w:rFonts w:hint="eastAsia"/>
                <w:color w:val="000000" w:themeColor="text1"/>
                <w:lang w:val="en-US" w:eastAsia="zh-CN"/>
              </w:rPr>
              <w:t>8</w:t>
            </w:r>
          </w:p>
        </w:tc>
        <w:tc>
          <w:tcPr>
            <w:tcW w:w="2552" w:type="dxa"/>
            <w:vMerge w:val="restart"/>
            <w:tcBorders>
              <w:top w:val="single" w:color="auto" w:sz="4" w:space="0"/>
              <w:left w:val="single" w:color="auto" w:sz="4" w:space="0"/>
              <w:right w:val="single" w:color="auto" w:sz="4" w:space="0"/>
            </w:tcBorders>
            <w:vAlign w:val="center"/>
          </w:tcPr>
          <w:p w14:paraId="1A4BD65D">
            <w:pPr>
              <w:spacing w:line="300" w:lineRule="exact"/>
              <w:jc w:val="center"/>
              <w:rPr>
                <w:rFonts w:ascii="宋体" w:hAnsi="宋体"/>
                <w:b/>
                <w:color w:val="000000" w:themeColor="text1"/>
                <w:szCs w:val="21"/>
              </w:rPr>
            </w:pPr>
            <w:r>
              <w:rPr>
                <w:rFonts w:hint="eastAsia" w:ascii="宋体" w:hAnsi="宋体"/>
                <w:b/>
                <w:color w:val="000000" w:themeColor="text1"/>
                <w:szCs w:val="21"/>
              </w:rPr>
              <w:t>中标服务费</w:t>
            </w:r>
          </w:p>
          <w:p w14:paraId="3F590A3C">
            <w:pPr>
              <w:spacing w:line="300" w:lineRule="exact"/>
              <w:jc w:val="center"/>
              <w:rPr>
                <w:rFonts w:ascii="宋体" w:hAnsi="宋体"/>
                <w:color w:val="000000" w:themeColor="text1"/>
                <w:szCs w:val="21"/>
              </w:rPr>
            </w:pPr>
            <w:r>
              <w:rPr>
                <w:rFonts w:hint="eastAsia" w:ascii="宋体" w:hAnsi="宋体"/>
                <w:bCs/>
                <w:color w:val="000000" w:themeColor="text1"/>
                <w:szCs w:val="21"/>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744415F6">
            <w:pPr>
              <w:spacing w:line="300" w:lineRule="exact"/>
              <w:jc w:val="center"/>
              <w:rPr>
                <w:rFonts w:ascii="宋体" w:hAnsi="宋体"/>
                <w:bCs/>
                <w:color w:val="000000" w:themeColor="text1"/>
                <w:szCs w:val="21"/>
              </w:rPr>
            </w:pPr>
            <w:r>
              <w:rPr>
                <w:rFonts w:hint="eastAsia" w:ascii="宋体" w:hAnsi="宋体"/>
                <w:color w:val="000000" w:themeColor="text1"/>
                <w:szCs w:val="21"/>
              </w:rPr>
              <w:t>收费标准：</w:t>
            </w:r>
          </w:p>
        </w:tc>
        <w:tc>
          <w:tcPr>
            <w:tcW w:w="3907" w:type="dxa"/>
            <w:tcBorders>
              <w:top w:val="single" w:color="auto" w:sz="4" w:space="0"/>
              <w:left w:val="single" w:color="auto" w:sz="4" w:space="0"/>
              <w:bottom w:val="single" w:color="auto" w:sz="4" w:space="0"/>
              <w:right w:val="single" w:color="auto" w:sz="4" w:space="0"/>
            </w:tcBorders>
            <w:vAlign w:val="center"/>
          </w:tcPr>
          <w:p w14:paraId="52B9C63F">
            <w:pPr>
              <w:widowControl/>
              <w:spacing w:line="300" w:lineRule="exact"/>
              <w:jc w:val="left"/>
              <w:rPr>
                <w:rFonts w:ascii="宋体" w:hAnsi="宋体"/>
                <w:bCs/>
                <w:color w:val="000000" w:themeColor="text1"/>
                <w:szCs w:val="21"/>
                <w:highlight w:val="none"/>
              </w:rPr>
            </w:pPr>
            <w:r>
              <w:rPr>
                <w:rFonts w:hint="eastAsia" w:ascii="宋体" w:hAnsi="宋体"/>
                <w:bCs/>
                <w:color w:val="000000" w:themeColor="text1"/>
                <w:szCs w:val="21"/>
                <w:highlight w:val="none"/>
              </w:rPr>
              <w:t>根据发改价格[2015]299号文的规定</w:t>
            </w:r>
            <w:r>
              <w:rPr>
                <w:rFonts w:hint="eastAsia" w:ascii="宋体" w:hAnsi="宋体"/>
                <w:color w:val="000000" w:themeColor="text1"/>
                <w:szCs w:val="21"/>
                <w:highlight w:val="none"/>
              </w:rPr>
              <w:t>，招标代理服务费实行市场调节价。</w:t>
            </w:r>
            <w:r>
              <w:rPr>
                <w:rFonts w:hint="eastAsia" w:ascii="宋体" w:hAnsi="宋体"/>
                <w:color w:val="000000" w:themeColor="text1"/>
                <w:szCs w:val="21"/>
                <w:highlight w:val="none"/>
                <w:lang w:eastAsia="zh-CN"/>
              </w:rPr>
              <w:t>各</w:t>
            </w:r>
            <w:r>
              <w:rPr>
                <w:rFonts w:hint="eastAsia" w:ascii="宋体" w:hAnsi="宋体"/>
                <w:color w:val="000000" w:themeColor="text1"/>
                <w:szCs w:val="21"/>
                <w:highlight w:val="none"/>
              </w:rPr>
              <w:t>中标供</w:t>
            </w:r>
            <w:r>
              <w:rPr>
                <w:rFonts w:hint="eastAsia" w:ascii="宋体" w:hAnsi="宋体" w:eastAsia="宋体" w:cs="宋体"/>
                <w:color w:val="000000" w:themeColor="text1"/>
                <w:szCs w:val="21"/>
                <w:highlight w:val="none"/>
              </w:rPr>
              <w:t>应商在领取《中标通知书》前应一次性交纳招标代理服务费</w:t>
            </w:r>
            <w:r>
              <w:rPr>
                <w:rFonts w:hint="eastAsia" w:ascii="宋体" w:hAnsi="宋体" w:eastAsia="宋体" w:cs="宋体"/>
                <w:bCs/>
                <w:color w:val="000000" w:themeColor="text1"/>
                <w:highlight w:val="none"/>
              </w:rPr>
              <w:t>壹万</w:t>
            </w:r>
            <w:r>
              <w:rPr>
                <w:rFonts w:hint="eastAsia" w:ascii="宋体" w:hAnsi="宋体" w:eastAsia="宋体" w:cs="宋体"/>
                <w:color w:val="000000" w:themeColor="text1"/>
                <w:szCs w:val="21"/>
                <w:highlight w:val="none"/>
              </w:rPr>
              <w:t>元整（¥10000.00元）。</w:t>
            </w:r>
          </w:p>
        </w:tc>
      </w:tr>
      <w:tr w14:paraId="4405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4E39FB26">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14:paraId="08A58583">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14:paraId="23F1DF30">
            <w:pPr>
              <w:spacing w:line="300" w:lineRule="exact"/>
              <w:jc w:val="center"/>
              <w:rPr>
                <w:rFonts w:ascii="宋体" w:hAnsi="宋体"/>
                <w:bCs/>
                <w:color w:val="000000" w:themeColor="text1"/>
                <w:szCs w:val="21"/>
              </w:rPr>
            </w:pPr>
            <w:r>
              <w:rPr>
                <w:rFonts w:hint="eastAsia" w:ascii="宋体" w:hAnsi="宋体"/>
                <w:bCs/>
                <w:color w:val="000000" w:themeColor="text1"/>
                <w:szCs w:val="21"/>
              </w:rPr>
              <w:t>开户名称</w:t>
            </w:r>
          </w:p>
        </w:tc>
        <w:tc>
          <w:tcPr>
            <w:tcW w:w="3907" w:type="dxa"/>
            <w:tcBorders>
              <w:top w:val="single" w:color="auto" w:sz="4" w:space="0"/>
              <w:left w:val="single" w:color="auto" w:sz="4" w:space="0"/>
              <w:bottom w:val="single" w:color="auto" w:sz="4" w:space="0"/>
              <w:right w:val="single" w:color="auto" w:sz="4" w:space="0"/>
            </w:tcBorders>
            <w:vAlign w:val="center"/>
          </w:tcPr>
          <w:p w14:paraId="03BEA459">
            <w:pPr>
              <w:widowControl/>
              <w:spacing w:line="300" w:lineRule="exact"/>
              <w:jc w:val="left"/>
              <w:rPr>
                <w:rFonts w:hint="eastAsia" w:ascii="宋体" w:hAnsi="宋体" w:eastAsia="宋体"/>
                <w:bCs/>
                <w:color w:val="000000" w:themeColor="text1"/>
                <w:szCs w:val="21"/>
                <w:lang w:eastAsia="zh-CN"/>
              </w:rPr>
            </w:pPr>
            <w:r>
              <w:rPr>
                <w:rFonts w:hint="eastAsia" w:ascii="宋体" w:hAnsi="宋体"/>
                <w:b/>
                <w:bCs/>
                <w:color w:val="000000" w:themeColor="text1"/>
                <w:szCs w:val="21"/>
                <w:lang w:eastAsia="zh-CN"/>
              </w:rPr>
              <w:t>广东业信招标有限公司</w:t>
            </w:r>
          </w:p>
        </w:tc>
      </w:tr>
      <w:tr w14:paraId="3D8A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4849C0C3">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14:paraId="4CB00137">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14:paraId="4673608F">
            <w:pPr>
              <w:spacing w:line="300" w:lineRule="exact"/>
              <w:jc w:val="center"/>
              <w:rPr>
                <w:rFonts w:ascii="宋体" w:hAnsi="宋体"/>
                <w:bCs/>
                <w:color w:val="000000" w:themeColor="text1"/>
                <w:szCs w:val="21"/>
              </w:rPr>
            </w:pPr>
            <w:r>
              <w:rPr>
                <w:rFonts w:hint="eastAsia" w:ascii="宋体" w:hAnsi="宋体"/>
                <w:bCs/>
                <w:color w:val="000000" w:themeColor="text1"/>
                <w:szCs w:val="21"/>
              </w:rPr>
              <w:t>账    号</w:t>
            </w:r>
          </w:p>
        </w:tc>
        <w:tc>
          <w:tcPr>
            <w:tcW w:w="3907" w:type="dxa"/>
            <w:tcBorders>
              <w:top w:val="single" w:color="auto" w:sz="4" w:space="0"/>
              <w:left w:val="single" w:color="auto" w:sz="4" w:space="0"/>
              <w:bottom w:val="single" w:color="auto" w:sz="4" w:space="0"/>
              <w:right w:val="single" w:color="auto" w:sz="4" w:space="0"/>
            </w:tcBorders>
            <w:vAlign w:val="center"/>
          </w:tcPr>
          <w:p w14:paraId="3FD2E4C8">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44546601040029205</w:t>
            </w:r>
          </w:p>
        </w:tc>
      </w:tr>
      <w:tr w14:paraId="1356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14:paraId="0D402445">
            <w:pPr>
              <w:spacing w:line="320" w:lineRule="exact"/>
              <w:jc w:val="center"/>
              <w:rPr>
                <w:color w:val="000000" w:themeColor="text1"/>
              </w:rPr>
            </w:pPr>
          </w:p>
        </w:tc>
        <w:tc>
          <w:tcPr>
            <w:tcW w:w="2552" w:type="dxa"/>
            <w:vMerge w:val="continue"/>
            <w:tcBorders>
              <w:left w:val="single" w:color="auto" w:sz="4" w:space="0"/>
              <w:bottom w:val="single" w:color="auto" w:sz="4" w:space="0"/>
              <w:right w:val="single" w:color="auto" w:sz="4" w:space="0"/>
            </w:tcBorders>
            <w:vAlign w:val="center"/>
          </w:tcPr>
          <w:p w14:paraId="1C7BADAB">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14:paraId="3F352B87">
            <w:pPr>
              <w:spacing w:line="300" w:lineRule="exact"/>
              <w:jc w:val="center"/>
              <w:rPr>
                <w:rFonts w:ascii="宋体" w:hAnsi="宋体"/>
                <w:bCs/>
                <w:color w:val="000000" w:themeColor="text1"/>
                <w:szCs w:val="21"/>
              </w:rPr>
            </w:pPr>
            <w:r>
              <w:rPr>
                <w:rFonts w:hint="eastAsia" w:ascii="宋体" w:hAnsi="宋体"/>
                <w:bCs/>
                <w:color w:val="000000" w:themeColor="text1"/>
                <w:szCs w:val="21"/>
              </w:rPr>
              <w:t>开户银行</w:t>
            </w:r>
          </w:p>
        </w:tc>
        <w:tc>
          <w:tcPr>
            <w:tcW w:w="3907" w:type="dxa"/>
            <w:tcBorders>
              <w:top w:val="single" w:color="auto" w:sz="4" w:space="0"/>
              <w:left w:val="single" w:color="auto" w:sz="4" w:space="0"/>
              <w:bottom w:val="single" w:color="auto" w:sz="4" w:space="0"/>
              <w:right w:val="single" w:color="auto" w:sz="4" w:space="0"/>
            </w:tcBorders>
            <w:vAlign w:val="center"/>
          </w:tcPr>
          <w:p w14:paraId="461AA0F4">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中国农业银行股份有限公司阳江江城支行</w:t>
            </w:r>
          </w:p>
        </w:tc>
      </w:tr>
    </w:tbl>
    <w:p w14:paraId="2DB0EE06">
      <w:pPr>
        <w:adjustRightInd w:val="0"/>
        <w:snapToGrid w:val="0"/>
        <w:spacing w:line="360" w:lineRule="auto"/>
        <w:rPr>
          <w:b/>
          <w:color w:val="000000" w:themeColor="text1"/>
          <w:szCs w:val="21"/>
        </w:rPr>
      </w:pPr>
    </w:p>
    <w:p w14:paraId="64224F8C">
      <w:pPr>
        <w:adjustRightInd w:val="0"/>
        <w:snapToGrid w:val="0"/>
        <w:spacing w:line="360" w:lineRule="auto"/>
        <w:rPr>
          <w:rFonts w:ascii="宋体" w:hAnsi="宋体"/>
          <w:bCs/>
          <w:color w:val="000000" w:themeColor="text1"/>
        </w:rPr>
      </w:pPr>
    </w:p>
    <w:p w14:paraId="5FE0E2CE">
      <w:pPr>
        <w:rPr>
          <w:rFonts w:hint="eastAsia"/>
          <w:color w:val="000000" w:themeColor="text1"/>
          <w:kern w:val="0"/>
          <w:sz w:val="24"/>
        </w:rPr>
      </w:pPr>
      <w:r>
        <w:rPr>
          <w:rFonts w:hint="eastAsia"/>
          <w:color w:val="000000" w:themeColor="text1"/>
          <w:kern w:val="0"/>
          <w:sz w:val="24"/>
        </w:rPr>
        <w:br w:type="page"/>
      </w:r>
    </w:p>
    <w:p w14:paraId="307C7013">
      <w:pPr>
        <w:pStyle w:val="4"/>
        <w:numPr>
          <w:ilvl w:val="0"/>
          <w:numId w:val="0"/>
        </w:numPr>
        <w:spacing w:beforeLines="150" w:after="0" w:line="360" w:lineRule="auto"/>
        <w:rPr>
          <w:color w:val="000000" w:themeColor="text1"/>
          <w:kern w:val="0"/>
          <w:sz w:val="24"/>
        </w:rPr>
      </w:pPr>
      <w:bookmarkStart w:id="113" w:name="_Toc17630"/>
      <w:r>
        <w:rPr>
          <w:rFonts w:hint="eastAsia"/>
          <w:color w:val="000000" w:themeColor="text1"/>
          <w:kern w:val="0"/>
          <w:sz w:val="24"/>
        </w:rPr>
        <w:t>B  技术要求</w:t>
      </w:r>
      <w:bookmarkEnd w:id="113"/>
    </w:p>
    <w:p w14:paraId="352C8642">
      <w:pPr>
        <w:spacing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lang w:val="zh-CN"/>
        </w:rPr>
        <w:t xml:space="preserve">招标控制价：  </w:t>
      </w:r>
      <w:r>
        <w:rPr>
          <w:rFonts w:hint="eastAsia" w:ascii="宋体" w:hAnsi="宋体" w:eastAsia="宋体" w:cs="宋体"/>
          <w:b/>
          <w:color w:val="000000" w:themeColor="text1"/>
          <w:sz w:val="21"/>
          <w:szCs w:val="21"/>
          <w:highlight w:val="none"/>
        </w:rPr>
        <w:t xml:space="preserve">                                              单位：元/人·天</w:t>
      </w:r>
    </w:p>
    <w:tbl>
      <w:tblPr>
        <w:tblStyle w:val="47"/>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6"/>
        <w:gridCol w:w="1468"/>
        <w:gridCol w:w="1572"/>
        <w:gridCol w:w="1657"/>
        <w:gridCol w:w="1700"/>
      </w:tblGrid>
      <w:tr w14:paraId="5D64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14:paraId="57A47312">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会议类别</w:t>
            </w:r>
          </w:p>
        </w:tc>
        <w:tc>
          <w:tcPr>
            <w:tcW w:w="1468" w:type="dxa"/>
            <w:vAlign w:val="center"/>
          </w:tcPr>
          <w:p w14:paraId="41599FDC">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1572" w:type="dxa"/>
            <w:vAlign w:val="center"/>
          </w:tcPr>
          <w:p w14:paraId="074B6999">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1657" w:type="dxa"/>
            <w:vAlign w:val="center"/>
          </w:tcPr>
          <w:p w14:paraId="246D0783">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1700" w:type="dxa"/>
            <w:vAlign w:val="center"/>
          </w:tcPr>
          <w:p w14:paraId="6F89FE4A">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r>
      <w:tr w14:paraId="3F08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14:paraId="3EF6B4A5">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一类会议（最高限价）</w:t>
            </w:r>
          </w:p>
        </w:tc>
        <w:tc>
          <w:tcPr>
            <w:tcW w:w="1468" w:type="dxa"/>
            <w:vAlign w:val="center"/>
          </w:tcPr>
          <w:p w14:paraId="4DA30E49">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340</w:t>
            </w:r>
          </w:p>
        </w:tc>
        <w:tc>
          <w:tcPr>
            <w:tcW w:w="1572" w:type="dxa"/>
            <w:vAlign w:val="center"/>
          </w:tcPr>
          <w:p w14:paraId="25CDA3F9">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1657" w:type="dxa"/>
            <w:vAlign w:val="center"/>
          </w:tcPr>
          <w:p w14:paraId="15AC7A44">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110</w:t>
            </w:r>
          </w:p>
        </w:tc>
        <w:tc>
          <w:tcPr>
            <w:tcW w:w="1700" w:type="dxa"/>
            <w:vAlign w:val="center"/>
          </w:tcPr>
          <w:p w14:paraId="218EC1F4">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600</w:t>
            </w:r>
          </w:p>
        </w:tc>
      </w:tr>
      <w:tr w14:paraId="4E69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14:paraId="6B2F4162">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二类会议（最高限价）</w:t>
            </w:r>
          </w:p>
        </w:tc>
        <w:tc>
          <w:tcPr>
            <w:tcW w:w="1468" w:type="dxa"/>
            <w:vAlign w:val="center"/>
          </w:tcPr>
          <w:p w14:paraId="6F6483AC">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300</w:t>
            </w:r>
          </w:p>
        </w:tc>
        <w:tc>
          <w:tcPr>
            <w:tcW w:w="1572" w:type="dxa"/>
            <w:vAlign w:val="center"/>
          </w:tcPr>
          <w:p w14:paraId="76833740">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1657" w:type="dxa"/>
            <w:vAlign w:val="center"/>
          </w:tcPr>
          <w:p w14:paraId="3DAEF726">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100</w:t>
            </w:r>
          </w:p>
        </w:tc>
        <w:tc>
          <w:tcPr>
            <w:tcW w:w="1700" w:type="dxa"/>
            <w:vAlign w:val="center"/>
          </w:tcPr>
          <w:p w14:paraId="27F07650">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550</w:t>
            </w:r>
          </w:p>
        </w:tc>
      </w:tr>
      <w:tr w14:paraId="71BC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14:paraId="2C391F42">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三类会议（最高限价）</w:t>
            </w:r>
          </w:p>
        </w:tc>
        <w:tc>
          <w:tcPr>
            <w:tcW w:w="1468" w:type="dxa"/>
            <w:vAlign w:val="center"/>
          </w:tcPr>
          <w:p w14:paraId="5E762F81">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290</w:t>
            </w:r>
          </w:p>
        </w:tc>
        <w:tc>
          <w:tcPr>
            <w:tcW w:w="1572" w:type="dxa"/>
            <w:vAlign w:val="center"/>
          </w:tcPr>
          <w:p w14:paraId="1D729CCD">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130</w:t>
            </w:r>
          </w:p>
        </w:tc>
        <w:tc>
          <w:tcPr>
            <w:tcW w:w="1657" w:type="dxa"/>
            <w:vAlign w:val="center"/>
          </w:tcPr>
          <w:p w14:paraId="6952FC70">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80</w:t>
            </w:r>
          </w:p>
        </w:tc>
        <w:tc>
          <w:tcPr>
            <w:tcW w:w="1700" w:type="dxa"/>
            <w:vAlign w:val="center"/>
          </w:tcPr>
          <w:p w14:paraId="6947EBE5">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500</w:t>
            </w:r>
          </w:p>
        </w:tc>
      </w:tr>
    </w:tbl>
    <w:p w14:paraId="425D8677">
      <w:pPr>
        <w:spacing w:line="360" w:lineRule="auto"/>
        <w:ind w:left="1370" w:hanging="1370" w:hangingChars="650"/>
        <w:outlineLvl w:val="0"/>
        <w:rPr>
          <w:rFonts w:hint="eastAsia" w:ascii="宋体" w:hAnsi="宋体" w:eastAsia="宋体" w:cs="宋体"/>
          <w:b/>
          <w:color w:val="000000" w:themeColor="text1"/>
          <w:sz w:val="21"/>
          <w:szCs w:val="21"/>
          <w:highlight w:val="none"/>
        </w:rPr>
      </w:pPr>
      <w:bookmarkStart w:id="114" w:name="_Toc979"/>
      <w:bookmarkStart w:id="115" w:name="_Toc5417"/>
    </w:p>
    <w:p w14:paraId="705534CA">
      <w:pPr>
        <w:keepNext w:val="0"/>
        <w:keepLines w:val="0"/>
        <w:pageBreakBefore w:val="0"/>
        <w:widowControl w:val="0"/>
        <w:kinsoku/>
        <w:wordWrap/>
        <w:overflowPunct/>
        <w:topLinePunct w:val="0"/>
        <w:autoSpaceDE/>
        <w:autoSpaceDN/>
        <w:bidi w:val="0"/>
        <w:adjustRightInd/>
        <w:snapToGrid/>
        <w:spacing w:line="360" w:lineRule="auto"/>
        <w:ind w:left="1370" w:hanging="1370" w:hangingChars="650"/>
        <w:textAlignment w:val="auto"/>
        <w:outlineLvl w:val="9"/>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一、采购内容及要求</w:t>
      </w:r>
      <w:bookmarkEnd w:id="114"/>
      <w:bookmarkEnd w:id="115"/>
    </w:p>
    <w:p w14:paraId="39FE763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（一）采购目的</w:t>
      </w:r>
    </w:p>
    <w:p w14:paraId="644B1D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val="zh-CN"/>
        </w:rPr>
      </w:pPr>
      <w:r>
        <w:rPr>
          <w:rFonts w:hint="eastAsia" w:ascii="宋体" w:hAnsi="宋体" w:eastAsia="宋体" w:cs="宋体"/>
          <w:bCs/>
          <w:color w:val="000000" w:themeColor="text1"/>
          <w:sz w:val="21"/>
          <w:szCs w:val="21"/>
          <w:highlight w:val="none"/>
          <w:lang w:val="zh-CN"/>
        </w:rPr>
        <w:t>为进一步加强和规范党政机关和事业单位会议费管理，提高会议效率和质量，节约会议经费开支，根据《党政机关厉行节约反对浪费条例》及有关规定、《党政机关会议定点管理办法》、《关于印发&lt;海陵岛试验区区直党政机关和事业单位会议费管理办法&gt;的通知》（海财行［2018］</w:t>
      </w:r>
      <w:r>
        <w:rPr>
          <w:rFonts w:hint="eastAsia" w:ascii="宋体" w:hAnsi="宋体" w:eastAsia="宋体" w:cs="宋体"/>
          <w:bCs/>
          <w:color w:val="000000" w:themeColor="text1"/>
          <w:sz w:val="21"/>
          <w:szCs w:val="21"/>
          <w:highlight w:val="none"/>
        </w:rPr>
        <w:t>29</w:t>
      </w:r>
      <w:r>
        <w:rPr>
          <w:rFonts w:hint="eastAsia" w:ascii="宋体" w:hAnsi="宋体" w:eastAsia="宋体" w:cs="宋体"/>
          <w:bCs/>
          <w:color w:val="000000" w:themeColor="text1"/>
          <w:sz w:val="21"/>
          <w:szCs w:val="21"/>
          <w:highlight w:val="none"/>
          <w:lang w:val="zh-CN"/>
        </w:rPr>
        <w:t>号）等有关文件的要求，结合本区实际，海陵区辖区内党政机关会议召开场所实行政府采购定点管理，定点场所以经营场所在海陵区辖区内为主。为做好该项工作，现对海陵区辖区内党政机关和事业单位会议定点场所进行定点采购。</w:t>
      </w:r>
    </w:p>
    <w:p w14:paraId="01419921">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（二）报价说明</w:t>
      </w:r>
    </w:p>
    <w:p w14:paraId="66E850A2">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会议定点场所应对会议收费给予优惠，收费标准应考虑</w:t>
      </w:r>
      <w:r>
        <w:rPr>
          <w:rFonts w:hint="eastAsia" w:ascii="宋体" w:hAnsi="宋体" w:eastAsia="宋体" w:cs="宋体"/>
          <w:color w:val="000000" w:themeColor="text1"/>
          <w:sz w:val="21"/>
          <w:szCs w:val="21"/>
          <w:highlight w:val="none"/>
          <w:lang w:val="zh-CN"/>
        </w:rPr>
        <w:t>海陵区</w:t>
      </w:r>
      <w:r>
        <w:rPr>
          <w:rFonts w:hint="eastAsia" w:ascii="宋体" w:hAnsi="宋体" w:eastAsia="宋体" w:cs="宋体"/>
          <w:color w:val="000000" w:themeColor="text1"/>
          <w:sz w:val="21"/>
          <w:szCs w:val="21"/>
          <w:highlight w:val="none"/>
        </w:rPr>
        <w:t>当地的物价水平。会议定点场所收费标准应比对外提供的其他优惠价格更加优惠。</w:t>
      </w:r>
    </w:p>
    <w:p w14:paraId="67CBA985">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会议定点场所的房间、会议室、会议餐费等政府采购价格，以海陵区会议费综合定额标准为上限，按综合定额形式采购。会议定点场所采购价格不区分淡旺季价格，不得随市场价格波动而提高。</w:t>
      </w:r>
    </w:p>
    <w:p w14:paraId="71D4754B">
      <w:pPr>
        <w:spacing w:line="360" w:lineRule="auto"/>
        <w:ind w:firstLine="420" w:firstLineChars="20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投标报价作为签订协议的价格最高上限，实际结算价格在不超过最高上限的范围内，由会议举办单位与会议定点场所协商。</w:t>
      </w:r>
    </w:p>
    <w:p w14:paraId="643627C1">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（三）费用开支范围</w:t>
      </w:r>
    </w:p>
    <w:p w14:paraId="67A1E953">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rPr>
        <w:t>费用开支包括</w:t>
      </w:r>
      <w:r>
        <w:rPr>
          <w:rFonts w:hint="eastAsia" w:ascii="宋体" w:hAnsi="宋体" w:eastAsia="宋体" w:cs="宋体"/>
          <w:color w:val="000000" w:themeColor="text1"/>
          <w:sz w:val="21"/>
          <w:szCs w:val="21"/>
          <w:highlight w:val="none"/>
          <w:lang w:val="zh-CN"/>
        </w:rPr>
        <w:t>住宿费、伙食费、其他费用（含会议室租金、交通费、文件印刷费、办公用品费、专用设备租赁、医药费、</w:t>
      </w:r>
      <w:r>
        <w:rPr>
          <w:rFonts w:hint="eastAsia" w:ascii="宋体" w:hAnsi="宋体" w:eastAsia="宋体" w:cs="宋体"/>
          <w:color w:val="000000" w:themeColor="text1"/>
          <w:sz w:val="21"/>
          <w:szCs w:val="21"/>
          <w:highlight w:val="none"/>
        </w:rPr>
        <w:t>卫生费、安全保险费、停车费、网络服务费、各项税金等一切费用</w:t>
      </w:r>
      <w:r>
        <w:rPr>
          <w:rFonts w:hint="eastAsia" w:ascii="宋体" w:hAnsi="宋体" w:eastAsia="宋体" w:cs="宋体"/>
          <w:color w:val="000000" w:themeColor="text1"/>
          <w:sz w:val="21"/>
          <w:szCs w:val="21"/>
          <w:highlight w:val="none"/>
          <w:lang w:val="zh-CN"/>
        </w:rPr>
        <w:t>）。</w:t>
      </w:r>
    </w:p>
    <w:p w14:paraId="41940CB5">
      <w:pPr>
        <w:autoSpaceDE w:val="0"/>
        <w:autoSpaceDN w:val="0"/>
        <w:adjustRightInd w:val="0"/>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（四）服务内容</w:t>
      </w:r>
    </w:p>
    <w:p w14:paraId="6967EB9B">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1、党政机关和事业单位会议定点场所采购，党政机关和事业单位在海陵区内召开的会议定点场所，会议定点场所服务能力应满足本类会议的采购内容及要求。</w:t>
      </w:r>
    </w:p>
    <w:p w14:paraId="4CEEF67D">
      <w:pPr>
        <w:autoSpaceDE w:val="0"/>
        <w:autoSpaceDN w:val="0"/>
        <w:adjustRightInd w:val="0"/>
        <w:spacing w:line="360" w:lineRule="auto"/>
        <w:ind w:firstLine="413" w:firstLineChars="196"/>
        <w:rPr>
          <w:rFonts w:hint="eastAsia" w:ascii="宋体" w:hAnsi="宋体" w:eastAsia="宋体" w:cs="宋体"/>
          <w:b/>
          <w:color w:val="000000" w:themeColor="text1"/>
          <w:sz w:val="21"/>
          <w:szCs w:val="21"/>
          <w:highlight w:val="none"/>
          <w:lang w:val="zh-CN"/>
        </w:rPr>
      </w:pPr>
      <w:r>
        <w:rPr>
          <w:rFonts w:hint="eastAsia" w:ascii="宋体" w:hAnsi="宋体" w:eastAsia="宋体" w:cs="宋体"/>
          <w:b/>
          <w:color w:val="000000" w:themeColor="text1"/>
          <w:sz w:val="21"/>
          <w:szCs w:val="21"/>
          <w:highlight w:val="none"/>
          <w:lang w:val="zh-CN"/>
        </w:rPr>
        <w:t xml:space="preserve">2、会议标准：      </w:t>
      </w:r>
    </w:p>
    <w:p w14:paraId="00FBABF4">
      <w:pPr>
        <w:autoSpaceDE w:val="0"/>
        <w:autoSpaceDN w:val="0"/>
        <w:adjustRightInd w:val="0"/>
        <w:spacing w:line="360" w:lineRule="auto"/>
        <w:ind w:firstLine="413" w:firstLineChars="196"/>
        <w:jc w:val="right"/>
        <w:rPr>
          <w:rFonts w:hint="eastAsia" w:ascii="宋体" w:hAnsi="宋体" w:eastAsia="宋体" w:cs="宋体"/>
          <w:b/>
          <w:color w:val="000000" w:themeColor="text1"/>
          <w:sz w:val="21"/>
          <w:szCs w:val="21"/>
          <w:highlight w:val="none"/>
          <w:lang w:val="zh-CN"/>
        </w:rPr>
      </w:pPr>
      <w:r>
        <w:rPr>
          <w:rFonts w:hint="eastAsia" w:ascii="宋体" w:hAnsi="宋体" w:eastAsia="宋体" w:cs="宋体"/>
          <w:b/>
          <w:color w:val="000000" w:themeColor="text1"/>
          <w:sz w:val="21"/>
          <w:szCs w:val="21"/>
          <w:highlight w:val="none"/>
        </w:rPr>
        <w:t>单位：元/人·天</w:t>
      </w:r>
    </w:p>
    <w:tbl>
      <w:tblPr>
        <w:tblStyle w:val="47"/>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6"/>
        <w:gridCol w:w="1468"/>
        <w:gridCol w:w="1572"/>
        <w:gridCol w:w="1657"/>
        <w:gridCol w:w="1700"/>
      </w:tblGrid>
      <w:tr w14:paraId="785E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14:paraId="1ED9C258">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会议类别</w:t>
            </w:r>
          </w:p>
        </w:tc>
        <w:tc>
          <w:tcPr>
            <w:tcW w:w="1468" w:type="dxa"/>
            <w:vAlign w:val="center"/>
          </w:tcPr>
          <w:p w14:paraId="3DD9E32F">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1572" w:type="dxa"/>
            <w:vAlign w:val="center"/>
          </w:tcPr>
          <w:p w14:paraId="7D2B27A5">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1657" w:type="dxa"/>
            <w:vAlign w:val="center"/>
          </w:tcPr>
          <w:p w14:paraId="2AE7019D">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1700" w:type="dxa"/>
            <w:vAlign w:val="center"/>
          </w:tcPr>
          <w:p w14:paraId="20333180">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r>
      <w:tr w14:paraId="3028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14:paraId="1455793A">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一类会议（最高限价）</w:t>
            </w:r>
          </w:p>
        </w:tc>
        <w:tc>
          <w:tcPr>
            <w:tcW w:w="1468" w:type="dxa"/>
            <w:vAlign w:val="center"/>
          </w:tcPr>
          <w:p w14:paraId="5C9C30C4">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340</w:t>
            </w:r>
          </w:p>
        </w:tc>
        <w:tc>
          <w:tcPr>
            <w:tcW w:w="1572" w:type="dxa"/>
            <w:vAlign w:val="center"/>
          </w:tcPr>
          <w:p w14:paraId="55E7C1C0">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1657" w:type="dxa"/>
            <w:vAlign w:val="center"/>
          </w:tcPr>
          <w:p w14:paraId="0C47EE9C">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110</w:t>
            </w:r>
          </w:p>
        </w:tc>
        <w:tc>
          <w:tcPr>
            <w:tcW w:w="1700" w:type="dxa"/>
            <w:vAlign w:val="center"/>
          </w:tcPr>
          <w:p w14:paraId="704DF0BA">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600</w:t>
            </w:r>
          </w:p>
        </w:tc>
      </w:tr>
      <w:tr w14:paraId="5AD6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14:paraId="6261878D">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二类会议（最高限价）</w:t>
            </w:r>
          </w:p>
        </w:tc>
        <w:tc>
          <w:tcPr>
            <w:tcW w:w="1468" w:type="dxa"/>
            <w:vAlign w:val="center"/>
          </w:tcPr>
          <w:p w14:paraId="4CF31997">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300</w:t>
            </w:r>
          </w:p>
        </w:tc>
        <w:tc>
          <w:tcPr>
            <w:tcW w:w="1572" w:type="dxa"/>
            <w:vAlign w:val="center"/>
          </w:tcPr>
          <w:p w14:paraId="6F413DD9">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1657" w:type="dxa"/>
            <w:vAlign w:val="center"/>
          </w:tcPr>
          <w:p w14:paraId="1444051F">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100</w:t>
            </w:r>
          </w:p>
        </w:tc>
        <w:tc>
          <w:tcPr>
            <w:tcW w:w="1700" w:type="dxa"/>
            <w:vAlign w:val="center"/>
          </w:tcPr>
          <w:p w14:paraId="78B2B7E6">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550</w:t>
            </w:r>
          </w:p>
        </w:tc>
      </w:tr>
      <w:tr w14:paraId="6254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14:paraId="512317F6">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三类会议（最高限价）</w:t>
            </w:r>
          </w:p>
        </w:tc>
        <w:tc>
          <w:tcPr>
            <w:tcW w:w="1468" w:type="dxa"/>
            <w:vAlign w:val="center"/>
          </w:tcPr>
          <w:p w14:paraId="44EE1F60">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290</w:t>
            </w:r>
          </w:p>
        </w:tc>
        <w:tc>
          <w:tcPr>
            <w:tcW w:w="1572" w:type="dxa"/>
            <w:vAlign w:val="center"/>
          </w:tcPr>
          <w:p w14:paraId="0C974DE2">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130</w:t>
            </w:r>
          </w:p>
        </w:tc>
        <w:tc>
          <w:tcPr>
            <w:tcW w:w="1657" w:type="dxa"/>
            <w:vAlign w:val="center"/>
          </w:tcPr>
          <w:p w14:paraId="0170EA2A">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80</w:t>
            </w:r>
          </w:p>
        </w:tc>
        <w:tc>
          <w:tcPr>
            <w:tcW w:w="1700" w:type="dxa"/>
            <w:vAlign w:val="center"/>
          </w:tcPr>
          <w:p w14:paraId="73FE96B9">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500</w:t>
            </w:r>
          </w:p>
        </w:tc>
      </w:tr>
    </w:tbl>
    <w:p w14:paraId="79007ED5">
      <w:pPr>
        <w:autoSpaceDE w:val="0"/>
        <w:autoSpaceDN w:val="0"/>
        <w:adjustRightInd w:val="0"/>
        <w:spacing w:line="360" w:lineRule="auto"/>
        <w:rPr>
          <w:rFonts w:hint="eastAsia" w:ascii="宋体" w:hAnsi="宋体" w:eastAsia="宋体" w:cs="宋体"/>
          <w:color w:val="000000" w:themeColor="text1"/>
          <w:sz w:val="21"/>
          <w:szCs w:val="21"/>
          <w:highlight w:val="none"/>
          <w:lang w:val="zh-CN"/>
        </w:rPr>
      </w:pPr>
    </w:p>
    <w:p w14:paraId="2C56C737">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其他费用包括：会议室租金、交通费、文件印刷费、办公用品费、专用设备租赁、医药费、</w:t>
      </w:r>
      <w:r>
        <w:rPr>
          <w:rFonts w:hint="eastAsia" w:ascii="宋体" w:hAnsi="宋体" w:eastAsia="宋体" w:cs="宋体"/>
          <w:color w:val="000000" w:themeColor="text1"/>
          <w:sz w:val="21"/>
          <w:szCs w:val="21"/>
          <w:highlight w:val="none"/>
        </w:rPr>
        <w:t>卫生费、安全保险费、停车费、网络服务费、各项税金等一切费用</w:t>
      </w:r>
      <w:r>
        <w:rPr>
          <w:rFonts w:hint="eastAsia" w:ascii="宋体" w:hAnsi="宋体" w:eastAsia="宋体" w:cs="宋体"/>
          <w:color w:val="000000" w:themeColor="text1"/>
          <w:sz w:val="21"/>
          <w:szCs w:val="21"/>
          <w:highlight w:val="none"/>
          <w:lang w:val="zh-CN"/>
        </w:rPr>
        <w:t>。交通费是指用于会议代表接送站，以及会议统一组织的代表考察、调研等发生的交通支出。</w:t>
      </w:r>
    </w:p>
    <w:p w14:paraId="5EE6E6C0">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会议费开支实行综合定额控制。</w:t>
      </w:r>
    </w:p>
    <w:p w14:paraId="4951D3CA">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（五）定点场所单位服务要求</w:t>
      </w:r>
    </w:p>
    <w:p w14:paraId="112599A4">
      <w:pPr>
        <w:spacing w:line="360" w:lineRule="auto"/>
        <w:ind w:firstLine="422" w:firstLineChars="200"/>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5.1、基本服务要求</w:t>
      </w:r>
    </w:p>
    <w:p w14:paraId="067B699F">
      <w:pPr>
        <w:spacing w:line="360" w:lineRule="auto"/>
        <w:ind w:left="426" w:leftChars="20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（1）定点场所应保证采购人获得优先服务的权利，积极主动与会议举办单位配合，协助会议举办单位完成会议的组织工作，并提供价格优惠。</w:t>
      </w:r>
    </w:p>
    <w:p w14:paraId="0F01B395">
      <w:pPr>
        <w:spacing w:line="360" w:lineRule="auto"/>
        <w:ind w:left="426" w:leftChars="20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（2）定点场所应保持各项设备、设施完好，具备履行协议的能力；确保设施设备、清洁卫生、服务质量等要符合国家规定标准，不得因价格优惠而减少服务项目、降低服务质量。</w:t>
      </w:r>
    </w:p>
    <w:p w14:paraId="0682DC7F">
      <w:pPr>
        <w:spacing w:line="360" w:lineRule="auto"/>
        <w:ind w:left="426" w:leftChars="20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（3）定点场所应选配相对固定的政府采购联系人，设置联系电话，及时响应会议举办单位的各项要求。</w:t>
      </w:r>
    </w:p>
    <w:p w14:paraId="044D52FC">
      <w:pPr>
        <w:spacing w:line="360" w:lineRule="auto"/>
        <w:ind w:firstLine="315" w:firstLineChars="15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（4）定点场所有义务在规定的网站上同步公布空房数量、类型及价格等相关信息。</w:t>
      </w:r>
    </w:p>
    <w:p w14:paraId="6166C72E">
      <w:pPr>
        <w:spacing w:line="360" w:lineRule="auto"/>
        <w:ind w:firstLine="315" w:firstLineChars="15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在办理费用结算手续时，定点场所有义务通过网络同步向财政部门及其他主管部门如实提供有关信息。参会人员情况主要包括：姓名、单位、身份证号码、入住时间、收费标准及金额等；会议情况主要包括：会议名称、举办单位、参会人员数量、会议时间、收费金额标准等。</w:t>
      </w:r>
    </w:p>
    <w:p w14:paraId="090726E8">
      <w:pPr>
        <w:spacing w:line="360" w:lineRule="auto"/>
        <w:ind w:left="359" w:leftChars="171"/>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（6）定点场所应接受财政部门及其他主管部门的监督检查，对其提出的意见及时进行整改。</w:t>
      </w:r>
    </w:p>
    <w:p w14:paraId="4A3E0F61">
      <w:pPr>
        <w:spacing w:line="360" w:lineRule="auto"/>
        <w:ind w:left="359" w:leftChars="171"/>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（7）定点场所应提供其协议范围内的全部客房、会议室参加定点会议接待服务，不允许只提供部分房间、会议室参加与定点服务。否则按规定予以警告或查处。</w:t>
      </w:r>
    </w:p>
    <w:p w14:paraId="0DEC9C07">
      <w:pPr>
        <w:spacing w:line="360" w:lineRule="auto"/>
        <w:ind w:left="464" w:leftChars="171" w:hanging="105" w:hangingChars="5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（8）定点场所在结算时应通过“党政机关出差会议定点场所查询网”打印“电子结算单”供出差人员或会议举办单位报销使用。</w:t>
      </w:r>
    </w:p>
    <w:p w14:paraId="61480654">
      <w:pPr>
        <w:spacing w:line="360" w:lineRule="auto"/>
        <w:ind w:left="464" w:leftChars="171" w:hanging="105" w:hangingChars="5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（9）定点场所具备信用卡收款条件的，结算时应要求出差人员或会议举办单位使用公务卡结算。</w:t>
      </w:r>
    </w:p>
    <w:p w14:paraId="424BFDC8">
      <w:pPr>
        <w:spacing w:line="360" w:lineRule="auto"/>
        <w:ind w:left="464" w:leftChars="171" w:hanging="105" w:hangingChars="5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（10）投标人可提供的其他服务，需在投标文件中明确提出。</w:t>
      </w:r>
    </w:p>
    <w:p w14:paraId="65574268">
      <w:pPr>
        <w:autoSpaceDE w:val="0"/>
        <w:autoSpaceDN w:val="0"/>
        <w:adjustRightInd w:val="0"/>
        <w:spacing w:line="360" w:lineRule="auto"/>
        <w:ind w:firstLine="316" w:firstLineChars="150"/>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5.2</w:t>
      </w:r>
      <w:r>
        <w:rPr>
          <w:rFonts w:hint="eastAsia" w:ascii="宋体" w:hAnsi="宋体" w:eastAsia="宋体" w:cs="宋体"/>
          <w:b/>
          <w:color w:val="000000" w:themeColor="text1"/>
          <w:sz w:val="21"/>
          <w:szCs w:val="21"/>
          <w:highlight w:val="none"/>
          <w:lang w:val="en-US" w:eastAsia="zh-CN"/>
        </w:rPr>
        <w:t xml:space="preserve"> </w:t>
      </w:r>
      <w:r>
        <w:rPr>
          <w:rFonts w:hint="eastAsia" w:ascii="宋体" w:hAnsi="宋体" w:eastAsia="宋体" w:cs="宋体"/>
          <w:b/>
          <w:color w:val="000000" w:themeColor="text1"/>
          <w:sz w:val="21"/>
          <w:szCs w:val="21"/>
          <w:highlight w:val="none"/>
        </w:rPr>
        <w:t>具体服务要求</w:t>
      </w:r>
    </w:p>
    <w:p w14:paraId="6C5C4081">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5.2.1定点场所布局合理，方便会议举办单位会议使用。</w:t>
      </w:r>
    </w:p>
    <w:p w14:paraId="616F3CD6">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5.2.2有空调设施，各区域通风良好，温湿度适宜。</w:t>
      </w:r>
    </w:p>
    <w:p w14:paraId="7B34142D">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5.2.3有计算机管理系统。</w:t>
      </w:r>
    </w:p>
    <w:p w14:paraId="14220012">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5.2.4各种设备设施养护良好，使用安全、有效。</w:t>
      </w:r>
    </w:p>
    <w:p w14:paraId="31C4600D">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5.2.5各项管理规章制度健全。</w:t>
      </w:r>
    </w:p>
    <w:p w14:paraId="5A60A91E">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5.2.6前厅</w:t>
      </w:r>
    </w:p>
    <w:p w14:paraId="5BD97FBC">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（1）有与会议规模相适应的前厅，配有时钟、公用电话等，在非经营区设置客人休息场所，配备舒适的座椅。</w:t>
      </w:r>
    </w:p>
    <w:p w14:paraId="5DA06A03">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（2）有供客人使用的行李车，提供行李服务。</w:t>
      </w:r>
    </w:p>
    <w:p w14:paraId="65C7832B">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5.2.7总服务台</w:t>
      </w:r>
    </w:p>
    <w:p w14:paraId="0B459C9F">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（1）总服务台分区段设置问讯、结帐、留言等服务项目，提供24小时服务。</w:t>
      </w:r>
    </w:p>
    <w:p w14:paraId="72F61982">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（2）总服务台提供服务项目宣传品、价目表、本市交通图和旅游景点介绍、各种交通工具时刻表。</w:t>
      </w:r>
    </w:p>
    <w:p w14:paraId="7245246E">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5.2.8客房</w:t>
      </w:r>
    </w:p>
    <w:p w14:paraId="349D7834">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color w:val="000000" w:themeColor="text1"/>
          <w:sz w:val="21"/>
          <w:szCs w:val="21"/>
          <w:highlight w:val="none"/>
        </w:rPr>
        <w:t>标准间及单间总数量要求: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14:paraId="0ABF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7DC943F4">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14:paraId="654E08E1">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标准间及单间总数量要求</w:t>
            </w:r>
          </w:p>
        </w:tc>
      </w:tr>
      <w:tr w14:paraId="2F11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015C0E38">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14:paraId="48586D36">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不少于100间（含100间）</w:t>
            </w:r>
          </w:p>
        </w:tc>
      </w:tr>
      <w:tr w14:paraId="1E5A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3FF40821">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14:paraId="430907DA">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不少于70间</w:t>
            </w:r>
          </w:p>
        </w:tc>
      </w:tr>
      <w:tr w14:paraId="1BBD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54FC86B4">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14:paraId="67E3A7A2">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不少于10间</w:t>
            </w:r>
          </w:p>
        </w:tc>
      </w:tr>
    </w:tbl>
    <w:p w14:paraId="1470EBFD">
      <w:pPr>
        <w:spacing w:line="360" w:lineRule="auto"/>
        <w:ind w:firstLine="420" w:firstLineChars="200"/>
        <w:rPr>
          <w:rFonts w:hint="eastAsia" w:ascii="宋体" w:hAnsi="宋体" w:eastAsia="宋体" w:cs="宋体"/>
          <w:color w:val="000000" w:themeColor="text1"/>
          <w:sz w:val="21"/>
          <w:szCs w:val="21"/>
          <w:highlight w:val="none"/>
        </w:rPr>
      </w:pPr>
    </w:p>
    <w:p w14:paraId="7E0E96C2">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（1）标准间及单间均设卫生间。标准间建筑面积不小于12平方米（不含卫生间面积），卫生间建筑面积不小于2平方米。</w:t>
      </w:r>
    </w:p>
    <w:p w14:paraId="78519254">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客房配备软垫床、沙发或扶手椅、茶几、衣橱、写字台（或梳妆台）、床头柜、床头灯、台灯、窗帘等配套家具和装饰用品。有空调、彩电，可通过总机拨通市内电话。备有信封、信纸、笔、服务指南、住宿须知、价目表等。</w:t>
      </w:r>
    </w:p>
    <w:p w14:paraId="1A16FF5A">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（3）卫生间装有抽水马桶、带台面的面盆、梳妆镜、有带淋浴喷头的洗浴设备、浴帘，配备常用的卫生用品等。有良好的照明和排风设施。采取有效的防滑措施。24小时供洗浴热水。</w:t>
      </w:r>
    </w:p>
    <w:p w14:paraId="0496FADA">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（4）提供开夜床等服务，24小时供应开水（饮用水）。</w:t>
      </w:r>
    </w:p>
    <w:p w14:paraId="594AD97F">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（5）客房、卫生间每天全面整理一次，每会或应客人要求更换床单、被罩和枕套，随时补充客用品、消耗品。</w:t>
      </w:r>
    </w:p>
    <w:p w14:paraId="09F1F0B1">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5.2.9餐厅</w:t>
      </w:r>
    </w:p>
    <w:p w14:paraId="646C20AF">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color w:val="000000" w:themeColor="text1"/>
          <w:sz w:val="21"/>
          <w:szCs w:val="21"/>
          <w:highlight w:val="none"/>
        </w:rPr>
        <w:t>同时用餐人数要求: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14:paraId="4076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0608DC30">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14:paraId="13AB55DE">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同时用餐人数要求</w:t>
            </w:r>
          </w:p>
        </w:tc>
      </w:tr>
      <w:tr w14:paraId="271D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10775AC9">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14:paraId="63BF583C">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至少可容纳200人以上（含200人）</w:t>
            </w:r>
          </w:p>
        </w:tc>
      </w:tr>
      <w:tr w14:paraId="6ABC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42F7DAA1">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14:paraId="69E15F9D">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可容纳100人至200人</w:t>
            </w:r>
          </w:p>
        </w:tc>
      </w:tr>
      <w:tr w14:paraId="7D08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2818C3D1">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14:paraId="2EF489B9">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可容纳30人至60人</w:t>
            </w:r>
          </w:p>
        </w:tc>
      </w:tr>
    </w:tbl>
    <w:p w14:paraId="4B06A91F">
      <w:pPr>
        <w:spacing w:line="360" w:lineRule="auto"/>
        <w:ind w:firstLine="630" w:firstLineChars="3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（1）家具、餐具、酒具、用品配套完好，使用布料的桌布、口布。</w:t>
      </w:r>
    </w:p>
    <w:p w14:paraId="0D827410">
      <w:pPr>
        <w:spacing w:line="360" w:lineRule="auto"/>
        <w:ind w:firstLine="630" w:firstLineChars="3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（2）提供早、中、晚餐，晚餐客人点菜时间不得早于20时结束，并能根据客人需要提供桌餐或自助餐等服务，能提供民族餐。</w:t>
      </w:r>
    </w:p>
    <w:p w14:paraId="37D33F18">
      <w:pPr>
        <w:spacing w:line="360" w:lineRule="auto"/>
        <w:ind w:firstLine="630" w:firstLineChars="3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（3）能提供普通会议餐。</w:t>
      </w:r>
    </w:p>
    <w:p w14:paraId="5F67788E">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5.2.10厨房</w:t>
      </w:r>
    </w:p>
    <w:p w14:paraId="6B61B8B3">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（1）有符合国家卫生标准的操作间，有足够的冷库。墙壁地面满铺瓷砖（或保洁材料），有地槽、吊顶。全部使用不锈钢(或其他材质)工作台及优质的厨柜、厨具、用具，有洗刷、消毒设备。有封闭的垃圾箱。</w:t>
      </w:r>
    </w:p>
    <w:p w14:paraId="247AD7C5">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（2）冷荤间、面点间独立分隔，冷荤间有消毒保鲜设备。</w:t>
      </w:r>
    </w:p>
    <w:p w14:paraId="6A4E9593">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（3）厨房与餐厅之间有隔音、隔热、隔气味设施。</w:t>
      </w:r>
    </w:p>
    <w:p w14:paraId="5B8AF56E">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（4）有防蚊蝇、防鼠、防蟑螂等有效措施。</w:t>
      </w:r>
    </w:p>
    <w:p w14:paraId="79F8DA1D">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5.2.11会议室</w:t>
      </w:r>
    </w:p>
    <w:p w14:paraId="6A0C0B8E">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color w:val="000000" w:themeColor="text1"/>
          <w:sz w:val="21"/>
          <w:szCs w:val="21"/>
          <w:highlight w:val="none"/>
        </w:rPr>
        <w:t>会议室容纳人数要求: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14:paraId="60FC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2D037DFB">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14:paraId="4B6C070E">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会议室容纳人数要求</w:t>
            </w:r>
          </w:p>
        </w:tc>
      </w:tr>
      <w:tr w14:paraId="2002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3E2A0C52">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14:paraId="14B59937">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容纳200人以上的大型会议室</w:t>
            </w:r>
          </w:p>
        </w:tc>
      </w:tr>
      <w:tr w14:paraId="3E95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4A979E19">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14:paraId="00C0F429">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可容纳100人至200人</w:t>
            </w:r>
          </w:p>
        </w:tc>
      </w:tr>
      <w:tr w14:paraId="1978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0C07DDCA">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14:paraId="477BCF5D">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可容纳20人至50人</w:t>
            </w:r>
          </w:p>
        </w:tc>
      </w:tr>
    </w:tbl>
    <w:p w14:paraId="156CCEAE">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会议室应满足不同会议的实际使用需求，并提供所需的茶水、坐席牌、横幅、多媒体等配套设施。</w:t>
      </w:r>
    </w:p>
    <w:p w14:paraId="0AEBFA52">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（1）室内配备冷暖空调、沙发、茶几、会议桌椅，茶具用具齐备。</w:t>
      </w:r>
    </w:p>
    <w:p w14:paraId="0F1DA45B">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（2）有较宽敞的楼层厅堂和会间客人休息场所。</w:t>
      </w:r>
    </w:p>
    <w:p w14:paraId="3F288609">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（3）会议室设专职服务员。</w:t>
      </w:r>
    </w:p>
    <w:p w14:paraId="7282039F">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5.2.12公共区域</w:t>
      </w:r>
    </w:p>
    <w:p w14:paraId="500B52BF">
      <w:pPr>
        <w:spacing w:line="360" w:lineRule="auto"/>
        <w:ind w:firstLine="628" w:firstLineChars="298"/>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rPr>
        <w:t>自备(免费)停车场车位要求: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14:paraId="0FE8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78C2A3D3">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会议类别</w:t>
            </w:r>
          </w:p>
        </w:tc>
        <w:tc>
          <w:tcPr>
            <w:tcW w:w="4253" w:type="dxa"/>
            <w:vAlign w:val="center"/>
          </w:tcPr>
          <w:p w14:paraId="2A20080A">
            <w:pPr>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自备(免费)停车场车位要求</w:t>
            </w:r>
          </w:p>
        </w:tc>
      </w:tr>
      <w:tr w14:paraId="2AAE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1163B81C">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vAlign w:val="center"/>
          </w:tcPr>
          <w:p w14:paraId="0B46F30D">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不少于50个（含50个）</w:t>
            </w:r>
          </w:p>
        </w:tc>
      </w:tr>
      <w:tr w14:paraId="3CF3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4349B7CF">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vAlign w:val="center"/>
          </w:tcPr>
          <w:p w14:paraId="3A20F9BD">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不少于40个（含40个）</w:t>
            </w:r>
          </w:p>
        </w:tc>
      </w:tr>
      <w:tr w14:paraId="41EC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14:paraId="4324F5EA">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vAlign w:val="center"/>
          </w:tcPr>
          <w:p w14:paraId="737D62E4">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不少于30个（含30个）</w:t>
            </w:r>
          </w:p>
        </w:tc>
      </w:tr>
    </w:tbl>
    <w:p w14:paraId="7F61E08C">
      <w:pPr>
        <w:numPr>
          <w:ilvl w:val="0"/>
          <w:numId w:val="24"/>
        </w:num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有与定点场所规模相适应的停车场</w:t>
      </w:r>
      <w:r>
        <w:rPr>
          <w:rFonts w:hint="eastAsia" w:ascii="宋体" w:hAnsi="宋体" w:eastAsia="宋体" w:cs="宋体"/>
          <w:b/>
          <w:color w:val="000000" w:themeColor="text1"/>
          <w:sz w:val="21"/>
          <w:szCs w:val="21"/>
          <w:highlight w:val="none"/>
        </w:rPr>
        <w:t>。</w:t>
      </w:r>
    </w:p>
    <w:p w14:paraId="327ECCBA">
      <w:pPr>
        <w:numPr>
          <w:ilvl w:val="0"/>
          <w:numId w:val="24"/>
        </w:num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室内公共区域，设置应急照明设施和男女分设的公共卫生间。</w:t>
      </w:r>
    </w:p>
    <w:p w14:paraId="465A21F8">
      <w:pPr>
        <w:numPr>
          <w:ilvl w:val="0"/>
          <w:numId w:val="24"/>
        </w:num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楼层适当位置设服务台和公共电话、市内电话簿。</w:t>
      </w:r>
    </w:p>
    <w:p w14:paraId="0E284BCE">
      <w:pPr>
        <w:numPr>
          <w:ilvl w:val="0"/>
          <w:numId w:val="24"/>
        </w:num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庭院绿化美化好。</w:t>
      </w:r>
    </w:p>
    <w:p w14:paraId="513267F5">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5.2.13综合服务</w:t>
      </w:r>
    </w:p>
    <w:p w14:paraId="523241C2">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（1）有多功能厅、商品部。</w:t>
      </w:r>
    </w:p>
    <w:p w14:paraId="127495FF">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（2）提供打印、复印、发传真等商务服务。</w:t>
      </w:r>
    </w:p>
    <w:p w14:paraId="4E9CB210">
      <w:pPr>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highlight w:val="none"/>
        </w:rPr>
        <w:t>（3）有方便客人投诉的措施。</w:t>
      </w:r>
    </w:p>
    <w:p w14:paraId="3AFD7044">
      <w:pPr>
        <w:pStyle w:val="5"/>
      </w:pPr>
    </w:p>
    <w:p w14:paraId="7CFE9BA5">
      <w:pPr>
        <w:spacing w:line="360" w:lineRule="auto"/>
        <w:ind w:firstLine="420" w:firstLineChars="200"/>
        <w:rPr>
          <w:rFonts w:hint="eastAsia" w:ascii="宋体" w:hAnsi="宋体" w:eastAsia="宋体" w:cs="宋体"/>
          <w:color w:val="auto"/>
          <w:sz w:val="21"/>
          <w:szCs w:val="21"/>
        </w:rPr>
      </w:pPr>
    </w:p>
    <w:p w14:paraId="48B2A42A">
      <w:pPr>
        <w:rPr>
          <w:color w:val="000000" w:themeColor="text1"/>
        </w:rPr>
      </w:pPr>
    </w:p>
    <w:p w14:paraId="41DCEF65">
      <w:pPr>
        <w:rPr>
          <w:color w:val="000000" w:themeColor="text1"/>
        </w:rPr>
      </w:pPr>
    </w:p>
    <w:p w14:paraId="6F0D580E">
      <w:pPr>
        <w:rPr>
          <w:color w:val="000000" w:themeColor="text1"/>
        </w:rPr>
      </w:pPr>
    </w:p>
    <w:p w14:paraId="1218E2BE">
      <w:pPr>
        <w:rPr>
          <w:rFonts w:hint="eastAsia"/>
          <w:color w:val="000000" w:themeColor="text1"/>
        </w:rPr>
      </w:pPr>
      <w:r>
        <w:rPr>
          <w:rFonts w:hint="eastAsia"/>
          <w:color w:val="000000" w:themeColor="text1"/>
        </w:rPr>
        <w:br w:type="page"/>
      </w:r>
    </w:p>
    <w:p w14:paraId="3EC0019A">
      <w:pPr>
        <w:pStyle w:val="3"/>
        <w:numPr>
          <w:ilvl w:val="0"/>
          <w:numId w:val="0"/>
        </w:numPr>
        <w:spacing w:beforeLines="0" w:line="240" w:lineRule="auto"/>
        <w:rPr>
          <w:color w:val="000000" w:themeColor="text1"/>
        </w:rPr>
      </w:pPr>
      <w:bookmarkStart w:id="116" w:name="_Toc17896"/>
      <w:r>
        <w:rPr>
          <w:rFonts w:hint="eastAsia"/>
          <w:color w:val="000000" w:themeColor="text1"/>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14:paraId="0CFEF8E4">
      <w:pPr>
        <w:pStyle w:val="4"/>
        <w:numPr>
          <w:ilvl w:val="0"/>
          <w:numId w:val="0"/>
        </w:numPr>
        <w:rPr>
          <w:rFonts w:hint="eastAsia"/>
          <w:color w:val="000000" w:themeColor="text1"/>
          <w:szCs w:val="21"/>
        </w:rPr>
      </w:pPr>
      <w:bookmarkStart w:id="117" w:name="_Toc18696"/>
      <w:bookmarkStart w:id="118" w:name="_Toc456648358"/>
      <w:bookmarkStart w:id="119" w:name="_Toc434832495"/>
      <w:bookmarkStart w:id="120" w:name="_Toc456272919"/>
      <w:r>
        <w:rPr>
          <w:rFonts w:hint="eastAsia"/>
          <w:color w:val="000000" w:themeColor="text1"/>
          <w:szCs w:val="21"/>
        </w:rPr>
        <w:t>投标人须知前附表</w:t>
      </w:r>
      <w:bookmarkEnd w:id="117"/>
      <w:bookmarkEnd w:id="118"/>
      <w:bookmarkEnd w:id="119"/>
      <w:bookmarkEnd w:id="120"/>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2544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9150EC2">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22F78353">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549AAB55">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4C8B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76C21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324213FB">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F466818">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0D78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0BF9A9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7851EEF3">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14:paraId="30BB677D">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14:paraId="7966F88E">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769A97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27FC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6BF4595A">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4203EF69">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4372FAAB">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5C7AE5C">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68ED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02501CB">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D0A04AF">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02D43A03">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094C430">
            <w:pPr>
              <w:keepNext w:val="0"/>
              <w:keepLines w:val="0"/>
              <w:pageBreakBefore w:val="0"/>
              <w:numPr>
                <w:ilvl w:val="0"/>
                <w:numId w:val="25"/>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（内含“开标一览表”、“分项报价表”、“法定代表人（负责人）证明书”和“法定代表人（负责人）授权书”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14:paraId="3D83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626A6ED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28B80351">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6C8AEF61">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D36496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14:paraId="09BD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565DC9A8">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1A93E63A">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06F6C79">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0780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AAB57D4">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1ED79F63">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DCE911B">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48E8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D04C1AD">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DC8F49">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7E077E4">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1D34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7DC1C56">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225619F0">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992AE4A">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14:paraId="732B7F3E">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14:paraId="159D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247A5A8F">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7D3DEC8B">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3E21DC21">
            <w:pPr>
              <w:spacing w:line="400" w:lineRule="exact"/>
              <w:rPr>
                <w:rFonts w:ascii="宋体" w:hAnsi="宋体"/>
                <w:color w:val="000000" w:themeColor="text1"/>
                <w:szCs w:val="21"/>
                <w:highlight w:val="none"/>
              </w:rPr>
            </w:pPr>
            <w:r>
              <w:rPr>
                <w:rFonts w:hint="eastAsia" w:ascii="宋体" w:hAnsi="宋体"/>
                <w:color w:val="000000" w:themeColor="text1"/>
                <w:szCs w:val="21"/>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14:paraId="76862751">
            <w:pPr>
              <w:spacing w:line="400" w:lineRule="exact"/>
              <w:rPr>
                <w:rFonts w:ascii="宋体" w:hAnsi="宋体"/>
                <w:color w:val="000000" w:themeColor="text1"/>
                <w:szCs w:val="21"/>
                <w:highlight w:val="none"/>
              </w:rPr>
            </w:pPr>
            <w:r>
              <w:rPr>
                <w:rFonts w:ascii="宋体" w:hAnsi="宋体"/>
                <w:color w:val="000000" w:themeColor="text1"/>
                <w:szCs w:val="21"/>
              </w:rPr>
              <w:t>http://www.ccgp.gov.cn/</w:t>
            </w:r>
          </w:p>
        </w:tc>
      </w:tr>
      <w:tr w14:paraId="1FED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0E355959">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66765A99">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14:paraId="6403BC73">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618" w:type="dxa"/>
            <w:tcBorders>
              <w:top w:val="single" w:color="auto" w:sz="4" w:space="0"/>
              <w:left w:val="single" w:color="auto" w:sz="4" w:space="0"/>
              <w:bottom w:val="single" w:color="auto" w:sz="4" w:space="0"/>
              <w:right w:val="single" w:color="auto" w:sz="4" w:space="0"/>
            </w:tcBorders>
            <w:vAlign w:val="center"/>
          </w:tcPr>
          <w:p w14:paraId="4B55BF45">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34C3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459586EE">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62F44A12">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14:paraId="63A489F5">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14:paraId="2D36666A">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1F94243B">
      <w:pPr>
        <w:pStyle w:val="5"/>
        <w:ind w:left="0" w:leftChars="0" w:firstLine="0" w:firstLineChars="0"/>
        <w:rPr>
          <w:rFonts w:hint="eastAsia"/>
          <w:color w:val="000000" w:themeColor="text1"/>
          <w:szCs w:val="21"/>
        </w:rPr>
      </w:pPr>
    </w:p>
    <w:p w14:paraId="1AEBE9AF">
      <w:pPr>
        <w:pStyle w:val="5"/>
        <w:ind w:left="0" w:leftChars="0" w:firstLine="0" w:firstLineChars="0"/>
        <w:rPr>
          <w:rFonts w:hint="eastAsia"/>
          <w:color w:val="000000" w:themeColor="text1"/>
          <w:szCs w:val="21"/>
        </w:rPr>
      </w:pPr>
    </w:p>
    <w:p w14:paraId="2DCA7416">
      <w:pPr>
        <w:pStyle w:val="4"/>
        <w:numPr>
          <w:ilvl w:val="0"/>
          <w:numId w:val="0"/>
        </w:numPr>
        <w:rPr>
          <w:color w:val="000000" w:themeColor="text1"/>
          <w:sz w:val="24"/>
        </w:rPr>
      </w:pPr>
      <w:bookmarkStart w:id="121" w:name="_Hlt21938668"/>
      <w:bookmarkEnd w:id="121"/>
      <w:bookmarkStart w:id="122" w:name="_Hlt21938665"/>
      <w:bookmarkEnd w:id="122"/>
      <w:bookmarkStart w:id="123" w:name="_Toc339019857"/>
      <w:bookmarkStart w:id="124" w:name="_Toc333237756"/>
      <w:bookmarkStart w:id="125" w:name="_Toc342296728"/>
      <w:bookmarkStart w:id="126" w:name="_Toc339020063"/>
      <w:bookmarkStart w:id="127" w:name="_Toc330459953"/>
      <w:bookmarkStart w:id="128" w:name="_Toc349127594"/>
      <w:bookmarkStart w:id="129" w:name="_Toc337632326"/>
      <w:bookmarkStart w:id="130" w:name="_Toc332206676"/>
      <w:bookmarkStart w:id="131" w:name="_Toc345513835"/>
      <w:bookmarkStart w:id="132" w:name="_Toc365967041"/>
      <w:bookmarkStart w:id="133" w:name="_Toc339362268"/>
      <w:bookmarkStart w:id="134" w:name="_Toc12826"/>
      <w:bookmarkStart w:id="135" w:name="_Toc366072496"/>
      <w:bookmarkStart w:id="136" w:name="_Toc336681903"/>
      <w:bookmarkStart w:id="137" w:name="_Toc342060342"/>
      <w:bookmarkStart w:id="138" w:name="_Toc349143557"/>
      <w:bookmarkStart w:id="139" w:name="_Toc340507410"/>
      <w:bookmarkStart w:id="140" w:name="_Toc333935314"/>
      <w:bookmarkStart w:id="141" w:name="_Toc331684006"/>
      <w:bookmarkStart w:id="142" w:name="_Toc341348306"/>
      <w:bookmarkStart w:id="143" w:name="_Toc332270314"/>
      <w:bookmarkStart w:id="144" w:name="_Toc333237645"/>
      <w:bookmarkStart w:id="145" w:name="_Toc503785396"/>
      <w:bookmarkStart w:id="146" w:name="_Toc339441055"/>
      <w:bookmarkStart w:id="147" w:name="_Toc497224194"/>
      <w:bookmarkStart w:id="148" w:name="_Toc336681548"/>
      <w:bookmarkStart w:id="149" w:name="_Toc365985147"/>
      <w:bookmarkStart w:id="150" w:name="_Toc350756418"/>
      <w:bookmarkStart w:id="151" w:name="_Toc340677038"/>
      <w:bookmarkStart w:id="152" w:name="_Toc333238601"/>
      <w:bookmarkStart w:id="153" w:name="_Toc339019983"/>
      <w:bookmarkStart w:id="154" w:name="_Toc339020201"/>
      <w:bookmarkStart w:id="155" w:name="_Toc331512866"/>
      <w:bookmarkStart w:id="156" w:name="_Toc333935655"/>
      <w:bookmarkStart w:id="157" w:name="_Toc340672837"/>
      <w:bookmarkStart w:id="158" w:name="_Toc350438717"/>
      <w:r>
        <w:rPr>
          <w:rFonts w:hint="eastAsia"/>
          <w:color w:val="000000" w:themeColor="text1"/>
          <w:sz w:val="24"/>
        </w:rPr>
        <w:t>Ａ说明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2C34ADD0">
      <w:pPr>
        <w:pStyle w:val="6"/>
        <w:numPr>
          <w:ilvl w:val="4"/>
          <w:numId w:val="26"/>
        </w:numPr>
        <w:tabs>
          <w:tab w:val="left" w:pos="720"/>
        </w:tabs>
        <w:spacing w:before="240" w:after="120"/>
        <w:ind w:left="2432" w:hanging="2432"/>
        <w:rPr>
          <w:color w:val="000000" w:themeColor="text1"/>
        </w:rPr>
      </w:pPr>
      <w:bookmarkStart w:id="159" w:name="_Toc497224195"/>
      <w:bookmarkStart w:id="160" w:name="_Toc503785397"/>
      <w:bookmarkStart w:id="161" w:name="_Toc350756419"/>
      <w:bookmarkStart w:id="162" w:name="_Toc339020064"/>
      <w:bookmarkStart w:id="163" w:name="_Toc332206677"/>
      <w:bookmarkStart w:id="164" w:name="_Toc365967042"/>
      <w:bookmarkStart w:id="165" w:name="_Toc342060343"/>
      <w:bookmarkStart w:id="166" w:name="_Toc350438718"/>
      <w:bookmarkStart w:id="167" w:name="_Toc333935315"/>
      <w:bookmarkStart w:id="168" w:name="_Toc340677039"/>
      <w:bookmarkStart w:id="169" w:name="_Toc337632327"/>
      <w:bookmarkStart w:id="170" w:name="_Toc331684007"/>
      <w:bookmarkStart w:id="171" w:name="_Toc366072497"/>
      <w:bookmarkStart w:id="172" w:name="_Toc339362269"/>
      <w:bookmarkStart w:id="173" w:name="_Toc349127595"/>
      <w:bookmarkStart w:id="174" w:name="_Toc342296729"/>
      <w:bookmarkStart w:id="175" w:name="_Toc333935656"/>
      <w:bookmarkStart w:id="176" w:name="_Toc333238602"/>
      <w:bookmarkStart w:id="177" w:name="_Toc339020202"/>
      <w:bookmarkStart w:id="178" w:name="_Toc333237757"/>
      <w:bookmarkStart w:id="179" w:name="_Toc330459954"/>
      <w:bookmarkStart w:id="180" w:name="_Toc336681549"/>
      <w:bookmarkStart w:id="181" w:name="_Toc339019984"/>
      <w:bookmarkStart w:id="182" w:name="_Toc340507411"/>
      <w:bookmarkStart w:id="183" w:name="_Toc339441056"/>
      <w:bookmarkStart w:id="184" w:name="_Toc339019858"/>
      <w:bookmarkStart w:id="185" w:name="_Toc345513836"/>
      <w:bookmarkStart w:id="186" w:name="_Toc20480"/>
      <w:bookmarkStart w:id="187" w:name="_Toc331512867"/>
      <w:bookmarkStart w:id="188" w:name="_Toc332270315"/>
      <w:bookmarkStart w:id="189" w:name="_Toc349143558"/>
      <w:bookmarkStart w:id="190" w:name="_Toc336681904"/>
      <w:bookmarkStart w:id="191" w:name="_Toc365985148"/>
      <w:bookmarkStart w:id="192" w:name="_Toc341348307"/>
      <w:bookmarkStart w:id="193" w:name="_Toc333237646"/>
      <w:bookmarkStart w:id="194" w:name="_Toc340672838"/>
      <w:r>
        <w:rPr>
          <w:rFonts w:hint="eastAsia"/>
          <w:color w:val="000000" w:themeColor="text1"/>
        </w:rPr>
        <w:t>适用范围</w:t>
      </w:r>
      <w:bookmarkEnd w:id="159"/>
      <w:bookmarkEnd w:id="160"/>
      <w:r>
        <w:rPr>
          <w:rFonts w:hint="eastAsia"/>
          <w:color w:val="000000" w:themeColor="text1"/>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1711ADB3">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bookmarkStart w:id="195" w:name="_Toc342060344"/>
      <w:bookmarkStart w:id="196" w:name="_Toc333238603"/>
      <w:bookmarkStart w:id="197" w:name="_Toc345513837"/>
      <w:bookmarkStart w:id="198" w:name="_Toc331512868"/>
      <w:bookmarkStart w:id="199" w:name="_Toc337632328"/>
      <w:bookmarkStart w:id="200" w:name="_Toc333237647"/>
      <w:bookmarkStart w:id="201" w:name="_Toc503785398"/>
      <w:bookmarkStart w:id="202" w:name="_Toc340677040"/>
      <w:bookmarkStart w:id="203" w:name="_Toc349143559"/>
      <w:bookmarkStart w:id="204" w:name="_Toc350756420"/>
      <w:bookmarkStart w:id="205" w:name="_Toc374454571"/>
      <w:bookmarkStart w:id="206" w:name="_Toc336681905"/>
      <w:bookmarkStart w:id="207" w:name="_Toc339020203"/>
      <w:bookmarkStart w:id="208" w:name="_Toc332270316"/>
      <w:bookmarkStart w:id="209" w:name="_Toc342296730"/>
      <w:bookmarkStart w:id="210" w:name="_Toc341348308"/>
      <w:bookmarkStart w:id="211" w:name="_Toc333935657"/>
      <w:bookmarkStart w:id="212" w:name="_Toc497224196"/>
      <w:bookmarkStart w:id="213" w:name="_Toc365985149"/>
      <w:bookmarkStart w:id="214" w:name="_Toc332206678"/>
      <w:bookmarkStart w:id="215" w:name="_Toc339019985"/>
      <w:bookmarkStart w:id="216" w:name="_Toc333237758"/>
      <w:bookmarkStart w:id="217" w:name="_Toc366072498"/>
      <w:bookmarkStart w:id="218" w:name="_Toc331684008"/>
      <w:bookmarkStart w:id="219" w:name="_Toc340507412"/>
      <w:bookmarkStart w:id="220" w:name="_Toc333935316"/>
      <w:bookmarkStart w:id="221" w:name="_Toc339020065"/>
      <w:bookmarkStart w:id="222" w:name="_Toc330459955"/>
      <w:bookmarkStart w:id="223" w:name="_Toc365967043"/>
      <w:bookmarkStart w:id="224" w:name="_Toc336681550"/>
      <w:bookmarkStart w:id="225" w:name="_Toc339362270"/>
      <w:bookmarkStart w:id="226" w:name="_Toc350438719"/>
      <w:bookmarkStart w:id="227" w:name="_Toc339441057"/>
      <w:bookmarkStart w:id="228" w:name="_Toc349127596"/>
      <w:bookmarkStart w:id="229" w:name="_Toc339019859"/>
      <w:bookmarkStart w:id="230" w:name="_Toc340672839"/>
      <w:r>
        <w:rPr>
          <w:rFonts w:hint="eastAsia" w:ascii="宋体"/>
          <w:bCs/>
          <w:color w:val="000000" w:themeColor="text1"/>
        </w:rPr>
        <w:t>1</w:t>
      </w:r>
      <w:r>
        <w:rPr>
          <w:rFonts w:ascii="宋体"/>
          <w:bCs/>
          <w:color w:val="000000" w:themeColor="text1"/>
        </w:rPr>
        <w:t>.1</w:t>
      </w:r>
      <w:r>
        <w:rPr>
          <w:rFonts w:hint="eastAsia" w:ascii="宋体"/>
          <w:bCs/>
          <w:color w:val="000000" w:themeColor="text1"/>
        </w:rPr>
        <w:t xml:space="preserve">    本招标文件仅适用于本次投标邀请函中所叙述的采购招标项目。</w:t>
      </w:r>
    </w:p>
    <w:p w14:paraId="4FBDD15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1</w:t>
      </w:r>
      <w:r>
        <w:rPr>
          <w:rFonts w:ascii="宋体"/>
          <w:bCs/>
          <w:color w:val="000000" w:themeColor="text1"/>
        </w:rPr>
        <w:t>.</w:t>
      </w:r>
      <w:r>
        <w:rPr>
          <w:rFonts w:hint="eastAsia" w:ascii="宋体"/>
          <w:bCs/>
          <w:color w:val="000000" w:themeColor="text1"/>
        </w:rPr>
        <w:t>2    本项目的采购人已分别获得一笔资金用于支付本次招标项下的所有合同款项。</w:t>
      </w:r>
    </w:p>
    <w:p w14:paraId="0C35BAE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1</w:t>
      </w:r>
      <w:r>
        <w:rPr>
          <w:rFonts w:ascii="宋体"/>
          <w:bCs/>
          <w:color w:val="000000" w:themeColor="text1"/>
        </w:rPr>
        <w:t>.</w:t>
      </w:r>
      <w:r>
        <w:rPr>
          <w:rFonts w:hint="eastAsia" w:ascii="宋体"/>
          <w:bCs/>
          <w:color w:val="000000" w:themeColor="text1"/>
        </w:rPr>
        <w:t>3    本招标文件由代理采购机构负责解释。</w:t>
      </w:r>
    </w:p>
    <w:p w14:paraId="5DD08DC6">
      <w:pPr>
        <w:pStyle w:val="6"/>
        <w:numPr>
          <w:ilvl w:val="4"/>
          <w:numId w:val="26"/>
        </w:numPr>
        <w:tabs>
          <w:tab w:val="left" w:pos="720"/>
        </w:tabs>
        <w:spacing w:before="240" w:after="120"/>
        <w:ind w:left="2432" w:hanging="2432"/>
        <w:rPr>
          <w:color w:val="000000" w:themeColor="text1"/>
          <w:highlight w:val="none"/>
        </w:rPr>
      </w:pPr>
      <w:bookmarkStart w:id="231" w:name="_Toc6570"/>
      <w:r>
        <w:rPr>
          <w:rFonts w:hint="eastAsia"/>
          <w:color w:val="000000" w:themeColor="text1"/>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5DAFB82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w:t>
      </w:r>
      <w:r>
        <w:rPr>
          <w:rFonts w:hint="eastAsia" w:ascii="宋体"/>
          <w:bCs/>
          <w:color w:val="000000" w:themeColor="text1"/>
          <w:highlight w:val="none"/>
          <w:lang w:eastAsia="zh-CN"/>
        </w:rPr>
        <w:t>广东业信招标有限公司</w:t>
      </w:r>
      <w:r>
        <w:rPr>
          <w:rFonts w:hint="eastAsia" w:ascii="宋体"/>
          <w:bCs/>
          <w:color w:val="000000" w:themeColor="text1"/>
          <w:highlight w:val="none"/>
        </w:rPr>
        <w:t>。</w:t>
      </w:r>
    </w:p>
    <w:p w14:paraId="20A11D58">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141EA3B6">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阳江市海陵岛经济开发试验区财政和国有资产管理局</w:t>
      </w:r>
      <w:r>
        <w:rPr>
          <w:rFonts w:hint="eastAsia" w:ascii="宋体"/>
          <w:bCs/>
          <w:color w:val="000000" w:themeColor="text1"/>
          <w:highlight w:val="none"/>
        </w:rPr>
        <w:t>，即项目采购用户方。</w:t>
      </w:r>
    </w:p>
    <w:p w14:paraId="5AD20CA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75A90D2F">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5DCC0757">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4768F170">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008E85D6">
      <w:pPr>
        <w:pStyle w:val="6"/>
        <w:numPr>
          <w:ilvl w:val="4"/>
          <w:numId w:val="26"/>
        </w:numPr>
        <w:tabs>
          <w:tab w:val="left" w:pos="720"/>
        </w:tabs>
        <w:spacing w:before="240" w:after="120"/>
        <w:ind w:left="2432" w:hanging="2432"/>
        <w:rPr>
          <w:color w:val="000000" w:themeColor="text1"/>
          <w:highlight w:val="none"/>
        </w:rPr>
      </w:pPr>
      <w:bookmarkStart w:id="232" w:name="_Toc497224197"/>
      <w:bookmarkStart w:id="233" w:name="_Toc503785399"/>
      <w:bookmarkStart w:id="234" w:name="_Toc339362271"/>
      <w:bookmarkStart w:id="235" w:name="_Toc330459956"/>
      <w:bookmarkStart w:id="236" w:name="_Toc339019860"/>
      <w:bookmarkStart w:id="237" w:name="_Toc345513838"/>
      <w:bookmarkStart w:id="238" w:name="_Toc1673"/>
      <w:bookmarkStart w:id="239" w:name="_Toc342296731"/>
      <w:bookmarkStart w:id="240" w:name="_Toc339441058"/>
      <w:bookmarkStart w:id="241" w:name="_Toc340677041"/>
      <w:bookmarkStart w:id="242" w:name="_Toc350756421"/>
      <w:bookmarkStart w:id="243" w:name="_Toc340672840"/>
      <w:bookmarkStart w:id="244" w:name="_Toc337632329"/>
      <w:bookmarkStart w:id="245" w:name="_Toc333935658"/>
      <w:bookmarkStart w:id="246" w:name="_Toc342060345"/>
      <w:bookmarkStart w:id="247" w:name="_Toc339020204"/>
      <w:bookmarkStart w:id="248" w:name="_Toc339019986"/>
      <w:bookmarkStart w:id="249" w:name="_Toc333935317"/>
      <w:bookmarkStart w:id="250" w:name="_Toc341348309"/>
      <w:bookmarkStart w:id="251" w:name="_Toc374454572"/>
      <w:bookmarkStart w:id="252" w:name="_Toc333238604"/>
      <w:bookmarkStart w:id="253" w:name="_Toc349127597"/>
      <w:bookmarkStart w:id="254" w:name="_Toc349143560"/>
      <w:bookmarkStart w:id="255" w:name="_Toc340507413"/>
      <w:bookmarkStart w:id="256" w:name="_Toc332206679"/>
      <w:bookmarkStart w:id="257" w:name="_Toc366072499"/>
      <w:bookmarkStart w:id="258" w:name="_Toc350438720"/>
      <w:bookmarkStart w:id="259" w:name="_Toc365985150"/>
      <w:bookmarkStart w:id="260" w:name="_Toc336681906"/>
      <w:bookmarkStart w:id="261" w:name="_Toc331512869"/>
      <w:bookmarkStart w:id="262" w:name="_Toc333237759"/>
      <w:bookmarkStart w:id="263" w:name="_Toc339020066"/>
      <w:bookmarkStart w:id="264" w:name="_Toc331684009"/>
      <w:bookmarkStart w:id="265" w:name="_Toc365967044"/>
      <w:bookmarkStart w:id="266" w:name="_Toc332270317"/>
      <w:bookmarkStart w:id="267" w:name="_Toc333237648"/>
      <w:bookmarkStart w:id="268" w:name="_Toc336681551"/>
      <w:r>
        <w:rPr>
          <w:rFonts w:hint="eastAsia"/>
          <w:color w:val="000000" w:themeColor="text1"/>
          <w:highlight w:val="none"/>
        </w:rPr>
        <w:t>合格的</w:t>
      </w:r>
      <w:bookmarkEnd w:id="232"/>
      <w:bookmarkEnd w:id="233"/>
      <w:r>
        <w:rPr>
          <w:rFonts w:hint="eastAsia"/>
          <w:color w:val="000000" w:themeColor="text1"/>
          <w:highlight w:val="none"/>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19B3E112">
      <w:pPr>
        <w:widowControl/>
        <w:tabs>
          <w:tab w:val="left" w:pos="502"/>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3.1</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 xml:space="preserve"> </w:t>
      </w:r>
      <w:r>
        <w:rPr>
          <w:rFonts w:hint="eastAsia" w:ascii="宋体" w:hAnsi="宋体"/>
          <w:bCs/>
          <w:color w:val="000000" w:themeColor="text1"/>
        </w:rPr>
        <w:t>国内有能力提供采购项目相关的工程、货物和服务且符合本项目合格投标人资格条件的投标人</w:t>
      </w:r>
      <w:r>
        <w:rPr>
          <w:rFonts w:hint="eastAsia" w:ascii="宋体"/>
          <w:bCs/>
          <w:color w:val="000000" w:themeColor="text1"/>
        </w:rPr>
        <w:t>为合格投标人。</w:t>
      </w:r>
    </w:p>
    <w:p w14:paraId="196D18FB">
      <w:pPr>
        <w:widowControl/>
        <w:tabs>
          <w:tab w:val="left" w:pos="502"/>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3.2</w:t>
      </w:r>
      <w:r>
        <w:rPr>
          <w:rFonts w:ascii="宋体"/>
          <w:bCs/>
          <w:color w:val="000000" w:themeColor="text1"/>
        </w:rPr>
        <w:tab/>
      </w:r>
      <w:r>
        <w:rPr>
          <w:rFonts w:hint="eastAsia" w:ascii="宋体"/>
          <w:bCs/>
          <w:color w:val="000000" w:themeColor="text1"/>
        </w:rPr>
        <w:tab/>
      </w:r>
      <w:r>
        <w:rPr>
          <w:rFonts w:hint="eastAsia" w:ascii="宋体"/>
          <w:bCs/>
          <w:color w:val="000000" w:themeColor="text1"/>
        </w:rPr>
        <w:t xml:space="preserve"> </w:t>
      </w:r>
      <w:r>
        <w:rPr>
          <w:rFonts w:hint="eastAsia" w:ascii="宋体" w:hAnsi="宋体"/>
          <w:bCs/>
          <w:color w:val="000000" w:themeColor="text1"/>
        </w:rPr>
        <w:t>投标人必须遵守《中华人民共和国招标投标法》、《中华人民共和国政府采购法》的有关规定和其他相关的法律、法规、规章、条例及招标文件中的规定。</w:t>
      </w:r>
    </w:p>
    <w:p w14:paraId="32C2AC2C">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3.3    </w:t>
      </w:r>
      <w:r>
        <w:rPr>
          <w:rFonts w:ascii="宋体" w:hAnsi="宋体"/>
          <w:bCs/>
          <w:color w:val="000000" w:themeColor="text1"/>
          <w:szCs w:val="21"/>
        </w:rPr>
        <w:t>单位负责人为同一人或者存在直接控股、管理关系的不同供应商，不得参加同一合同项下的政府采购活动。</w:t>
      </w:r>
    </w:p>
    <w:p w14:paraId="388CF9E0">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3.4     </w:t>
      </w:r>
      <w:r>
        <w:rPr>
          <w:rFonts w:ascii="宋体" w:hAnsi="宋体"/>
          <w:bCs/>
          <w:color w:val="000000" w:themeColor="text1"/>
          <w:szCs w:val="21"/>
        </w:rPr>
        <w:t>除单一来源采购项目外，为采购项目提供整体设计、规范编制或者项目管理、监理、检测等服务的供应商，不得再参加该政府采购项目的采购活动。</w:t>
      </w:r>
    </w:p>
    <w:p w14:paraId="72B4E3C0">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3.5    </w:t>
      </w:r>
      <w:r>
        <w:rPr>
          <w:rFonts w:ascii="宋体" w:hAnsi="宋体"/>
          <w:bCs/>
          <w:color w:val="000000" w:themeColor="text1"/>
          <w:szCs w:val="21"/>
        </w:rPr>
        <w:t>联合体各方不得再单独参加或者与其他供应商另外组成联合体参加同一合同项下的政府采购活动。</w:t>
      </w:r>
    </w:p>
    <w:p w14:paraId="424D3ACE">
      <w:pPr>
        <w:widowControl/>
        <w:tabs>
          <w:tab w:val="left" w:pos="502"/>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szCs w:val="21"/>
        </w:rPr>
        <w:t xml:space="preserve">3.6    </w:t>
      </w:r>
      <w:r>
        <w:rPr>
          <w:bCs/>
          <w:color w:val="000000" w:themeColor="text1"/>
          <w:szCs w:val="21"/>
        </w:rPr>
        <w:t>专门面向中小微企业采购的项目，只能由中小企业或微型企业参加。</w:t>
      </w:r>
    </w:p>
    <w:p w14:paraId="74FDF03E">
      <w:pPr>
        <w:pStyle w:val="6"/>
        <w:numPr>
          <w:ilvl w:val="4"/>
          <w:numId w:val="26"/>
        </w:numPr>
        <w:tabs>
          <w:tab w:val="left" w:pos="720"/>
        </w:tabs>
        <w:spacing w:before="240" w:after="120"/>
        <w:ind w:left="2432" w:hanging="2432"/>
        <w:rPr>
          <w:color w:val="000000" w:themeColor="text1"/>
        </w:rPr>
      </w:pPr>
      <w:bookmarkStart w:id="269" w:name="_Toc332270318"/>
      <w:bookmarkStart w:id="270" w:name="_Toc333935318"/>
      <w:bookmarkStart w:id="271" w:name="_Toc503785400"/>
      <w:bookmarkStart w:id="272" w:name="_Toc341348310"/>
      <w:bookmarkStart w:id="273" w:name="_Toc333935659"/>
      <w:bookmarkStart w:id="274" w:name="_Toc339019987"/>
      <w:bookmarkStart w:id="275" w:name="_Toc349127598"/>
      <w:bookmarkStart w:id="276" w:name="_Toc339019861"/>
      <w:bookmarkStart w:id="277" w:name="_Toc365967045"/>
      <w:bookmarkStart w:id="278" w:name="_Toc330459957"/>
      <w:bookmarkStart w:id="279" w:name="_Toc339020205"/>
      <w:bookmarkStart w:id="280" w:name="_Toc339441059"/>
      <w:bookmarkStart w:id="281" w:name="_Toc333237760"/>
      <w:bookmarkStart w:id="282" w:name="_Toc350756422"/>
      <w:bookmarkStart w:id="283" w:name="_Toc331684010"/>
      <w:bookmarkStart w:id="284" w:name="_Toc342296732"/>
      <w:bookmarkStart w:id="285" w:name="_Toc345513839"/>
      <w:bookmarkStart w:id="286" w:name="_Toc333237649"/>
      <w:bookmarkStart w:id="287" w:name="_Toc497224198"/>
      <w:bookmarkStart w:id="288" w:name="_Toc374454573"/>
      <w:bookmarkStart w:id="289" w:name="_Toc350438721"/>
      <w:bookmarkStart w:id="290" w:name="_Toc331512870"/>
      <w:bookmarkStart w:id="291" w:name="_Toc336681907"/>
      <w:bookmarkStart w:id="292" w:name="_Toc333238605"/>
      <w:bookmarkStart w:id="293" w:name="_Toc342060346"/>
      <w:bookmarkStart w:id="294" w:name="_Toc340672841"/>
      <w:bookmarkStart w:id="295" w:name="_Toc340677042"/>
      <w:bookmarkStart w:id="296" w:name="_Toc349143561"/>
      <w:bookmarkStart w:id="297" w:name="_Toc340507414"/>
      <w:bookmarkStart w:id="298" w:name="_Toc336681552"/>
      <w:bookmarkStart w:id="299" w:name="_Toc366072500"/>
      <w:bookmarkStart w:id="300" w:name="_Toc365985151"/>
      <w:bookmarkStart w:id="301" w:name="_Toc339020067"/>
      <w:bookmarkStart w:id="302" w:name="_Toc339362272"/>
      <w:bookmarkStart w:id="303" w:name="_Toc1567"/>
      <w:bookmarkStart w:id="304" w:name="_Toc337632330"/>
      <w:bookmarkStart w:id="305" w:name="_Toc332206680"/>
      <w:r>
        <w:rPr>
          <w:rFonts w:hint="eastAsia"/>
          <w:color w:val="000000" w:themeColor="text1"/>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59E125F8">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4.1</w:t>
      </w:r>
      <w:r>
        <w:rPr>
          <w:rFonts w:hint="eastAsia" w:ascii="宋体"/>
          <w:bCs/>
          <w:color w:val="000000" w:themeColor="text1"/>
        </w:rPr>
        <w:tab/>
      </w:r>
      <w:r>
        <w:rPr>
          <w:rFonts w:hint="eastAsia" w:hAnsi="宋体"/>
          <w:color w:val="000000" w:themeColor="text1"/>
        </w:rPr>
        <w:t>投标人应承担所有与准备和参加投标有关的费用。不论投标的结果如何，代理采购机构和采购人均无义务和责任承担这些费用</w:t>
      </w:r>
      <w:r>
        <w:rPr>
          <w:rFonts w:hint="eastAsia" w:ascii="宋体"/>
          <w:bCs/>
          <w:color w:val="000000" w:themeColor="text1"/>
        </w:rPr>
        <w:t>。</w:t>
      </w:r>
      <w:bookmarkStart w:id="306" w:name="_Toc349143562"/>
      <w:bookmarkStart w:id="307" w:name="_Toc331684011"/>
      <w:bookmarkStart w:id="308" w:name="_Toc333935660"/>
      <w:bookmarkStart w:id="309" w:name="_Toc349127599"/>
      <w:bookmarkStart w:id="310" w:name="_Toc333237650"/>
      <w:bookmarkStart w:id="311" w:name="_Toc339019988"/>
      <w:bookmarkStart w:id="312" w:name="_Toc374454574"/>
      <w:bookmarkStart w:id="313" w:name="_Toc333237761"/>
      <w:bookmarkStart w:id="314" w:name="_Toc333935319"/>
      <w:bookmarkStart w:id="315" w:name="_Toc340677043"/>
      <w:bookmarkStart w:id="316" w:name="_Toc339020068"/>
      <w:bookmarkStart w:id="317" w:name="_Toc342296733"/>
      <w:bookmarkStart w:id="318" w:name="_Toc336681553"/>
      <w:bookmarkStart w:id="319" w:name="_Toc503785401"/>
      <w:bookmarkStart w:id="320" w:name="_Toc339362273"/>
      <w:bookmarkStart w:id="321" w:name="_Toc366072501"/>
      <w:bookmarkStart w:id="322" w:name="_Toc339019862"/>
      <w:bookmarkStart w:id="323" w:name="_Toc341348311"/>
      <w:bookmarkStart w:id="324" w:name="_Toc340672842"/>
      <w:bookmarkStart w:id="325" w:name="_Toc350756423"/>
      <w:bookmarkStart w:id="326" w:name="_Toc331512871"/>
      <w:bookmarkStart w:id="327" w:name="_Toc345513840"/>
      <w:bookmarkStart w:id="328" w:name="_Toc332270319"/>
      <w:bookmarkStart w:id="329" w:name="_Toc365967046"/>
      <w:bookmarkStart w:id="330" w:name="_Toc337632331"/>
      <w:bookmarkStart w:id="331" w:name="_Toc350438722"/>
      <w:bookmarkStart w:id="332" w:name="_Toc332206681"/>
      <w:bookmarkStart w:id="333" w:name="_Toc333238606"/>
      <w:bookmarkStart w:id="334" w:name="_Toc342060347"/>
      <w:bookmarkStart w:id="335" w:name="_Toc340507415"/>
      <w:bookmarkStart w:id="336" w:name="_Toc497224199"/>
      <w:bookmarkStart w:id="337" w:name="_Toc330459958"/>
      <w:bookmarkStart w:id="338" w:name="_Toc339441060"/>
      <w:bookmarkStart w:id="339" w:name="_Toc365985152"/>
      <w:bookmarkStart w:id="340" w:name="_Toc339020206"/>
      <w:bookmarkStart w:id="341" w:name="_Toc336681908"/>
    </w:p>
    <w:p w14:paraId="1418E1F7">
      <w:pPr>
        <w:pStyle w:val="4"/>
        <w:numPr>
          <w:ilvl w:val="0"/>
          <w:numId w:val="0"/>
        </w:numPr>
        <w:rPr>
          <w:color w:val="000000" w:themeColor="text1"/>
          <w:sz w:val="24"/>
        </w:rPr>
      </w:pPr>
      <w:bookmarkStart w:id="342" w:name="_Toc20043"/>
      <w:r>
        <w:rPr>
          <w:rFonts w:hint="eastAsia"/>
          <w:color w:val="000000" w:themeColor="text1"/>
          <w:sz w:val="24"/>
        </w:rPr>
        <w:t>Ｂ招标文件说明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532B3DD4">
      <w:pPr>
        <w:pStyle w:val="6"/>
        <w:numPr>
          <w:ilvl w:val="4"/>
          <w:numId w:val="26"/>
        </w:numPr>
        <w:tabs>
          <w:tab w:val="left" w:pos="720"/>
        </w:tabs>
        <w:spacing w:before="240" w:after="120"/>
        <w:ind w:left="2432" w:hanging="2432"/>
        <w:rPr>
          <w:color w:val="000000" w:themeColor="text1"/>
        </w:rPr>
      </w:pPr>
      <w:bookmarkStart w:id="343" w:name="_Toc341348312"/>
      <w:bookmarkStart w:id="344" w:name="_Toc332206682"/>
      <w:bookmarkStart w:id="345" w:name="_Toc342296734"/>
      <w:bookmarkStart w:id="346" w:name="_Toc365967047"/>
      <w:bookmarkStart w:id="347" w:name="_Toc331684012"/>
      <w:bookmarkStart w:id="348" w:name="_Toc339441061"/>
      <w:bookmarkStart w:id="349" w:name="_Toc366072502"/>
      <w:bookmarkStart w:id="350" w:name="_Toc333935661"/>
      <w:bookmarkStart w:id="351" w:name="_Toc340677044"/>
      <w:bookmarkStart w:id="352" w:name="_Toc331512872"/>
      <w:bookmarkStart w:id="353" w:name="_Toc332270320"/>
      <w:bookmarkStart w:id="354" w:name="_Toc330459959"/>
      <w:bookmarkStart w:id="355" w:name="_Toc497224200"/>
      <w:bookmarkStart w:id="356" w:name="_Toc339019989"/>
      <w:bookmarkStart w:id="357" w:name="_Toc339020207"/>
      <w:bookmarkStart w:id="358" w:name="_Toc350756424"/>
      <w:bookmarkStart w:id="359" w:name="_Toc340672843"/>
      <w:bookmarkStart w:id="360" w:name="_Toc349143563"/>
      <w:bookmarkStart w:id="361" w:name="_Toc336681909"/>
      <w:bookmarkStart w:id="362" w:name="_Toc342060348"/>
      <w:bookmarkStart w:id="363" w:name="_Toc350438723"/>
      <w:bookmarkStart w:id="364" w:name="_Toc337632332"/>
      <w:bookmarkStart w:id="365" w:name="_Toc345513841"/>
      <w:bookmarkStart w:id="366" w:name="_Toc333237651"/>
      <w:bookmarkStart w:id="367" w:name="_Toc365985153"/>
      <w:bookmarkStart w:id="368" w:name="_Toc374454575"/>
      <w:bookmarkStart w:id="369" w:name="_Toc333238607"/>
      <w:bookmarkStart w:id="370" w:name="_Toc503785402"/>
      <w:bookmarkStart w:id="371" w:name="_Toc349127600"/>
      <w:bookmarkStart w:id="372" w:name="_Toc333935320"/>
      <w:bookmarkStart w:id="373" w:name="_Toc4076"/>
      <w:bookmarkStart w:id="374" w:name="_Toc339019863"/>
      <w:bookmarkStart w:id="375" w:name="_Toc339020069"/>
      <w:bookmarkStart w:id="376" w:name="_Toc336681554"/>
      <w:bookmarkStart w:id="377" w:name="_Toc340507416"/>
      <w:bookmarkStart w:id="378" w:name="_Toc333237762"/>
      <w:bookmarkStart w:id="379" w:name="_Toc339362274"/>
      <w:r>
        <w:rPr>
          <w:rFonts w:hint="eastAsia"/>
          <w:color w:val="000000" w:themeColor="text1"/>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65426DEB">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5.1</w:t>
      </w:r>
      <w:r>
        <w:rPr>
          <w:rFonts w:ascii="宋体"/>
          <w:bCs/>
          <w:color w:val="000000" w:themeColor="text1"/>
        </w:rPr>
        <w:tab/>
      </w:r>
      <w:r>
        <w:rPr>
          <w:rFonts w:hint="eastAsia" w:ascii="宋体"/>
          <w:bCs/>
          <w:color w:val="000000" w:themeColor="text1"/>
        </w:rPr>
        <w:t>招标文件用以阐明所需货物及服务、招标投标程序、合同条款及相关附件。招标文件由下述部分组成：</w:t>
      </w:r>
    </w:p>
    <w:p w14:paraId="1FE9C8AC">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第一部分  投标邀请函</w:t>
      </w:r>
    </w:p>
    <w:p w14:paraId="48FF7460">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第二部分  采购项目内容</w:t>
      </w:r>
    </w:p>
    <w:p w14:paraId="4C93FC1E">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第三部分  投标人须知</w:t>
      </w:r>
    </w:p>
    <w:p w14:paraId="74AA3CC8">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第四部分  参考合同</w:t>
      </w:r>
    </w:p>
    <w:p w14:paraId="644A1C8F">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第五部分  投标文件格式（含附件）</w:t>
      </w:r>
    </w:p>
    <w:p w14:paraId="4B745BE5">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5.2</w:t>
      </w:r>
      <w:r>
        <w:rPr>
          <w:rFonts w:hint="eastAsia" w:ascii="宋体"/>
          <w:bCs/>
          <w:color w:val="000000" w:themeColor="text1"/>
        </w:rPr>
        <w:t xml:space="preserve"> </w:t>
      </w:r>
      <w:r>
        <w:rPr>
          <w:rFonts w:ascii="宋体"/>
          <w:bCs/>
          <w:color w:val="000000" w:themeColor="text1"/>
        </w:rPr>
        <w:tab/>
      </w:r>
      <w:r>
        <w:rPr>
          <w:rFonts w:hint="eastAsia" w:ascii="宋体"/>
          <w:bCs/>
          <w:color w:val="000000" w:themeColor="text1"/>
        </w:rPr>
        <w:t>招标文件以中文编印。</w:t>
      </w:r>
    </w:p>
    <w:p w14:paraId="5FCCCCC0">
      <w:pPr>
        <w:pStyle w:val="6"/>
        <w:numPr>
          <w:ilvl w:val="4"/>
          <w:numId w:val="26"/>
        </w:numPr>
        <w:tabs>
          <w:tab w:val="left" w:pos="720"/>
        </w:tabs>
        <w:spacing w:before="240" w:after="120"/>
        <w:ind w:left="2432" w:hanging="2432"/>
        <w:rPr>
          <w:color w:val="000000" w:themeColor="text1"/>
        </w:rPr>
      </w:pPr>
      <w:bookmarkStart w:id="380" w:name="_Toc341348313"/>
      <w:bookmarkStart w:id="381" w:name="_Toc350438724"/>
      <w:bookmarkStart w:id="382" w:name="_Toc339019864"/>
      <w:bookmarkStart w:id="383" w:name="_Toc336681555"/>
      <w:bookmarkStart w:id="384" w:name="_Toc336681910"/>
      <w:bookmarkStart w:id="385" w:name="_Toc333237763"/>
      <w:bookmarkStart w:id="386" w:name="_Toc331512873"/>
      <w:bookmarkStart w:id="387" w:name="_Toc332270321"/>
      <w:bookmarkStart w:id="388" w:name="_Toc350756425"/>
      <w:bookmarkStart w:id="389" w:name="_Toc340677045"/>
      <w:bookmarkStart w:id="390" w:name="_Toc370388389"/>
      <w:bookmarkStart w:id="391" w:name="_Toc330459960"/>
      <w:bookmarkStart w:id="392" w:name="_Toc339020070"/>
      <w:bookmarkStart w:id="393" w:name="_Toc340507417"/>
      <w:bookmarkStart w:id="394" w:name="_Toc340672844"/>
      <w:bookmarkStart w:id="395" w:name="_Toc331684013"/>
      <w:bookmarkStart w:id="396" w:name="_Toc337632333"/>
      <w:bookmarkStart w:id="397" w:name="_Toc332206683"/>
      <w:bookmarkStart w:id="398" w:name="_Toc342296735"/>
      <w:bookmarkStart w:id="399" w:name="_Toc342060349"/>
      <w:bookmarkStart w:id="400" w:name="_Toc503785403"/>
      <w:bookmarkStart w:id="401" w:name="_Toc339019990"/>
      <w:bookmarkStart w:id="402" w:name="_Toc349143564"/>
      <w:bookmarkStart w:id="403" w:name="_Toc497224201"/>
      <w:bookmarkStart w:id="404" w:name="_Toc365967048"/>
      <w:bookmarkStart w:id="405" w:name="_Toc333237652"/>
      <w:bookmarkStart w:id="406" w:name="_Toc333238608"/>
      <w:bookmarkStart w:id="407" w:name="_Toc345513842"/>
      <w:bookmarkStart w:id="408" w:name="_Toc339362275"/>
      <w:bookmarkStart w:id="409" w:name="_Toc339441062"/>
      <w:bookmarkStart w:id="410" w:name="_Toc333935321"/>
      <w:bookmarkStart w:id="411" w:name="_Toc333935662"/>
      <w:bookmarkStart w:id="412" w:name="_Toc339020208"/>
      <w:bookmarkStart w:id="413" w:name="_Toc349127601"/>
      <w:bookmarkStart w:id="414" w:name="_Toc365985154"/>
      <w:bookmarkStart w:id="415" w:name="_Toc28623"/>
      <w:bookmarkStart w:id="416" w:name="_Toc374454576"/>
      <w:bookmarkStart w:id="417" w:name="_Toc503785405"/>
      <w:bookmarkStart w:id="418" w:name="_Toc497224203"/>
      <w:bookmarkStart w:id="419" w:name="_Toc330459962"/>
      <w:bookmarkStart w:id="420" w:name="_Toc339441064"/>
      <w:bookmarkStart w:id="421" w:name="_Toc341348315"/>
      <w:bookmarkStart w:id="422" w:name="_Toc349143566"/>
      <w:bookmarkStart w:id="423" w:name="_Toc333935664"/>
      <w:bookmarkStart w:id="424" w:name="_Toc332270323"/>
      <w:bookmarkStart w:id="425" w:name="_Toc336681912"/>
      <w:bookmarkStart w:id="426" w:name="_Toc340672846"/>
      <w:bookmarkStart w:id="427" w:name="_Toc350438726"/>
      <w:bookmarkStart w:id="428" w:name="_Toc350756427"/>
      <w:bookmarkStart w:id="429" w:name="_Toc342060351"/>
      <w:bookmarkStart w:id="430" w:name="_Toc339019866"/>
      <w:bookmarkStart w:id="431" w:name="_Toc332206685"/>
      <w:bookmarkStart w:id="432" w:name="_Toc333237765"/>
      <w:bookmarkStart w:id="433" w:name="_Toc342296737"/>
      <w:bookmarkStart w:id="434" w:name="_Toc366072505"/>
      <w:bookmarkStart w:id="435" w:name="_Toc365985156"/>
      <w:bookmarkStart w:id="436" w:name="_Toc365967050"/>
      <w:bookmarkStart w:id="437" w:name="_Toc339019992"/>
      <w:bookmarkStart w:id="438" w:name="_Toc345513844"/>
      <w:bookmarkStart w:id="439" w:name="_Toc337632335"/>
      <w:bookmarkStart w:id="440" w:name="_Toc339020072"/>
      <w:bookmarkStart w:id="441" w:name="_Toc331684015"/>
      <w:bookmarkStart w:id="442" w:name="_Toc339020210"/>
      <w:bookmarkStart w:id="443" w:name="_Toc339362277"/>
      <w:bookmarkStart w:id="444" w:name="_Toc340677047"/>
      <w:bookmarkStart w:id="445" w:name="_Toc349127603"/>
      <w:bookmarkStart w:id="446" w:name="_Toc331512875"/>
      <w:bookmarkStart w:id="447" w:name="_Toc336681557"/>
      <w:bookmarkStart w:id="448" w:name="_Toc340507419"/>
      <w:bookmarkStart w:id="449" w:name="_Toc333238610"/>
      <w:bookmarkStart w:id="450" w:name="_Toc333935323"/>
      <w:bookmarkStart w:id="451" w:name="_Toc333237654"/>
      <w:r>
        <w:rPr>
          <w:rFonts w:hint="eastAsia"/>
          <w:color w:val="000000" w:themeColor="text1"/>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rPr>
        <w:t>、修改</w:t>
      </w:r>
      <w:bookmarkEnd w:id="415"/>
      <w:bookmarkEnd w:id="416"/>
    </w:p>
    <w:p w14:paraId="0EA4F839">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rPr>
      </w:pPr>
      <w:r>
        <w:rPr>
          <w:rFonts w:hint="eastAsia" w:ascii="宋体" w:hAnsi="宋体"/>
          <w:color w:val="000000" w:themeColor="text1"/>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A7F463A">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rPr>
      </w:pPr>
      <w:r>
        <w:rPr>
          <w:rFonts w:hint="eastAsia" w:ascii="宋体" w:hAnsi="宋体"/>
          <w:color w:val="000000" w:themeColor="text1"/>
        </w:rPr>
        <w:t>澄清或修改时间距投标截止时间不足15日的，采购人或代理采购机构在征得已获取招标文件的投标人同意并书面确认后，可不改变投标截止时间。</w:t>
      </w:r>
    </w:p>
    <w:p w14:paraId="26DDF471">
      <w:pPr>
        <w:pStyle w:val="4"/>
        <w:numPr>
          <w:ilvl w:val="0"/>
          <w:numId w:val="0"/>
        </w:numPr>
        <w:rPr>
          <w:color w:val="000000" w:themeColor="text1"/>
          <w:sz w:val="24"/>
        </w:rPr>
      </w:pPr>
      <w:bookmarkStart w:id="452" w:name="_Toc374454577"/>
      <w:r>
        <w:rPr>
          <w:color w:val="000000" w:themeColor="text1"/>
          <w:sz w:val="24"/>
        </w:rPr>
        <w:br w:type="page"/>
      </w:r>
      <w:bookmarkStart w:id="453" w:name="_Toc18498"/>
      <w:r>
        <w:rPr>
          <w:rFonts w:hint="eastAsia"/>
          <w:color w:val="000000" w:themeColor="text1"/>
          <w:sz w:val="24"/>
        </w:rPr>
        <w:t>Ｃ投标文件的编</w:t>
      </w:r>
      <w:bookmarkEnd w:id="417"/>
      <w:bookmarkEnd w:id="418"/>
      <w:r>
        <w:rPr>
          <w:rFonts w:hint="eastAsia"/>
          <w:color w:val="000000" w:themeColor="text1"/>
          <w:sz w:val="24"/>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4237B3E7">
      <w:pPr>
        <w:pStyle w:val="6"/>
        <w:numPr>
          <w:ilvl w:val="4"/>
          <w:numId w:val="26"/>
        </w:numPr>
        <w:tabs>
          <w:tab w:val="left" w:pos="720"/>
        </w:tabs>
        <w:spacing w:before="240" w:after="120"/>
        <w:ind w:left="2432" w:hanging="2432"/>
        <w:rPr>
          <w:color w:val="000000" w:themeColor="text1"/>
        </w:rPr>
      </w:pPr>
      <w:bookmarkStart w:id="454" w:name="_Toc366072506"/>
      <w:bookmarkStart w:id="455" w:name="_Toc332270324"/>
      <w:bookmarkStart w:id="456" w:name="_Toc339019867"/>
      <w:bookmarkStart w:id="457" w:name="_Toc339019993"/>
      <w:bookmarkStart w:id="458" w:name="_Toc340507420"/>
      <w:bookmarkStart w:id="459" w:name="_Toc332206686"/>
      <w:bookmarkStart w:id="460" w:name="_Toc342296738"/>
      <w:bookmarkStart w:id="461" w:name="_Toc349127604"/>
      <w:bookmarkStart w:id="462" w:name="_Toc365967051"/>
      <w:bookmarkStart w:id="463" w:name="_Toc333238611"/>
      <w:bookmarkStart w:id="464" w:name="_Toc336681558"/>
      <w:bookmarkStart w:id="465" w:name="_Toc342060352"/>
      <w:bookmarkStart w:id="466" w:name="_Toc339020211"/>
      <w:bookmarkStart w:id="467" w:name="_Toc337632336"/>
      <w:bookmarkStart w:id="468" w:name="_Toc374454578"/>
      <w:bookmarkStart w:id="469" w:name="_Toc333237766"/>
      <w:bookmarkStart w:id="470" w:name="_Toc25413"/>
      <w:bookmarkStart w:id="471" w:name="_Toc333935665"/>
      <w:bookmarkStart w:id="472" w:name="_Toc330459963"/>
      <w:bookmarkStart w:id="473" w:name="_Toc339362278"/>
      <w:bookmarkStart w:id="474" w:name="_Toc339441065"/>
      <w:bookmarkStart w:id="475" w:name="_Toc340672847"/>
      <w:bookmarkStart w:id="476" w:name="_Toc333935324"/>
      <w:bookmarkStart w:id="477" w:name="_Toc365985157"/>
      <w:bookmarkStart w:id="478" w:name="_Toc339020073"/>
      <w:bookmarkStart w:id="479" w:name="_Toc336681913"/>
      <w:bookmarkStart w:id="480" w:name="_Toc333237655"/>
      <w:bookmarkStart w:id="481" w:name="_Toc350756428"/>
      <w:bookmarkStart w:id="482" w:name="_Toc331512876"/>
      <w:bookmarkStart w:id="483" w:name="_Toc331684016"/>
      <w:bookmarkStart w:id="484" w:name="_Toc341348316"/>
      <w:bookmarkStart w:id="485" w:name="_Toc349143567"/>
      <w:bookmarkStart w:id="486" w:name="_Toc340677048"/>
      <w:bookmarkStart w:id="487" w:name="_Toc503785406"/>
      <w:bookmarkStart w:id="488" w:name="_Toc350438727"/>
      <w:bookmarkStart w:id="489" w:name="_Toc497224204"/>
      <w:bookmarkStart w:id="490" w:name="_Toc345513845"/>
      <w:r>
        <w:rPr>
          <w:rFonts w:hint="eastAsia"/>
          <w:color w:val="000000" w:themeColor="text1"/>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1AD6A19D">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7</w:t>
      </w:r>
      <w:r>
        <w:rPr>
          <w:rFonts w:ascii="宋体"/>
          <w:bCs/>
          <w:color w:val="000000" w:themeColor="text1"/>
        </w:rPr>
        <w:t>.1</w:t>
      </w:r>
      <w:r>
        <w:rPr>
          <w:rFonts w:ascii="宋体"/>
          <w:bCs/>
          <w:color w:val="000000" w:themeColor="text1"/>
        </w:rPr>
        <w:tab/>
      </w:r>
      <w:r>
        <w:rPr>
          <w:rFonts w:hint="eastAsia" w:ascii="宋体"/>
          <w:bCs/>
          <w:color w:val="000000" w:themeColor="text1"/>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2F6BFEA0">
      <w:pPr>
        <w:pStyle w:val="6"/>
        <w:numPr>
          <w:ilvl w:val="4"/>
          <w:numId w:val="26"/>
        </w:numPr>
        <w:tabs>
          <w:tab w:val="left" w:pos="720"/>
        </w:tabs>
        <w:spacing w:before="240" w:after="120"/>
        <w:ind w:left="2432" w:hanging="2432"/>
        <w:rPr>
          <w:color w:val="000000" w:themeColor="text1"/>
        </w:rPr>
      </w:pPr>
      <w:bookmarkStart w:id="491" w:name="_Toc349143568"/>
      <w:bookmarkStart w:id="492" w:name="_Toc340677049"/>
      <w:bookmarkStart w:id="493" w:name="_Toc503785407"/>
      <w:bookmarkStart w:id="494" w:name="_Toc366072507"/>
      <w:bookmarkStart w:id="495" w:name="_Toc339362279"/>
      <w:bookmarkStart w:id="496" w:name="_Toc336681559"/>
      <w:bookmarkStart w:id="497" w:name="_Toc349127605"/>
      <w:bookmarkStart w:id="498" w:name="_Toc337632337"/>
      <w:bookmarkStart w:id="499" w:name="_Toc339019994"/>
      <w:bookmarkStart w:id="500" w:name="_Toc365985158"/>
      <w:bookmarkStart w:id="501" w:name="_Toc342060353"/>
      <w:bookmarkStart w:id="502" w:name="_Toc333238612"/>
      <w:bookmarkStart w:id="503" w:name="_Toc331684017"/>
      <w:bookmarkStart w:id="504" w:name="_Toc332206687"/>
      <w:bookmarkStart w:id="505" w:name="_Toc340672848"/>
      <w:bookmarkStart w:id="506" w:name="_Toc374454579"/>
      <w:bookmarkStart w:id="507" w:name="_Toc333237767"/>
      <w:bookmarkStart w:id="508" w:name="_Toc339020074"/>
      <w:bookmarkStart w:id="509" w:name="_Toc330459964"/>
      <w:bookmarkStart w:id="510" w:name="_Toc497224205"/>
      <w:bookmarkStart w:id="511" w:name="_Toc333935325"/>
      <w:bookmarkStart w:id="512" w:name="_Toc339019868"/>
      <w:bookmarkStart w:id="513" w:name="_Toc333935666"/>
      <w:bookmarkStart w:id="514" w:name="_Toc332270325"/>
      <w:bookmarkStart w:id="515" w:name="_Toc365967052"/>
      <w:bookmarkStart w:id="516" w:name="_Toc339020212"/>
      <w:bookmarkStart w:id="517" w:name="_Toc345513846"/>
      <w:bookmarkStart w:id="518" w:name="_Toc342296739"/>
      <w:bookmarkStart w:id="519" w:name="_Toc350756429"/>
      <w:bookmarkStart w:id="520" w:name="_Toc16148"/>
      <w:bookmarkStart w:id="521" w:name="_Toc350438728"/>
      <w:bookmarkStart w:id="522" w:name="_Toc333237656"/>
      <w:bookmarkStart w:id="523" w:name="_Toc339441066"/>
      <w:bookmarkStart w:id="524" w:name="_Toc341348317"/>
      <w:bookmarkStart w:id="525" w:name="_Toc336681914"/>
      <w:bookmarkStart w:id="526" w:name="_Toc331512877"/>
      <w:bookmarkStart w:id="527" w:name="_Toc340507421"/>
      <w:r>
        <w:rPr>
          <w:rFonts w:hint="eastAsia"/>
          <w:color w:val="000000" w:themeColor="text1"/>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4E194513">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8</w:t>
      </w:r>
      <w:r>
        <w:rPr>
          <w:rFonts w:ascii="宋体"/>
          <w:bCs/>
          <w:color w:val="000000" w:themeColor="text1"/>
        </w:rPr>
        <w:t>.1</w:t>
      </w:r>
      <w:r>
        <w:rPr>
          <w:rFonts w:ascii="宋体"/>
          <w:bCs/>
          <w:color w:val="000000" w:themeColor="text1"/>
        </w:rPr>
        <w:tab/>
      </w:r>
      <w:r>
        <w:rPr>
          <w:rFonts w:hint="eastAsia" w:ascii="宋体"/>
          <w:bCs/>
          <w:color w:val="000000" w:themeColor="text1"/>
        </w:rPr>
        <w:t xml:space="preserve"> 投标人提交的投标文件（包括资格证明文件）以及投标人与代理采购机构就有关投标的所有往来函电均应使用中文。投标人可以提交用其它语言打印的资料，但有关段落必须译成中文。</w:t>
      </w:r>
    </w:p>
    <w:p w14:paraId="30405C53">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8</w:t>
      </w:r>
      <w:r>
        <w:rPr>
          <w:rFonts w:ascii="宋体"/>
          <w:bCs/>
          <w:color w:val="000000" w:themeColor="text1"/>
        </w:rPr>
        <w:t>.2</w:t>
      </w:r>
      <w:r>
        <w:rPr>
          <w:rFonts w:hint="eastAsia" w:ascii="宋体"/>
          <w:bCs/>
          <w:color w:val="000000" w:themeColor="text1"/>
        </w:rPr>
        <w:t xml:space="preserve"> </w:t>
      </w:r>
      <w:r>
        <w:rPr>
          <w:rFonts w:ascii="宋体"/>
          <w:bCs/>
          <w:color w:val="000000" w:themeColor="text1"/>
        </w:rPr>
        <w:tab/>
      </w:r>
      <w:r>
        <w:rPr>
          <w:rFonts w:hint="eastAsia" w:ascii="宋体"/>
          <w:bCs/>
          <w:color w:val="000000" w:themeColor="text1"/>
        </w:rPr>
        <w:t>除在招标文件的技术规格中另有规定外，计量单位应使用中华人民共和国法定计量单位</w:t>
      </w:r>
      <w:r>
        <w:rPr>
          <w:rFonts w:hint="eastAsia"/>
          <w:bCs/>
          <w:color w:val="000000" w:themeColor="text1"/>
        </w:rPr>
        <w:t>（国际单位制和国家选定的其他计量单位）</w:t>
      </w:r>
      <w:r>
        <w:rPr>
          <w:rFonts w:hint="eastAsia" w:ascii="宋体"/>
          <w:bCs/>
          <w:color w:val="000000" w:themeColor="text1"/>
        </w:rPr>
        <w:t>。</w:t>
      </w:r>
    </w:p>
    <w:p w14:paraId="1808D890">
      <w:pPr>
        <w:pStyle w:val="6"/>
        <w:numPr>
          <w:ilvl w:val="4"/>
          <w:numId w:val="26"/>
        </w:numPr>
        <w:tabs>
          <w:tab w:val="left" w:pos="720"/>
        </w:tabs>
        <w:spacing w:before="240" w:after="120"/>
        <w:ind w:left="2432" w:hanging="2432"/>
        <w:rPr>
          <w:color w:val="000000" w:themeColor="text1"/>
        </w:rPr>
      </w:pPr>
      <w:bookmarkStart w:id="528" w:name="_Toc340677050"/>
      <w:bookmarkStart w:id="529" w:name="_Toc339362280"/>
      <w:bookmarkStart w:id="530" w:name="_Toc339019869"/>
      <w:bookmarkStart w:id="531" w:name="_Toc339441067"/>
      <w:bookmarkStart w:id="532" w:name="_Toc333935326"/>
      <w:bookmarkStart w:id="533" w:name="_Toc374454580"/>
      <w:bookmarkStart w:id="534" w:name="_Toc333238613"/>
      <w:bookmarkStart w:id="535" w:name="_Toc350756430"/>
      <w:bookmarkStart w:id="536" w:name="_Toc331684018"/>
      <w:bookmarkStart w:id="537" w:name="_Toc503785408"/>
      <w:bookmarkStart w:id="538" w:name="_Toc333237657"/>
      <w:bookmarkStart w:id="539" w:name="_Toc345513847"/>
      <w:bookmarkStart w:id="540" w:name="_Toc340507422"/>
      <w:bookmarkStart w:id="541" w:name="_Toc349127606"/>
      <w:bookmarkStart w:id="542" w:name="_Toc349143569"/>
      <w:bookmarkStart w:id="543" w:name="_Toc333935667"/>
      <w:bookmarkStart w:id="544" w:name="_Toc365985159"/>
      <w:bookmarkStart w:id="545" w:name="_Toc330459965"/>
      <w:bookmarkStart w:id="546" w:name="_Toc366072508"/>
      <w:bookmarkStart w:id="547" w:name="_Toc332270326"/>
      <w:bookmarkStart w:id="548" w:name="_Toc337632338"/>
      <w:bookmarkStart w:id="549" w:name="_Toc340672849"/>
      <w:bookmarkStart w:id="550" w:name="_Toc5972"/>
      <w:bookmarkStart w:id="551" w:name="_Toc336681560"/>
      <w:bookmarkStart w:id="552" w:name="_Toc365967053"/>
      <w:bookmarkStart w:id="553" w:name="_Toc331512878"/>
      <w:bookmarkStart w:id="554" w:name="_Toc342060354"/>
      <w:bookmarkStart w:id="555" w:name="_Toc339019995"/>
      <w:bookmarkStart w:id="556" w:name="_Toc342296740"/>
      <w:bookmarkStart w:id="557" w:name="_Toc333237768"/>
      <w:bookmarkStart w:id="558" w:name="_Toc339020075"/>
      <w:bookmarkStart w:id="559" w:name="_Toc497224206"/>
      <w:bookmarkStart w:id="560" w:name="_Toc339020213"/>
      <w:bookmarkStart w:id="561" w:name="_Toc350438729"/>
      <w:bookmarkStart w:id="562" w:name="_Toc336681915"/>
      <w:bookmarkStart w:id="563" w:name="_Toc332206688"/>
      <w:bookmarkStart w:id="564" w:name="_Toc341348318"/>
      <w:r>
        <w:rPr>
          <w:rFonts w:hint="eastAsia"/>
          <w:color w:val="000000" w:themeColor="text1"/>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48F94D78">
      <w:pPr>
        <w:widowControl/>
        <w:tabs>
          <w:tab w:val="left" w:pos="753"/>
        </w:tabs>
        <w:adjustRightInd w:val="0"/>
        <w:snapToGrid w:val="0"/>
        <w:spacing w:line="360" w:lineRule="auto"/>
        <w:rPr>
          <w:rFonts w:ascii="宋体"/>
          <w:bCs/>
          <w:color w:val="000000" w:themeColor="text1"/>
        </w:rPr>
      </w:pPr>
      <w:r>
        <w:rPr>
          <w:rFonts w:hint="eastAsia" w:ascii="宋体"/>
          <w:bCs/>
          <w:color w:val="000000" w:themeColor="text1"/>
        </w:rPr>
        <w:t>9</w:t>
      </w:r>
      <w:r>
        <w:rPr>
          <w:rFonts w:ascii="宋体"/>
          <w:bCs/>
          <w:color w:val="000000" w:themeColor="text1"/>
        </w:rPr>
        <w:t>.1</w:t>
      </w:r>
      <w:r>
        <w:rPr>
          <w:rFonts w:hint="eastAsia" w:ascii="宋体"/>
          <w:bCs/>
          <w:color w:val="000000" w:themeColor="text1"/>
        </w:rPr>
        <w:t xml:space="preserve">   投标文件包括：</w:t>
      </w:r>
    </w:p>
    <w:p w14:paraId="05E4D6E0">
      <w:pPr>
        <w:widowControl/>
        <w:adjustRightInd w:val="0"/>
        <w:snapToGrid w:val="0"/>
        <w:spacing w:line="360" w:lineRule="auto"/>
        <w:ind w:left="734"/>
        <w:rPr>
          <w:rFonts w:ascii="宋体" w:hAnsi="宋体"/>
          <w:bCs/>
          <w:color w:val="000000" w:themeColor="text1"/>
        </w:rPr>
      </w:pPr>
      <w:bookmarkStart w:id="565" w:name="_Toc497224207"/>
      <w:bookmarkStart w:id="566" w:name="_Toc503785409"/>
      <w:r>
        <w:rPr>
          <w:rFonts w:hint="eastAsia" w:ascii="宋体" w:hAnsi="宋体"/>
          <w:bCs/>
          <w:color w:val="000000" w:themeColor="text1"/>
        </w:rPr>
        <w:t>第一章 资格审查文件（含附件）</w:t>
      </w:r>
    </w:p>
    <w:p w14:paraId="0A55C5E2">
      <w:pPr>
        <w:widowControl/>
        <w:adjustRightInd w:val="0"/>
        <w:snapToGrid w:val="0"/>
        <w:spacing w:line="360" w:lineRule="auto"/>
        <w:ind w:left="734"/>
        <w:rPr>
          <w:rFonts w:ascii="宋体" w:hAnsi="宋体"/>
          <w:bCs/>
          <w:color w:val="000000" w:themeColor="text1"/>
        </w:rPr>
      </w:pPr>
      <w:r>
        <w:rPr>
          <w:rFonts w:hint="eastAsia" w:ascii="宋体" w:hAnsi="宋体"/>
          <w:bCs/>
          <w:color w:val="000000" w:themeColor="text1"/>
        </w:rPr>
        <w:t>第二章 商务和技术部分</w:t>
      </w:r>
    </w:p>
    <w:p w14:paraId="6357F434">
      <w:pPr>
        <w:pStyle w:val="6"/>
        <w:numPr>
          <w:ilvl w:val="4"/>
          <w:numId w:val="26"/>
        </w:numPr>
        <w:tabs>
          <w:tab w:val="left" w:pos="720"/>
        </w:tabs>
        <w:spacing w:before="240" w:after="120"/>
        <w:ind w:left="2432" w:hanging="2432"/>
        <w:rPr>
          <w:color w:val="000000" w:themeColor="text1"/>
        </w:rPr>
      </w:pPr>
      <w:bookmarkStart w:id="567" w:name="_Toc336681561"/>
      <w:bookmarkStart w:id="568" w:name="_Toc333237769"/>
      <w:bookmarkStart w:id="569" w:name="_Toc331512879"/>
      <w:bookmarkStart w:id="570" w:name="_Toc340677051"/>
      <w:bookmarkStart w:id="571" w:name="_Toc339019996"/>
      <w:bookmarkStart w:id="572" w:name="_Toc350756431"/>
      <w:bookmarkStart w:id="573" w:name="_Toc350438730"/>
      <w:bookmarkStart w:id="574" w:name="_Toc366072509"/>
      <w:bookmarkStart w:id="575" w:name="_Toc340672850"/>
      <w:bookmarkStart w:id="576" w:name="_Toc349127607"/>
      <w:bookmarkStart w:id="577" w:name="_Toc341348319"/>
      <w:bookmarkStart w:id="578" w:name="_Toc13568"/>
      <w:bookmarkStart w:id="579" w:name="_Toc349143570"/>
      <w:bookmarkStart w:id="580" w:name="_Toc333935668"/>
      <w:bookmarkStart w:id="581" w:name="_Toc339020076"/>
      <w:bookmarkStart w:id="582" w:name="_Toc374454581"/>
      <w:bookmarkStart w:id="583" w:name="_Toc330459966"/>
      <w:bookmarkStart w:id="584" w:name="_Toc342296741"/>
      <w:bookmarkStart w:id="585" w:name="_Toc345513848"/>
      <w:bookmarkStart w:id="586" w:name="_Toc337632339"/>
      <w:bookmarkStart w:id="587" w:name="_Toc332206689"/>
      <w:bookmarkStart w:id="588" w:name="_Toc332270327"/>
      <w:bookmarkStart w:id="589" w:name="_Toc339020214"/>
      <w:bookmarkStart w:id="590" w:name="_Toc339441068"/>
      <w:bookmarkStart w:id="591" w:name="_Toc365985160"/>
      <w:bookmarkStart w:id="592" w:name="_Toc333935327"/>
      <w:bookmarkStart w:id="593" w:name="_Toc336681916"/>
      <w:bookmarkStart w:id="594" w:name="_Toc339362281"/>
      <w:bookmarkStart w:id="595" w:name="_Toc340507423"/>
      <w:bookmarkStart w:id="596" w:name="_Toc365967054"/>
      <w:bookmarkStart w:id="597" w:name="_Toc342060355"/>
      <w:bookmarkStart w:id="598" w:name="_Toc333238614"/>
      <w:bookmarkStart w:id="599" w:name="_Toc339019870"/>
      <w:bookmarkStart w:id="600" w:name="_Toc333237658"/>
      <w:bookmarkStart w:id="601" w:name="_Toc331684019"/>
      <w:r>
        <w:rPr>
          <w:rFonts w:hint="eastAsia"/>
          <w:color w:val="000000" w:themeColor="text1"/>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3850E6E8">
      <w:pPr>
        <w:widowControl/>
        <w:tabs>
          <w:tab w:val="left" w:pos="753"/>
        </w:tabs>
        <w:adjustRightInd w:val="0"/>
        <w:snapToGrid w:val="0"/>
        <w:spacing w:before="240"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0</w:t>
      </w:r>
      <w:r>
        <w:rPr>
          <w:rFonts w:ascii="宋体"/>
          <w:bCs/>
          <w:color w:val="000000" w:themeColor="text1"/>
        </w:rPr>
        <w:t>.1</w:t>
      </w:r>
      <w:r>
        <w:rPr>
          <w:rFonts w:hint="eastAsia" w:ascii="宋体"/>
          <w:bCs/>
          <w:color w:val="000000" w:themeColor="text1"/>
        </w:rPr>
        <w:t xml:space="preserve">   投标人应</w:t>
      </w:r>
      <w:r>
        <w:rPr>
          <w:rFonts w:hint="eastAsia" w:ascii="宋体" w:hAnsi="宋体"/>
          <w:bCs/>
          <w:color w:val="000000" w:themeColor="text1"/>
        </w:rPr>
        <w:t>按照招标文件中提供的投标文件格式编制投标文件（详见第五部分）。</w:t>
      </w:r>
    </w:p>
    <w:p w14:paraId="0079E293">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10.2 </w:t>
      </w:r>
      <w:r>
        <w:rPr>
          <w:rFonts w:hint="eastAsia" w:ascii="宋体" w:hAnsi="宋体"/>
          <w:bCs/>
          <w:color w:val="000000" w:themeColor="text1"/>
        </w:rPr>
        <w:tab/>
      </w:r>
      <w:r>
        <w:rPr>
          <w:rFonts w:hint="eastAsia" w:ascii="宋体" w:hAnsi="宋体"/>
          <w:bCs/>
          <w:color w:val="000000" w:themeColor="text1"/>
        </w:rPr>
        <w:tab/>
      </w:r>
      <w:r>
        <w:rPr>
          <w:rFonts w:hint="eastAsia" w:ascii="宋体" w:hAnsi="宋体"/>
          <w:bCs/>
          <w:color w:val="000000" w:themeColor="text1"/>
        </w:rPr>
        <w:t>投标人应完整地填写招标文件提供的投标函、开标一览表等表格，表明所提供的货物、货物简介（含技术参数）、数量和价格；若招标为工程类或服务类项目的，投标文件中涉及货物的技术参数等可不填写。</w:t>
      </w:r>
    </w:p>
    <w:p w14:paraId="62CC4316">
      <w:pPr>
        <w:pStyle w:val="6"/>
        <w:numPr>
          <w:ilvl w:val="4"/>
          <w:numId w:val="26"/>
        </w:numPr>
        <w:tabs>
          <w:tab w:val="left" w:pos="720"/>
        </w:tabs>
        <w:spacing w:before="240" w:after="120"/>
        <w:ind w:left="2432" w:hanging="2432"/>
        <w:rPr>
          <w:color w:val="000000" w:themeColor="text1"/>
        </w:rPr>
      </w:pPr>
      <w:bookmarkStart w:id="602" w:name="_Toc340672851"/>
      <w:bookmarkStart w:id="603" w:name="_Toc350438731"/>
      <w:bookmarkStart w:id="604" w:name="_Toc332270328"/>
      <w:bookmarkStart w:id="605" w:name="_Toc365967055"/>
      <w:bookmarkStart w:id="606" w:name="_Toc365985161"/>
      <w:bookmarkStart w:id="607" w:name="_Toc350756432"/>
      <w:bookmarkStart w:id="608" w:name="_Toc330459967"/>
      <w:bookmarkStart w:id="609" w:name="_Toc5003680"/>
      <w:bookmarkStart w:id="610" w:name="_Toc366072510"/>
      <w:bookmarkStart w:id="611" w:name="_Toc337632340"/>
      <w:bookmarkStart w:id="612" w:name="_Toc331512880"/>
      <w:bookmarkStart w:id="613" w:name="_Toc331684020"/>
      <w:bookmarkStart w:id="614" w:name="_Toc342060356"/>
      <w:bookmarkStart w:id="615" w:name="_Toc345513849"/>
      <w:bookmarkStart w:id="616" w:name="_Toc333237770"/>
      <w:bookmarkStart w:id="617" w:name="_Toc339019997"/>
      <w:bookmarkStart w:id="618" w:name="_Toc339020215"/>
      <w:bookmarkStart w:id="619" w:name="_Toc349127608"/>
      <w:bookmarkStart w:id="620" w:name="_Toc340677052"/>
      <w:bookmarkStart w:id="621" w:name="_Toc333935328"/>
      <w:bookmarkStart w:id="622" w:name="_Toc333935669"/>
      <w:bookmarkStart w:id="623" w:name="_Toc27749"/>
      <w:bookmarkStart w:id="624" w:name="_Toc332206690"/>
      <w:bookmarkStart w:id="625" w:name="_Toc341348320"/>
      <w:bookmarkStart w:id="626" w:name="_Toc349143571"/>
      <w:bookmarkStart w:id="627" w:name="_Toc333238615"/>
      <w:bookmarkStart w:id="628" w:name="_Toc333237659"/>
      <w:bookmarkStart w:id="629" w:name="_Toc374454582"/>
      <w:bookmarkStart w:id="630" w:name="_Toc339362282"/>
      <w:bookmarkStart w:id="631" w:name="_Toc339020077"/>
      <w:bookmarkStart w:id="632" w:name="_Toc336681562"/>
      <w:bookmarkStart w:id="633" w:name="_Toc339441069"/>
      <w:bookmarkStart w:id="634" w:name="_Toc339019871"/>
      <w:bookmarkStart w:id="635" w:name="_Toc342296742"/>
      <w:bookmarkStart w:id="636" w:name="_Toc340507424"/>
      <w:bookmarkStart w:id="637" w:name="_Toc336681917"/>
      <w:r>
        <w:rPr>
          <w:rFonts w:hint="eastAsia"/>
          <w:color w:val="000000" w:themeColor="text1"/>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07E633EA">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11.1  </w:t>
      </w:r>
      <w:r>
        <w:rPr>
          <w:rFonts w:hint="eastAsia" w:ascii="宋体" w:hAnsi="宋体"/>
          <w:bCs/>
          <w:color w:val="000000" w:themeColor="text1"/>
        </w:rPr>
        <w:tab/>
      </w:r>
      <w:r>
        <w:rPr>
          <w:rFonts w:hint="eastAsia" w:ascii="宋体" w:hAnsi="宋体"/>
          <w:bCs/>
          <w:color w:val="000000" w:themeColor="text1"/>
        </w:rPr>
        <w:t>投标人应按招标文件的要求，提交其有资格参加投标和中标后有履行合同能力的文件，并作为其投标文件的组成部分，包括但不限于下列文件：</w:t>
      </w:r>
    </w:p>
    <w:p w14:paraId="76F981B7">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rPr>
      </w:pPr>
      <w:r>
        <w:rPr>
          <w:rFonts w:hint="eastAsia" w:ascii="宋体" w:hAnsi="宋体"/>
          <w:bCs/>
          <w:color w:val="000000" w:themeColor="text1"/>
        </w:rPr>
        <w:t>投标人满足招标文件中列出的资格标准；</w:t>
      </w:r>
    </w:p>
    <w:p w14:paraId="72CE8B8E">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rPr>
      </w:pPr>
      <w:r>
        <w:rPr>
          <w:rFonts w:hint="eastAsia" w:ascii="宋体" w:hAnsi="宋体"/>
          <w:bCs/>
          <w:color w:val="000000" w:themeColor="text1"/>
        </w:rPr>
        <w:t>投标人已具备履行合同所需的财务、技术、生产和服务能力。</w:t>
      </w:r>
    </w:p>
    <w:p w14:paraId="70F0BA2C">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63B5242E">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11.3   资格证明文件必须真实有效，要求提供的证明材料为复印件的，必须加盖单位公章。资格条件不符合、资格证明文件不全或者资格证明文件复印件没有盖单位公章的投标人的投标将作无效投标处理。</w:t>
      </w:r>
    </w:p>
    <w:p w14:paraId="080C59E8">
      <w:pPr>
        <w:pStyle w:val="6"/>
        <w:numPr>
          <w:ilvl w:val="4"/>
          <w:numId w:val="26"/>
        </w:numPr>
        <w:tabs>
          <w:tab w:val="left" w:pos="720"/>
        </w:tabs>
        <w:spacing w:before="240" w:after="120"/>
        <w:ind w:left="2432" w:hanging="2432"/>
        <w:rPr>
          <w:color w:val="000000" w:themeColor="text1"/>
        </w:rPr>
      </w:pPr>
      <w:bookmarkStart w:id="638" w:name="_Toc365985162"/>
      <w:bookmarkStart w:id="639" w:name="_Toc333237660"/>
      <w:bookmarkStart w:id="640" w:name="_Toc332270329"/>
      <w:bookmarkStart w:id="641" w:name="_Toc330459968"/>
      <w:bookmarkStart w:id="642" w:name="_Toc333935329"/>
      <w:bookmarkStart w:id="643" w:name="_Toc341348321"/>
      <w:bookmarkStart w:id="644" w:name="_Toc339019872"/>
      <w:bookmarkStart w:id="645" w:name="_Toc350756433"/>
      <w:bookmarkStart w:id="646" w:name="_Toc337632341"/>
      <w:bookmarkStart w:id="647" w:name="_Toc5003681"/>
      <w:bookmarkStart w:id="648" w:name="_Toc336681563"/>
      <w:bookmarkStart w:id="649" w:name="_Toc339441070"/>
      <w:bookmarkStart w:id="650" w:name="_Toc374454583"/>
      <w:bookmarkStart w:id="651" w:name="_Toc350438732"/>
      <w:bookmarkStart w:id="652" w:name="_Toc333238616"/>
      <w:bookmarkStart w:id="653" w:name="_Toc340672852"/>
      <w:bookmarkStart w:id="654" w:name="_Toc340677053"/>
      <w:bookmarkStart w:id="655" w:name="_Toc332206691"/>
      <w:bookmarkStart w:id="656" w:name="_Toc18923"/>
      <w:bookmarkStart w:id="657" w:name="_Toc340507425"/>
      <w:bookmarkStart w:id="658" w:name="_Toc331684021"/>
      <w:bookmarkStart w:id="659" w:name="_Toc365967056"/>
      <w:bookmarkStart w:id="660" w:name="_Toc349127609"/>
      <w:bookmarkStart w:id="661" w:name="_Toc331512881"/>
      <w:bookmarkStart w:id="662" w:name="_Toc339019998"/>
      <w:bookmarkStart w:id="663" w:name="_Toc333237771"/>
      <w:bookmarkStart w:id="664" w:name="_Toc339020216"/>
      <w:bookmarkStart w:id="665" w:name="_Toc366072511"/>
      <w:bookmarkStart w:id="666" w:name="_Toc333935670"/>
      <w:bookmarkStart w:id="667" w:name="_Toc339020078"/>
      <w:bookmarkStart w:id="668" w:name="_Toc336681918"/>
      <w:bookmarkStart w:id="669" w:name="_Toc345513850"/>
      <w:bookmarkStart w:id="670" w:name="_Toc339362283"/>
      <w:bookmarkStart w:id="671" w:name="_Toc342296743"/>
      <w:bookmarkStart w:id="672" w:name="_Toc342060357"/>
      <w:bookmarkStart w:id="673" w:name="_Toc349143572"/>
      <w:r>
        <w:rPr>
          <w:rFonts w:hint="eastAsia"/>
          <w:color w:val="000000" w:themeColor="text1"/>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5A570693">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 xml:space="preserve">12.1 </w:t>
      </w:r>
      <w:r>
        <w:rPr>
          <w:rFonts w:hint="eastAsia" w:ascii="宋体" w:hAnsi="宋体"/>
          <w:bCs/>
          <w:color w:val="000000" w:themeColor="text1"/>
        </w:rPr>
        <w:tab/>
      </w:r>
      <w:r>
        <w:rPr>
          <w:rFonts w:hint="eastAsia" w:ascii="宋体" w:hAnsi="宋体"/>
          <w:bCs/>
          <w:color w:val="000000" w:themeColor="text1"/>
        </w:rPr>
        <w:t>投标人应提交其拟供的合同项下的货物和服务的合格性符合招标文件规定的证明文件，并作为其投标文件的一部分。</w:t>
      </w:r>
    </w:p>
    <w:p w14:paraId="7D570D35">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12.2</w:t>
      </w:r>
      <w:r>
        <w:rPr>
          <w:rFonts w:hint="eastAsia" w:ascii="宋体" w:hAnsi="宋体"/>
          <w:bCs/>
          <w:color w:val="000000" w:themeColor="text1"/>
        </w:rPr>
        <w:tab/>
      </w:r>
      <w:r>
        <w:rPr>
          <w:rFonts w:hint="eastAsia" w:ascii="宋体" w:hAnsi="宋体"/>
          <w:bCs/>
          <w:color w:val="000000" w:themeColor="text1"/>
        </w:rPr>
        <w:t xml:space="preserve"> 证明货物和服务与招标文件的要求相一致的文件，它可以是文字资料、图纸、手册和数据，包括：</w:t>
      </w:r>
    </w:p>
    <w:p w14:paraId="71317891">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货物主要技术指标和性能的详细说明。</w:t>
      </w:r>
    </w:p>
    <w:p w14:paraId="58403C63">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货物从采购人开始使用至招标要求中规定的周期内正常、连续地使用所必须的备件和专用工具清单，包括备件和专用工具的货源及现行价格。</w:t>
      </w:r>
    </w:p>
    <w:p w14:paraId="355C6F31">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0E87C7C1">
      <w:pPr>
        <w:tabs>
          <w:tab w:val="left" w:pos="753"/>
        </w:tabs>
        <w:autoSpaceDE w:val="0"/>
        <w:autoSpaceDN w:val="0"/>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12.3</w:t>
      </w:r>
      <w:r>
        <w:rPr>
          <w:rFonts w:hint="eastAsia" w:ascii="宋体" w:hAnsi="宋体"/>
          <w:bCs/>
          <w:color w:val="000000" w:themeColor="text1"/>
        </w:rPr>
        <w:tab/>
      </w:r>
      <w:r>
        <w:rPr>
          <w:rFonts w:hint="eastAsia" w:ascii="宋体" w:hAnsi="宋体"/>
          <w:bCs/>
          <w:color w:val="000000" w:themeColor="text1"/>
        </w:rPr>
        <w:t xml:space="preserve"> </w:t>
      </w:r>
      <w:r>
        <w:rPr>
          <w:rFonts w:hint="eastAsia"/>
          <w:color w:val="000000" w:themeColor="text1"/>
        </w:rPr>
        <w:t>投标人在阐述上述第</w:t>
      </w:r>
      <w:r>
        <w:rPr>
          <w:rFonts w:hint="eastAsia" w:ascii="宋体" w:hAnsi="宋体"/>
          <w:color w:val="000000" w:themeColor="text1"/>
        </w:rPr>
        <w:t>12.2（3）</w:t>
      </w:r>
      <w:r>
        <w:rPr>
          <w:rFonts w:hint="eastAsia"/>
          <w:color w:val="000000" w:themeColor="text1"/>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5D134C90">
      <w:pPr>
        <w:tabs>
          <w:tab w:val="left" w:pos="753"/>
        </w:tabs>
        <w:autoSpaceDE w:val="0"/>
        <w:autoSpaceDN w:val="0"/>
        <w:adjustRightInd w:val="0"/>
        <w:snapToGrid w:val="0"/>
        <w:spacing w:line="360" w:lineRule="auto"/>
        <w:ind w:left="752" w:hanging="751" w:hangingChars="358"/>
        <w:rPr>
          <w:rFonts w:ascii="宋体" w:hAnsi="宋体"/>
          <w:bCs/>
          <w:color w:val="000000" w:themeColor="text1"/>
        </w:rPr>
      </w:pPr>
      <w:r>
        <w:rPr>
          <w:rFonts w:hint="eastAsia" w:ascii="宋体" w:hAnsi="宋体"/>
          <w:color w:val="000000" w:themeColor="text1"/>
        </w:rPr>
        <w:t>12.4   评标委员会对投标人所提供的证明货物和服务的合格性的文件进行审查，审查不合格的投标将作为无效投标处理。</w:t>
      </w:r>
    </w:p>
    <w:p w14:paraId="7FAD2C8D">
      <w:pPr>
        <w:pStyle w:val="6"/>
        <w:numPr>
          <w:ilvl w:val="4"/>
          <w:numId w:val="26"/>
        </w:numPr>
        <w:tabs>
          <w:tab w:val="left" w:pos="720"/>
        </w:tabs>
        <w:spacing w:before="240" w:after="120"/>
        <w:ind w:left="2432" w:hanging="2432"/>
        <w:rPr>
          <w:color w:val="000000" w:themeColor="text1"/>
        </w:rPr>
      </w:pPr>
      <w:bookmarkStart w:id="674" w:name="_Toc365985163"/>
      <w:bookmarkStart w:id="675" w:name="_Toc333238617"/>
      <w:bookmarkStart w:id="676" w:name="_Toc336681919"/>
      <w:bookmarkStart w:id="677" w:name="_Toc333237772"/>
      <w:bookmarkStart w:id="678" w:name="_Toc339019999"/>
      <w:bookmarkStart w:id="679" w:name="_Toc337632342"/>
      <w:bookmarkStart w:id="680" w:name="_Toc374454584"/>
      <w:bookmarkStart w:id="681" w:name="_Toc349143573"/>
      <w:bookmarkStart w:id="682" w:name="_Toc497224209"/>
      <w:bookmarkStart w:id="683" w:name="_Toc18278"/>
      <w:bookmarkStart w:id="684" w:name="_Toc366072512"/>
      <w:bookmarkStart w:id="685" w:name="_Toc333935330"/>
      <w:bookmarkStart w:id="686" w:name="_Toc336681564"/>
      <w:bookmarkStart w:id="687" w:name="_Toc339020217"/>
      <w:bookmarkStart w:id="688" w:name="_Toc503785411"/>
      <w:bookmarkStart w:id="689" w:name="_Toc339019873"/>
      <w:bookmarkStart w:id="690" w:name="_Toc341348322"/>
      <w:bookmarkStart w:id="691" w:name="_Toc350438733"/>
      <w:bookmarkStart w:id="692" w:name="_Toc342060358"/>
      <w:bookmarkStart w:id="693" w:name="_Toc365967057"/>
      <w:bookmarkStart w:id="694" w:name="_Toc339020079"/>
      <w:bookmarkStart w:id="695" w:name="_Toc342296744"/>
      <w:bookmarkStart w:id="696" w:name="_Toc333935671"/>
      <w:bookmarkStart w:id="697" w:name="_Toc332270330"/>
      <w:bookmarkStart w:id="698" w:name="_Toc339441071"/>
      <w:bookmarkStart w:id="699" w:name="_Toc340507426"/>
      <w:bookmarkStart w:id="700" w:name="_Toc345513851"/>
      <w:bookmarkStart w:id="701" w:name="_Toc331684022"/>
      <w:bookmarkStart w:id="702" w:name="_Toc350756434"/>
      <w:bookmarkStart w:id="703" w:name="_Toc340677054"/>
      <w:bookmarkStart w:id="704" w:name="_Toc330459969"/>
      <w:bookmarkStart w:id="705" w:name="_Toc339362284"/>
      <w:bookmarkStart w:id="706" w:name="_Toc349127610"/>
      <w:bookmarkStart w:id="707" w:name="_Toc340672853"/>
      <w:bookmarkStart w:id="708" w:name="_Toc333237661"/>
      <w:bookmarkStart w:id="709" w:name="_Toc331512882"/>
      <w:bookmarkStart w:id="710" w:name="_Toc332206692"/>
      <w:r>
        <w:rPr>
          <w:rFonts w:hint="eastAsia"/>
          <w:color w:val="000000" w:themeColor="text1"/>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5ED64082">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13.1</w:t>
      </w:r>
      <w:r>
        <w:rPr>
          <w:rFonts w:hint="eastAsia" w:ascii="宋体" w:hAnsi="宋体"/>
          <w:color w:val="000000" w:themeColor="text1"/>
        </w:rPr>
        <w:tab/>
      </w:r>
      <w:r>
        <w:rPr>
          <w:rFonts w:hint="eastAsia" w:ascii="宋体" w:hAnsi="宋体"/>
          <w:color w:val="000000" w:themeColor="text1"/>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rPr>
        <w:t>价格。</w:t>
      </w:r>
    </w:p>
    <w:p w14:paraId="2DC34E00">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13.2   投标报价为一次性报价，开标后不得更改。</w:t>
      </w:r>
    </w:p>
    <w:p w14:paraId="7AB8535E">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13.3</w:t>
      </w:r>
      <w:r>
        <w:rPr>
          <w:rFonts w:hint="eastAsia" w:ascii="宋体" w:hAnsi="宋体"/>
          <w:color w:val="000000" w:themeColor="text1"/>
        </w:rPr>
        <w:tab/>
      </w:r>
      <w:r>
        <w:rPr>
          <w:rFonts w:hint="eastAsia" w:ascii="宋体" w:hAnsi="宋体"/>
          <w:color w:val="000000" w:themeColor="text1"/>
        </w:rPr>
        <w:t>投标人对货物只允许有一个报价，任何有选择报价的投标将被拒绝。</w:t>
      </w:r>
    </w:p>
    <w:p w14:paraId="271A198E">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13.4   投标人所报出的投标价在合同执行过程中是固定不变的，不得以任何理由予以变更。</w:t>
      </w:r>
    </w:p>
    <w:p w14:paraId="6E4E3F42">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13.5   投标价格一律用人民币填报。</w:t>
      </w:r>
    </w:p>
    <w:p w14:paraId="0EE0A574">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13.6   投标人在投标文件中如有任何遗漏，影响到招标文件中规定的范围、质量、性能和项目的实施或限制了采购人的权利和投标人的义务，由此产生的费用由投标人负责。</w:t>
      </w:r>
    </w:p>
    <w:p w14:paraId="0A898FA6">
      <w:pPr>
        <w:pStyle w:val="6"/>
        <w:numPr>
          <w:ilvl w:val="4"/>
          <w:numId w:val="26"/>
        </w:numPr>
        <w:tabs>
          <w:tab w:val="left" w:pos="720"/>
        </w:tabs>
        <w:spacing w:before="240" w:after="120"/>
        <w:ind w:left="2432" w:hanging="2432"/>
        <w:rPr>
          <w:color w:val="000000" w:themeColor="text1"/>
        </w:rPr>
      </w:pPr>
      <w:bookmarkStart w:id="711" w:name="_Toc342296745"/>
      <w:bookmarkStart w:id="712" w:name="_Toc339020080"/>
      <w:bookmarkStart w:id="713" w:name="_Toc333935672"/>
      <w:bookmarkStart w:id="714" w:name="_Toc365985164"/>
      <w:bookmarkStart w:id="715" w:name="_Toc342060359"/>
      <w:bookmarkStart w:id="716" w:name="_Toc330459970"/>
      <w:bookmarkStart w:id="717" w:name="_Toc374454585"/>
      <w:bookmarkStart w:id="718" w:name="_Toc332206693"/>
      <w:bookmarkStart w:id="719" w:name="_Toc339362285"/>
      <w:bookmarkStart w:id="720" w:name="_Toc350756435"/>
      <w:bookmarkStart w:id="721" w:name="_Toc340507427"/>
      <w:bookmarkStart w:id="722" w:name="_Toc497224212"/>
      <w:bookmarkStart w:id="723" w:name="_Toc336681920"/>
      <w:bookmarkStart w:id="724" w:name="_Toc333935331"/>
      <w:bookmarkStart w:id="725" w:name="_Toc365967058"/>
      <w:bookmarkStart w:id="726" w:name="_Toc341348323"/>
      <w:bookmarkStart w:id="727" w:name="_Toc331684023"/>
      <w:bookmarkStart w:id="728" w:name="_Toc336681565"/>
      <w:bookmarkStart w:id="729" w:name="_Toc340677055"/>
      <w:bookmarkStart w:id="730" w:name="_Toc333238618"/>
      <w:bookmarkStart w:id="731" w:name="_Toc332270331"/>
      <w:bookmarkStart w:id="732" w:name="_Toc339020000"/>
      <w:bookmarkStart w:id="733" w:name="_Toc333237773"/>
      <w:bookmarkStart w:id="734" w:name="_Toc337632343"/>
      <w:bookmarkStart w:id="735" w:name="_Toc366072513"/>
      <w:bookmarkStart w:id="736" w:name="_Toc349143574"/>
      <w:bookmarkStart w:id="737" w:name="_Toc350438734"/>
      <w:bookmarkStart w:id="738" w:name="_Toc503785414"/>
      <w:bookmarkStart w:id="739" w:name="_Toc339019874"/>
      <w:bookmarkStart w:id="740" w:name="_Toc345513852"/>
      <w:bookmarkStart w:id="741" w:name="_Toc26945"/>
      <w:bookmarkStart w:id="742" w:name="_Toc331512883"/>
      <w:bookmarkStart w:id="743" w:name="_Toc340672854"/>
      <w:bookmarkStart w:id="744" w:name="_Toc333237662"/>
      <w:bookmarkStart w:id="745" w:name="_Toc349127611"/>
      <w:bookmarkStart w:id="746" w:name="_Toc339020218"/>
      <w:bookmarkStart w:id="747" w:name="_Toc339441072"/>
      <w:r>
        <w:rPr>
          <w:rFonts w:hint="eastAsia"/>
          <w:color w:val="000000" w:themeColor="text1"/>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13454073">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.1</w:t>
      </w:r>
      <w:r>
        <w:rPr>
          <w:rFonts w:ascii="宋体"/>
          <w:bCs/>
          <w:color w:val="000000" w:themeColor="text1"/>
        </w:rPr>
        <w:tab/>
      </w:r>
      <w:r>
        <w:rPr>
          <w:rFonts w:hint="eastAsia" w:ascii="宋体"/>
          <w:bCs/>
          <w:color w:val="000000" w:themeColor="text1"/>
        </w:rPr>
        <w:t xml:space="preserve"> 投标保证金为投标文件的重要组成部分之一。</w:t>
      </w:r>
    </w:p>
    <w:p w14:paraId="794146A0">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color w:val="000000" w:themeColor="text1"/>
        </w:rPr>
        <w:t>14.2   投标人在投标时应按照招标文件商务要求中规定的形式和金额提交投标保证金。</w:t>
      </w:r>
    </w:p>
    <w:p w14:paraId="7A5F5547">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bCs/>
          <w:color w:val="000000" w:themeColor="text1"/>
        </w:rPr>
        <w:t>14.3</w:t>
      </w:r>
      <w:r>
        <w:rPr>
          <w:rFonts w:hint="eastAsia" w:ascii="宋体"/>
          <w:bCs/>
          <w:color w:val="000000" w:themeColor="text1"/>
        </w:rPr>
        <w:tab/>
      </w:r>
      <w:r>
        <w:rPr>
          <w:rFonts w:hint="eastAsia" w:ascii="宋体"/>
          <w:bCs/>
          <w:color w:val="000000" w:themeColor="text1"/>
        </w:rPr>
        <w:t>投标保证金用于保护本次招标免遭因投标人的行为而蒙受的损失。</w:t>
      </w:r>
      <w:r>
        <w:rPr>
          <w:rFonts w:hint="eastAsia" w:ascii="宋体" w:hAnsi="宋体"/>
          <w:color w:val="000000" w:themeColor="text1"/>
        </w:rPr>
        <w:t>代理采购机构在因投标人的行为受到损害时，可根据第14.7条的规定，投标人的投标保证金不予退还。</w:t>
      </w:r>
    </w:p>
    <w:p w14:paraId="522A4BB4">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4</w:t>
      </w:r>
      <w:r>
        <w:rPr>
          <w:rFonts w:hint="eastAsia" w:ascii="宋体"/>
          <w:bCs/>
          <w:color w:val="000000" w:themeColor="text1"/>
        </w:rPr>
        <w:tab/>
      </w:r>
      <w:r>
        <w:rPr>
          <w:rFonts w:hint="eastAsia" w:ascii="宋体" w:hAnsi="宋体"/>
          <w:bCs/>
          <w:color w:val="000000" w:themeColor="text1"/>
        </w:rPr>
        <w:t>凡未按本须知第14.2条规定随附有效投标保证金的投标</w:t>
      </w:r>
      <w:r>
        <w:rPr>
          <w:rFonts w:ascii="宋体" w:hAnsi="宋体"/>
          <w:bCs/>
          <w:color w:val="000000" w:themeColor="text1"/>
        </w:rPr>
        <w:t>,</w:t>
      </w:r>
      <w:r>
        <w:rPr>
          <w:rFonts w:hint="eastAsia" w:ascii="宋体" w:hAnsi="宋体"/>
          <w:bCs/>
          <w:color w:val="000000" w:themeColor="text1"/>
        </w:rPr>
        <w:t>将被视为非实质性响应投标作无效投标处理。</w:t>
      </w:r>
    </w:p>
    <w:p w14:paraId="285ACBD7">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5</w:t>
      </w:r>
      <w:r>
        <w:rPr>
          <w:rFonts w:ascii="宋体"/>
          <w:bCs/>
          <w:color w:val="000000" w:themeColor="text1"/>
        </w:rPr>
        <w:tab/>
      </w:r>
      <w:r>
        <w:rPr>
          <w:rFonts w:hint="eastAsia" w:ascii="宋体" w:hAnsi="宋体"/>
          <w:bCs/>
          <w:color w:val="000000" w:themeColor="text1"/>
        </w:rPr>
        <w:t>未中标的投标人的投标保证金，采购</w:t>
      </w:r>
      <w:r>
        <w:rPr>
          <w:rFonts w:hint="eastAsia" w:ascii="宋体" w:hAnsi="宋体"/>
          <w:bCs/>
          <w:color w:val="000000"/>
          <w:szCs w:val="21"/>
        </w:rPr>
        <w:t>代理</w:t>
      </w:r>
      <w:r>
        <w:rPr>
          <w:rFonts w:hint="eastAsia" w:ascii="宋体" w:hAnsi="宋体"/>
          <w:bCs/>
          <w:color w:val="000000" w:themeColor="text1"/>
        </w:rPr>
        <w:t>机构应当自中标通知书发出之日起5个工作日内无息退还。</w:t>
      </w:r>
    </w:p>
    <w:p w14:paraId="705F9ADF">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6</w:t>
      </w:r>
      <w:r>
        <w:rPr>
          <w:rFonts w:ascii="宋体"/>
          <w:bCs/>
          <w:color w:val="000000" w:themeColor="text1"/>
        </w:rPr>
        <w:tab/>
      </w:r>
      <w:r>
        <w:rPr>
          <w:rFonts w:hint="eastAsia" w:ascii="宋体" w:hAnsi="宋体"/>
          <w:bCs/>
          <w:color w:val="000000" w:themeColor="text1"/>
        </w:rPr>
        <w:t>中标投标人的投标保证金</w:t>
      </w:r>
      <w:r>
        <w:rPr>
          <w:rFonts w:ascii="宋体" w:hAnsi="宋体"/>
          <w:bCs/>
          <w:color w:val="000000" w:themeColor="text1"/>
        </w:rPr>
        <w:t>，</w:t>
      </w:r>
      <w:r>
        <w:rPr>
          <w:rFonts w:hint="eastAsia" w:ascii="宋体" w:hAnsi="宋体"/>
          <w:bCs/>
          <w:color w:val="000000" w:themeColor="text1"/>
        </w:rPr>
        <w:t>在中标投标人付清中标服务费、签订合同之日起5个工作日内无息退</w:t>
      </w:r>
      <w:r>
        <w:rPr>
          <w:rFonts w:hint="eastAsia" w:ascii="宋体"/>
          <w:bCs/>
          <w:color w:val="000000" w:themeColor="text1"/>
        </w:rPr>
        <w:t>还。</w:t>
      </w:r>
    </w:p>
    <w:p w14:paraId="2CABBE84">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7</w:t>
      </w:r>
      <w:r>
        <w:rPr>
          <w:rFonts w:ascii="宋体"/>
          <w:bCs/>
          <w:color w:val="000000" w:themeColor="text1"/>
        </w:rPr>
        <w:tab/>
      </w:r>
      <w:r>
        <w:rPr>
          <w:rFonts w:hint="eastAsia" w:ascii="宋体"/>
          <w:bCs/>
          <w:color w:val="000000" w:themeColor="text1"/>
        </w:rPr>
        <w:t>发生以下情况之一的，投标保证金将不予退还：</w:t>
      </w:r>
    </w:p>
    <w:p w14:paraId="4B6A9135">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（1）投标人在招标文件中规定的投标有效期内撤回其投标文件；</w:t>
      </w:r>
    </w:p>
    <w:p w14:paraId="23A825A0">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（2）中标投标人未能按招标文件的规定签订合同；</w:t>
      </w:r>
    </w:p>
    <w:p w14:paraId="423687DD">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（3）中标投标人未能按招标文件的有关规定交纳中标服务费；</w:t>
      </w:r>
    </w:p>
    <w:p w14:paraId="601D4ED5">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（4）投标人提供虚假投标文件或虚假补充文件的。</w:t>
      </w:r>
    </w:p>
    <w:p w14:paraId="7F531A7B">
      <w:pPr>
        <w:pStyle w:val="6"/>
        <w:numPr>
          <w:ilvl w:val="4"/>
          <w:numId w:val="26"/>
        </w:numPr>
        <w:tabs>
          <w:tab w:val="left" w:pos="720"/>
        </w:tabs>
        <w:spacing w:before="240" w:after="120"/>
        <w:ind w:left="2432" w:hanging="2432"/>
        <w:rPr>
          <w:color w:val="000000" w:themeColor="text1"/>
        </w:rPr>
      </w:pPr>
      <w:bookmarkStart w:id="748" w:name="_Toc366072514"/>
      <w:bookmarkStart w:id="749" w:name="_Toc349143575"/>
      <w:bookmarkStart w:id="750" w:name="_Toc332206694"/>
      <w:bookmarkStart w:id="751" w:name="_Toc339020081"/>
      <w:bookmarkStart w:id="752" w:name="_Toc333935673"/>
      <w:bookmarkStart w:id="753" w:name="_Toc330459971"/>
      <w:bookmarkStart w:id="754" w:name="_Toc331512884"/>
      <w:bookmarkStart w:id="755" w:name="_Toc340507428"/>
      <w:bookmarkStart w:id="756" w:name="_Toc333238619"/>
      <w:bookmarkStart w:id="757" w:name="_Toc340672855"/>
      <w:bookmarkStart w:id="758" w:name="_Toc345513853"/>
      <w:bookmarkStart w:id="759" w:name="_Toc336681566"/>
      <w:bookmarkStart w:id="760" w:name="_Toc374454586"/>
      <w:bookmarkStart w:id="761" w:name="_Toc350438735"/>
      <w:bookmarkStart w:id="762" w:name="_Toc339019875"/>
      <w:bookmarkStart w:id="763" w:name="_Toc365967059"/>
      <w:bookmarkStart w:id="764" w:name="_Toc333935332"/>
      <w:bookmarkStart w:id="765" w:name="_Toc331684024"/>
      <w:bookmarkStart w:id="766" w:name="_Toc333237774"/>
      <w:bookmarkStart w:id="767" w:name="_Toc503785415"/>
      <w:bookmarkStart w:id="768" w:name="_Toc333237663"/>
      <w:bookmarkStart w:id="769" w:name="_Toc342296746"/>
      <w:bookmarkStart w:id="770" w:name="_Toc339020219"/>
      <w:bookmarkStart w:id="771" w:name="_Toc342060360"/>
      <w:bookmarkStart w:id="772" w:name="_Toc339020001"/>
      <w:bookmarkStart w:id="773" w:name="_Toc340677056"/>
      <w:bookmarkStart w:id="774" w:name="_Toc365985165"/>
      <w:bookmarkStart w:id="775" w:name="_Toc332270332"/>
      <w:bookmarkStart w:id="776" w:name="_Toc337632344"/>
      <w:bookmarkStart w:id="777" w:name="_Toc350756436"/>
      <w:bookmarkStart w:id="778" w:name="_Toc24445"/>
      <w:bookmarkStart w:id="779" w:name="_Toc336681921"/>
      <w:bookmarkStart w:id="780" w:name="_Toc349127612"/>
      <w:bookmarkStart w:id="781" w:name="_Toc339362286"/>
      <w:bookmarkStart w:id="782" w:name="_Toc497224213"/>
      <w:bookmarkStart w:id="783" w:name="_Toc341348324"/>
      <w:bookmarkStart w:id="784" w:name="_Toc339441073"/>
      <w:r>
        <w:rPr>
          <w:rFonts w:hint="eastAsia"/>
          <w:color w:val="000000" w:themeColor="text1"/>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78A85825">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5</w:t>
      </w:r>
      <w:r>
        <w:rPr>
          <w:rFonts w:ascii="宋体"/>
          <w:bCs/>
          <w:color w:val="000000" w:themeColor="text1"/>
        </w:rPr>
        <w:t>.1</w:t>
      </w:r>
      <w:r>
        <w:rPr>
          <w:rFonts w:hint="eastAsia" w:ascii="宋体"/>
          <w:bCs/>
          <w:color w:val="000000" w:themeColor="text1"/>
        </w:rPr>
        <w:t xml:space="preserve"> </w:t>
      </w:r>
      <w:r>
        <w:rPr>
          <w:rFonts w:hint="eastAsia" w:ascii="宋体"/>
          <w:bCs/>
          <w:color w:val="000000" w:themeColor="text1"/>
        </w:rPr>
        <w:tab/>
      </w:r>
      <w:r>
        <w:rPr>
          <w:rFonts w:hint="eastAsia" w:ascii="宋体"/>
          <w:bCs/>
          <w:color w:val="000000" w:themeColor="text1"/>
        </w:rPr>
        <w:t>从开标之日起，本项目的投标有效期为90天。</w:t>
      </w:r>
    </w:p>
    <w:p w14:paraId="5E7A4574">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rPr>
        <w:t>1</w:t>
      </w:r>
      <w:r>
        <w:rPr>
          <w:rFonts w:hint="eastAsia" w:ascii="宋体"/>
          <w:bCs/>
          <w:color w:val="000000" w:themeColor="text1"/>
        </w:rPr>
        <w:t>5</w:t>
      </w:r>
      <w:r>
        <w:rPr>
          <w:rFonts w:ascii="宋体"/>
          <w:bCs/>
          <w:color w:val="000000" w:themeColor="text1"/>
        </w:rPr>
        <w:t>.2</w:t>
      </w:r>
      <w:r>
        <w:rPr>
          <w:rFonts w:hint="eastAsia" w:ascii="宋体"/>
          <w:bCs/>
          <w:color w:val="000000" w:themeColor="text1"/>
        </w:rPr>
        <w:tab/>
      </w:r>
      <w:r>
        <w:rPr>
          <w:rFonts w:hint="eastAsia" w:ascii="宋体"/>
          <w:bCs/>
          <w:color w:val="000000" w:themeColor="text1"/>
        </w:rPr>
        <w:t>在特殊情况下，代理采购机构可于原投标有效期截止之前要求投标人同意延长有效期，要</w:t>
      </w:r>
      <w:r>
        <w:rPr>
          <w:rFonts w:hint="eastAsia" w:ascii="宋体"/>
          <w:bCs/>
          <w:color w:val="000000" w:themeColor="text1"/>
          <w:highlight w:val="none"/>
        </w:rPr>
        <w:t>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4207F5B2">
      <w:pPr>
        <w:pStyle w:val="6"/>
        <w:numPr>
          <w:ilvl w:val="4"/>
          <w:numId w:val="26"/>
        </w:numPr>
        <w:tabs>
          <w:tab w:val="left" w:pos="720"/>
        </w:tabs>
        <w:spacing w:before="240" w:after="120"/>
        <w:ind w:left="2432" w:hanging="2432"/>
        <w:rPr>
          <w:color w:val="000000" w:themeColor="text1"/>
          <w:highlight w:val="none"/>
        </w:rPr>
      </w:pPr>
      <w:bookmarkStart w:id="785" w:name="_Toc350756437"/>
      <w:bookmarkStart w:id="786" w:name="_Toc333237664"/>
      <w:bookmarkStart w:id="787" w:name="_Toc333935333"/>
      <w:bookmarkStart w:id="788" w:name="_Toc349143576"/>
      <w:bookmarkStart w:id="789" w:name="_Toc336681922"/>
      <w:bookmarkStart w:id="790" w:name="_Toc332206695"/>
      <w:bookmarkStart w:id="791" w:name="_Toc336681567"/>
      <w:bookmarkStart w:id="792" w:name="_Toc365985166"/>
      <w:bookmarkStart w:id="793" w:name="_Toc339362287"/>
      <w:bookmarkStart w:id="794" w:name="_Toc111534389"/>
      <w:bookmarkStart w:id="795" w:name="_Toc333238620"/>
      <w:bookmarkStart w:id="796" w:name="_Toc339020220"/>
      <w:bookmarkStart w:id="797" w:name="_Toc345513854"/>
      <w:bookmarkStart w:id="798" w:name="_Toc374454587"/>
      <w:bookmarkStart w:id="799" w:name="_Toc342060361"/>
      <w:bookmarkStart w:id="800" w:name="_Toc339441074"/>
      <w:bookmarkStart w:id="801" w:name="_Toc366072515"/>
      <w:bookmarkStart w:id="802" w:name="_Toc337632345"/>
      <w:bookmarkStart w:id="803" w:name="_Toc365967060"/>
      <w:bookmarkStart w:id="804" w:name="_Toc332270333"/>
      <w:bookmarkStart w:id="805" w:name="_Toc330459972"/>
      <w:bookmarkStart w:id="806" w:name="_Toc497224214"/>
      <w:bookmarkStart w:id="807" w:name="_Toc340507429"/>
      <w:bookmarkStart w:id="808" w:name="_Toc340677057"/>
      <w:bookmarkStart w:id="809" w:name="_Toc339020002"/>
      <w:bookmarkStart w:id="810" w:name="_Toc333935674"/>
      <w:bookmarkStart w:id="811" w:name="_Toc339019876"/>
      <w:bookmarkStart w:id="812" w:name="_Toc350438736"/>
      <w:bookmarkStart w:id="813" w:name="_Toc503785416"/>
      <w:bookmarkStart w:id="814" w:name="_Toc342296747"/>
      <w:bookmarkStart w:id="815" w:name="_Toc331684025"/>
      <w:bookmarkStart w:id="816" w:name="_Toc10572"/>
      <w:bookmarkStart w:id="817" w:name="_Toc349127613"/>
      <w:bookmarkStart w:id="818" w:name="_Toc331512885"/>
      <w:bookmarkStart w:id="819" w:name="_Toc341348325"/>
      <w:bookmarkStart w:id="820" w:name="_Toc339020082"/>
      <w:bookmarkStart w:id="821" w:name="_Toc340672856"/>
      <w:bookmarkStart w:id="822" w:name="_Toc333237775"/>
      <w:r>
        <w:rPr>
          <w:rFonts w:hint="eastAsia"/>
          <w:color w:val="000000" w:themeColor="text1"/>
          <w:highlight w:val="none"/>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098A4D50">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32B9FEF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4E62D775">
      <w:pPr>
        <w:widowControl/>
        <w:tabs>
          <w:tab w:val="left" w:pos="753"/>
        </w:tabs>
        <w:adjustRightInd w:val="0"/>
        <w:snapToGrid w:val="0"/>
        <w:spacing w:line="360" w:lineRule="auto"/>
        <w:ind w:left="630" w:hanging="630" w:hangingChars="300"/>
        <w:rPr>
          <w:rFonts w:ascii="宋体"/>
          <w:bCs/>
          <w:color w:val="000000" w:themeColor="text1"/>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w:t>
      </w:r>
      <w:r>
        <w:rPr>
          <w:rFonts w:hint="eastAsia" w:ascii="宋体"/>
          <w:bCs/>
          <w:color w:val="000000" w:themeColor="text1"/>
        </w:rPr>
        <w:t>认。</w:t>
      </w:r>
    </w:p>
    <w:p w14:paraId="6C47749A">
      <w:pPr>
        <w:pStyle w:val="4"/>
        <w:numPr>
          <w:ilvl w:val="0"/>
          <w:numId w:val="0"/>
        </w:numPr>
        <w:rPr>
          <w:color w:val="000000" w:themeColor="text1"/>
          <w:sz w:val="24"/>
        </w:rPr>
      </w:pPr>
      <w:bookmarkStart w:id="823" w:name="_Toc339441075"/>
      <w:bookmarkStart w:id="824" w:name="_Toc333935675"/>
      <w:bookmarkStart w:id="825" w:name="_Toc340672857"/>
      <w:bookmarkStart w:id="826" w:name="_Toc366072516"/>
      <w:bookmarkStart w:id="827" w:name="_Toc336681568"/>
      <w:bookmarkStart w:id="828" w:name="_Toc365985167"/>
      <w:bookmarkStart w:id="829" w:name="_Toc341348326"/>
      <w:bookmarkStart w:id="830" w:name="_Toc339019877"/>
      <w:bookmarkStart w:id="831" w:name="_Toc339020221"/>
      <w:bookmarkStart w:id="832" w:name="_Toc339020083"/>
      <w:bookmarkStart w:id="833" w:name="_Toc342060362"/>
      <w:bookmarkStart w:id="834" w:name="_Toc365967061"/>
      <w:bookmarkStart w:id="835" w:name="_Toc342296748"/>
      <w:bookmarkStart w:id="836" w:name="_Toc340507430"/>
      <w:bookmarkStart w:id="837" w:name="_Toc349127614"/>
      <w:bookmarkStart w:id="838" w:name="_Toc349143577"/>
      <w:bookmarkStart w:id="839" w:name="_Toc333237776"/>
      <w:bookmarkStart w:id="840" w:name="_Toc336681923"/>
      <w:bookmarkStart w:id="841" w:name="_Toc333238621"/>
      <w:bookmarkStart w:id="842" w:name="_Toc331684026"/>
      <w:bookmarkStart w:id="843" w:name="_Toc374454588"/>
      <w:bookmarkStart w:id="844" w:name="_Toc331512886"/>
      <w:bookmarkStart w:id="845" w:name="_Toc350756438"/>
      <w:bookmarkStart w:id="846" w:name="_Toc339362288"/>
      <w:bookmarkStart w:id="847" w:name="_Toc350438737"/>
      <w:bookmarkStart w:id="848" w:name="_Toc340677058"/>
      <w:bookmarkStart w:id="849" w:name="_Toc339020003"/>
      <w:bookmarkStart w:id="850" w:name="_Toc332206696"/>
      <w:bookmarkStart w:id="851" w:name="_Toc330459973"/>
      <w:bookmarkStart w:id="852" w:name="_Toc333935334"/>
      <w:bookmarkStart w:id="853" w:name="_Toc111534390"/>
      <w:bookmarkStart w:id="854" w:name="_Toc332270334"/>
      <w:bookmarkStart w:id="855" w:name="_Toc333237665"/>
      <w:bookmarkStart w:id="856" w:name="_Toc497224215"/>
      <w:bookmarkStart w:id="857" w:name="_Toc337632346"/>
      <w:bookmarkStart w:id="858" w:name="_Toc345513855"/>
      <w:bookmarkStart w:id="859" w:name="_Toc503785417"/>
      <w:r>
        <w:rPr>
          <w:color w:val="000000" w:themeColor="text1"/>
          <w:sz w:val="24"/>
        </w:rPr>
        <w:br w:type="page"/>
      </w:r>
      <w:bookmarkStart w:id="860" w:name="_Toc18056"/>
      <w:r>
        <w:rPr>
          <w:rFonts w:hint="eastAsia"/>
          <w:color w:val="000000" w:themeColor="text1"/>
          <w:sz w:val="24"/>
        </w:rPr>
        <w:t>Ｄ投标文件的递交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32E54505">
      <w:pPr>
        <w:pStyle w:val="6"/>
        <w:numPr>
          <w:ilvl w:val="4"/>
          <w:numId w:val="26"/>
        </w:numPr>
        <w:tabs>
          <w:tab w:val="left" w:pos="251"/>
          <w:tab w:val="left" w:pos="720"/>
        </w:tabs>
        <w:spacing w:before="240" w:after="120"/>
        <w:ind w:left="751" w:leftChars="1" w:hangingChars="357"/>
        <w:rPr>
          <w:rFonts w:ascii="宋体" w:hAnsi="宋体"/>
          <w:color w:val="000000" w:themeColor="text1"/>
        </w:rPr>
      </w:pPr>
      <w:bookmarkStart w:id="861" w:name="_Toc349143578"/>
      <w:bookmarkStart w:id="862" w:name="_Toc331512887"/>
      <w:bookmarkStart w:id="863" w:name="_Toc336681924"/>
      <w:bookmarkStart w:id="864" w:name="_Toc330459974"/>
      <w:bookmarkStart w:id="865" w:name="_Toc366072517"/>
      <w:bookmarkStart w:id="866" w:name="_Toc339020222"/>
      <w:bookmarkStart w:id="867" w:name="_Toc340677059"/>
      <w:bookmarkStart w:id="868" w:name="_Toc339020084"/>
      <w:bookmarkStart w:id="869" w:name="_Toc333238622"/>
      <w:bookmarkStart w:id="870" w:name="_Toc345513856"/>
      <w:bookmarkStart w:id="871" w:name="_Toc331684027"/>
      <w:bookmarkStart w:id="872" w:name="_Toc333935676"/>
      <w:bookmarkStart w:id="873" w:name="_Toc332270335"/>
      <w:bookmarkStart w:id="874" w:name="_Toc336681569"/>
      <w:bookmarkStart w:id="875" w:name="_Toc349127615"/>
      <w:bookmarkStart w:id="876" w:name="_Toc337632347"/>
      <w:bookmarkStart w:id="877" w:name="_Toc340672858"/>
      <w:bookmarkStart w:id="878" w:name="_Toc339019878"/>
      <w:bookmarkStart w:id="879" w:name="_Toc365985168"/>
      <w:bookmarkStart w:id="880" w:name="_Toc342296749"/>
      <w:bookmarkStart w:id="881" w:name="_Toc333935335"/>
      <w:bookmarkStart w:id="882" w:name="_Toc497224216"/>
      <w:bookmarkStart w:id="883" w:name="_Toc339020004"/>
      <w:bookmarkStart w:id="884" w:name="_Toc350438738"/>
      <w:bookmarkStart w:id="885" w:name="_Toc339441076"/>
      <w:bookmarkStart w:id="886" w:name="_Toc340507431"/>
      <w:bookmarkStart w:id="887" w:name="_Toc350756439"/>
      <w:bookmarkStart w:id="888" w:name="_Toc332206697"/>
      <w:bookmarkStart w:id="889" w:name="_Toc333237777"/>
      <w:bookmarkStart w:id="890" w:name="_Toc341348327"/>
      <w:bookmarkStart w:id="891" w:name="_Toc339362289"/>
      <w:bookmarkStart w:id="892" w:name="_Toc111534391"/>
      <w:bookmarkStart w:id="893" w:name="_Toc365967062"/>
      <w:bookmarkStart w:id="894" w:name="_Toc342060363"/>
      <w:bookmarkStart w:id="895" w:name="_Toc333237666"/>
      <w:bookmarkStart w:id="896" w:name="_Toc374454589"/>
      <w:bookmarkStart w:id="897" w:name="_Toc503785418"/>
      <w:r>
        <w:rPr>
          <w:rFonts w:hint="eastAsia"/>
          <w:color w:val="000000" w:themeColor="text1"/>
        </w:rPr>
        <w:t xml:space="preserve">     </w:t>
      </w:r>
      <w:bookmarkStart w:id="898" w:name="_Toc15945"/>
      <w:r>
        <w:rPr>
          <w:rFonts w:hint="eastAsia"/>
          <w:color w:val="000000" w:themeColor="text1"/>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1C6D5A8B">
      <w:pPr>
        <w:pStyle w:val="5"/>
        <w:rPr>
          <w:color w:val="000000" w:themeColor="text1"/>
        </w:rPr>
      </w:pPr>
      <w:r>
        <w:rPr>
          <w:rFonts w:hint="eastAsia"/>
          <w:color w:val="000000" w:themeColor="text1"/>
        </w:rPr>
        <w:tab/>
      </w:r>
      <w:r>
        <w:rPr>
          <w:rFonts w:hint="eastAsia"/>
          <w:color w:val="000000" w:themeColor="text1"/>
        </w:rPr>
        <w:t xml:space="preserve">  </w:t>
      </w:r>
      <w:r>
        <w:rPr>
          <w:rFonts w:hint="eastAsia" w:ascii="黑体" w:eastAsia="黑体"/>
          <w:bCs/>
          <w:color w:val="000000" w:themeColor="text1"/>
          <w:kern w:val="2"/>
          <w:sz w:val="21"/>
          <w:szCs w:val="24"/>
        </w:rPr>
        <w:t>详见第三部份《投标人须知〈投标人须知前附表〉》。</w:t>
      </w:r>
    </w:p>
    <w:p w14:paraId="599E13D8">
      <w:pPr>
        <w:pStyle w:val="6"/>
        <w:numPr>
          <w:ilvl w:val="4"/>
          <w:numId w:val="26"/>
        </w:numPr>
        <w:tabs>
          <w:tab w:val="left" w:pos="720"/>
        </w:tabs>
        <w:spacing w:before="240" w:after="120"/>
        <w:ind w:left="2432" w:hanging="2432"/>
        <w:rPr>
          <w:color w:val="000000" w:themeColor="text1"/>
        </w:rPr>
      </w:pPr>
      <w:bookmarkStart w:id="899" w:name="_Toc333237667"/>
      <w:bookmarkStart w:id="900" w:name="_Toc336681570"/>
      <w:bookmarkStart w:id="901" w:name="_Toc366072518"/>
      <w:bookmarkStart w:id="902" w:name="_Toc503785419"/>
      <w:bookmarkStart w:id="903" w:name="_Toc340677060"/>
      <w:bookmarkStart w:id="904" w:name="_Toc336681925"/>
      <w:bookmarkStart w:id="905" w:name="_Toc337632348"/>
      <w:bookmarkStart w:id="906" w:name="_Toc330459975"/>
      <w:bookmarkStart w:id="907" w:name="_Toc349143579"/>
      <w:bookmarkStart w:id="908" w:name="_Toc342296750"/>
      <w:bookmarkStart w:id="909" w:name="_Toc333935677"/>
      <w:bookmarkStart w:id="910" w:name="_Toc341348328"/>
      <w:bookmarkStart w:id="911" w:name="_Toc332270336"/>
      <w:bookmarkStart w:id="912" w:name="_Toc339441077"/>
      <w:bookmarkStart w:id="913" w:name="_Toc339362290"/>
      <w:bookmarkStart w:id="914" w:name="_Toc111534392"/>
      <w:bookmarkStart w:id="915" w:name="_Toc333237778"/>
      <w:bookmarkStart w:id="916" w:name="_Toc350756440"/>
      <w:bookmarkStart w:id="917" w:name="_Toc332206698"/>
      <w:bookmarkStart w:id="918" w:name="_Toc339020005"/>
      <w:bookmarkStart w:id="919" w:name="_Toc365985169"/>
      <w:bookmarkStart w:id="920" w:name="_Toc374454590"/>
      <w:bookmarkStart w:id="921" w:name="_Toc339020085"/>
      <w:bookmarkStart w:id="922" w:name="_Toc345513857"/>
      <w:bookmarkStart w:id="923" w:name="_Toc339019879"/>
      <w:bookmarkStart w:id="924" w:name="_Toc365967063"/>
      <w:bookmarkStart w:id="925" w:name="_Toc331512888"/>
      <w:bookmarkStart w:id="926" w:name="_Toc342060364"/>
      <w:bookmarkStart w:id="927" w:name="_Toc350438739"/>
      <w:bookmarkStart w:id="928" w:name="_Toc333238623"/>
      <w:bookmarkStart w:id="929" w:name="_Toc333935336"/>
      <w:bookmarkStart w:id="930" w:name="_Toc340507432"/>
      <w:bookmarkStart w:id="931" w:name="_Toc497224217"/>
      <w:bookmarkStart w:id="932" w:name="_Toc27226"/>
      <w:bookmarkStart w:id="933" w:name="_Toc331684028"/>
      <w:bookmarkStart w:id="934" w:name="_Toc340672859"/>
      <w:bookmarkStart w:id="935" w:name="_Toc349127616"/>
      <w:bookmarkStart w:id="936" w:name="_Toc339020223"/>
      <w:r>
        <w:rPr>
          <w:rFonts w:hint="eastAsia"/>
          <w:color w:val="000000" w:themeColor="text1"/>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39F74B4D">
      <w:pPr>
        <w:widowControl/>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18.1</w:t>
      </w:r>
      <w:r>
        <w:rPr>
          <w:rFonts w:hint="eastAsia" w:ascii="宋体" w:hAnsi="宋体"/>
          <w:bCs/>
          <w:color w:val="000000" w:themeColor="text1"/>
        </w:rPr>
        <w:tab/>
      </w:r>
      <w:r>
        <w:rPr>
          <w:rFonts w:hint="eastAsia" w:ascii="宋体" w:hAnsi="宋体"/>
          <w:bCs/>
          <w:color w:val="000000" w:themeColor="text1"/>
        </w:rPr>
        <w:t xml:space="preserve"> 递交投标文件的地点与开标仪式的地点为同一地点；投标截止时间与开标时间为同一时间。</w:t>
      </w:r>
    </w:p>
    <w:p w14:paraId="41EE3548">
      <w:pPr>
        <w:widowControl/>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18.2</w:t>
      </w:r>
      <w:r>
        <w:rPr>
          <w:rFonts w:hint="eastAsia" w:ascii="宋体" w:hAnsi="宋体"/>
          <w:bCs/>
          <w:color w:val="000000" w:themeColor="text1"/>
        </w:rPr>
        <w:tab/>
      </w:r>
      <w:r>
        <w:rPr>
          <w:rFonts w:hint="eastAsia" w:ascii="宋体" w:hAnsi="宋体"/>
          <w:bCs/>
          <w:color w:val="000000" w:themeColor="text1"/>
        </w:rPr>
        <w:t>投标文件需由专人送交。投标人须将密封和标记后的投标文件，按照招标文件中注明的开标地址于投标截止时间之前送交代理采购机构。</w:t>
      </w:r>
    </w:p>
    <w:p w14:paraId="0AE47065">
      <w:pPr>
        <w:widowControl/>
        <w:tabs>
          <w:tab w:val="left" w:pos="753"/>
        </w:tabs>
        <w:adjustRightInd w:val="0"/>
        <w:snapToGrid w:val="0"/>
        <w:spacing w:line="360" w:lineRule="auto"/>
        <w:ind w:left="751" w:leftChars="1" w:hanging="749" w:hangingChars="357"/>
        <w:rPr>
          <w:rFonts w:ascii="宋体" w:hAnsi="宋体"/>
          <w:bCs/>
          <w:color w:val="000000" w:themeColor="text1"/>
        </w:rPr>
      </w:pPr>
      <w:bookmarkStart w:id="937" w:name="_Toc333237668"/>
      <w:bookmarkStart w:id="938" w:name="_Toc365985170"/>
      <w:bookmarkStart w:id="939" w:name="_Toc340672860"/>
      <w:bookmarkStart w:id="940" w:name="_Toc349143580"/>
      <w:bookmarkStart w:id="941" w:name="_Toc350756441"/>
      <w:bookmarkStart w:id="942" w:name="_Toc336681926"/>
      <w:bookmarkStart w:id="943" w:name="_Toc366072519"/>
      <w:bookmarkStart w:id="944" w:name="_Toc333238624"/>
      <w:bookmarkStart w:id="945" w:name="_Toc330459976"/>
      <w:bookmarkStart w:id="946" w:name="_Toc342296751"/>
      <w:bookmarkStart w:id="947" w:name="_Toc337632349"/>
      <w:bookmarkStart w:id="948" w:name="_Toc342060365"/>
      <w:bookmarkStart w:id="949" w:name="_Toc339441078"/>
      <w:bookmarkStart w:id="950" w:name="_Toc331512889"/>
      <w:bookmarkStart w:id="951" w:name="_Toc339020006"/>
      <w:bookmarkStart w:id="952" w:name="_Toc339020224"/>
      <w:bookmarkStart w:id="953" w:name="_Toc333935678"/>
      <w:bookmarkStart w:id="954" w:name="_Toc365967064"/>
      <w:bookmarkStart w:id="955" w:name="_Toc339362291"/>
      <w:bookmarkStart w:id="956" w:name="_Toc333935337"/>
      <w:bookmarkStart w:id="957" w:name="_Toc349127617"/>
      <w:bookmarkStart w:id="958" w:name="_Toc341348329"/>
      <w:bookmarkStart w:id="959" w:name="_Toc332206699"/>
      <w:bookmarkStart w:id="960" w:name="_Toc336681571"/>
      <w:bookmarkStart w:id="961" w:name="_Toc332270337"/>
      <w:bookmarkStart w:id="962" w:name="_Toc339019880"/>
      <w:bookmarkStart w:id="963" w:name="_Toc331684029"/>
      <w:bookmarkStart w:id="964" w:name="_Toc340677061"/>
      <w:bookmarkStart w:id="965" w:name="_Toc497224218"/>
      <w:bookmarkStart w:id="966" w:name="_Toc345513858"/>
      <w:bookmarkStart w:id="967" w:name="_Toc340507433"/>
      <w:bookmarkStart w:id="968" w:name="_Toc339020086"/>
      <w:bookmarkStart w:id="969" w:name="_Toc333237779"/>
      <w:bookmarkStart w:id="970" w:name="_Toc350438740"/>
      <w:bookmarkStart w:id="971" w:name="_Toc503785420"/>
      <w:bookmarkStart w:id="972" w:name="_Toc374454591"/>
      <w:r>
        <w:rPr>
          <w:rFonts w:hint="eastAsia" w:ascii="宋体" w:hAnsi="宋体"/>
          <w:bCs/>
          <w:color w:val="000000" w:themeColor="text1"/>
        </w:rPr>
        <w:t>18.3</w:t>
      </w:r>
      <w:r>
        <w:rPr>
          <w:rFonts w:hint="eastAsia" w:ascii="宋体" w:hAnsi="宋体"/>
          <w:bCs/>
          <w:color w:val="000000" w:themeColor="text1"/>
        </w:rPr>
        <w:tab/>
      </w:r>
      <w:r>
        <w:rPr>
          <w:rFonts w:hint="eastAsia" w:ascii="宋体" w:hAnsi="宋体"/>
          <w:bCs/>
          <w:color w:val="000000" w:themeColor="text1"/>
        </w:rPr>
        <w:t xml:space="preserve"> 代理采购机构于投标截止时间前30分钟开始接收投标文件，并于招标文件“第一部分投标邀请函”规定的开标时间、开标地点公开开标。</w:t>
      </w:r>
    </w:p>
    <w:p w14:paraId="50F43230">
      <w:pPr>
        <w:pStyle w:val="6"/>
        <w:numPr>
          <w:ilvl w:val="4"/>
          <w:numId w:val="26"/>
        </w:numPr>
        <w:tabs>
          <w:tab w:val="left" w:pos="720"/>
        </w:tabs>
        <w:spacing w:before="240" w:after="120"/>
        <w:ind w:left="2432" w:hanging="2432"/>
        <w:rPr>
          <w:color w:val="000000" w:themeColor="text1"/>
        </w:rPr>
      </w:pPr>
      <w:bookmarkStart w:id="973" w:name="_Toc26401"/>
      <w:r>
        <w:rPr>
          <w:rFonts w:hint="eastAsia"/>
          <w:color w:val="000000" w:themeColor="text1"/>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206B1F75">
      <w:pPr>
        <w:widowControl/>
        <w:tabs>
          <w:tab w:val="left" w:pos="753"/>
        </w:tabs>
        <w:adjustRightInd w:val="0"/>
        <w:snapToGrid w:val="0"/>
        <w:spacing w:line="360" w:lineRule="auto"/>
        <w:ind w:left="751" w:leftChars="1" w:hanging="749" w:hangingChars="357"/>
        <w:rPr>
          <w:rFonts w:ascii="宋体"/>
          <w:bCs/>
          <w:color w:val="000000" w:themeColor="text1"/>
        </w:rPr>
      </w:pPr>
      <w:r>
        <w:rPr>
          <w:rFonts w:hint="eastAsia" w:ascii="宋体"/>
          <w:bCs/>
          <w:color w:val="000000" w:themeColor="text1"/>
        </w:rPr>
        <w:t>19</w:t>
      </w:r>
      <w:r>
        <w:rPr>
          <w:rFonts w:ascii="宋体"/>
          <w:bCs/>
          <w:color w:val="000000" w:themeColor="text1"/>
        </w:rPr>
        <w:t>.1</w:t>
      </w:r>
      <w:r>
        <w:rPr>
          <w:rFonts w:hint="eastAsia" w:ascii="宋体"/>
          <w:bCs/>
          <w:color w:val="000000" w:themeColor="text1"/>
        </w:rPr>
        <w:t xml:space="preserve"> </w:t>
      </w:r>
      <w:r>
        <w:rPr>
          <w:rFonts w:hint="eastAsia" w:ascii="宋体"/>
          <w:bCs/>
          <w:color w:val="000000" w:themeColor="text1"/>
        </w:rPr>
        <w:tab/>
      </w:r>
      <w:r>
        <w:rPr>
          <w:rFonts w:hint="eastAsia" w:ascii="宋体"/>
          <w:bCs/>
          <w:color w:val="000000" w:themeColor="text1"/>
        </w:rPr>
        <w:t>代理采购机构将拒绝在投标截止时间后递交的任何投标文件。</w:t>
      </w:r>
    </w:p>
    <w:p w14:paraId="76281B54">
      <w:pPr>
        <w:pStyle w:val="6"/>
        <w:numPr>
          <w:ilvl w:val="4"/>
          <w:numId w:val="26"/>
        </w:numPr>
        <w:tabs>
          <w:tab w:val="left" w:pos="720"/>
        </w:tabs>
        <w:spacing w:before="240" w:after="120"/>
        <w:ind w:left="2432" w:hanging="2432"/>
        <w:rPr>
          <w:color w:val="000000" w:themeColor="text1"/>
        </w:rPr>
      </w:pPr>
      <w:bookmarkStart w:id="974" w:name="_Toc503785421"/>
      <w:bookmarkStart w:id="975" w:name="_Toc497224219"/>
      <w:bookmarkStart w:id="976" w:name="_Toc331512890"/>
      <w:bookmarkStart w:id="977" w:name="_Toc339019881"/>
      <w:bookmarkStart w:id="978" w:name="_Toc333238625"/>
      <w:bookmarkStart w:id="979" w:name="_Toc341348330"/>
      <w:bookmarkStart w:id="980" w:name="_Toc350438741"/>
      <w:bookmarkStart w:id="981" w:name="_Toc336681927"/>
      <w:bookmarkStart w:id="982" w:name="_Toc339020087"/>
      <w:bookmarkStart w:id="983" w:name="_Toc337632350"/>
      <w:bookmarkStart w:id="984" w:name="_Toc332206700"/>
      <w:bookmarkStart w:id="985" w:name="_Toc365985171"/>
      <w:bookmarkStart w:id="986" w:name="_Toc333935338"/>
      <w:bookmarkStart w:id="987" w:name="_Toc350756442"/>
      <w:bookmarkStart w:id="988" w:name="_Toc333237780"/>
      <w:bookmarkStart w:id="989" w:name="_Toc336681572"/>
      <w:bookmarkStart w:id="990" w:name="_Toc331684030"/>
      <w:bookmarkStart w:id="991" w:name="_Toc366072520"/>
      <w:bookmarkStart w:id="992" w:name="_Toc340507434"/>
      <w:bookmarkStart w:id="993" w:name="_Toc342296752"/>
      <w:bookmarkStart w:id="994" w:name="_Toc339362292"/>
      <w:bookmarkStart w:id="995" w:name="_Toc349143581"/>
      <w:bookmarkStart w:id="996" w:name="_Toc32013"/>
      <w:bookmarkStart w:id="997" w:name="_Toc342060366"/>
      <w:bookmarkStart w:id="998" w:name="_Toc332270338"/>
      <w:bookmarkStart w:id="999" w:name="_Toc345513859"/>
      <w:bookmarkStart w:id="1000" w:name="_Toc349127618"/>
      <w:bookmarkStart w:id="1001" w:name="_Toc333237669"/>
      <w:bookmarkStart w:id="1002" w:name="_Toc330459977"/>
      <w:bookmarkStart w:id="1003" w:name="_Toc340677062"/>
      <w:bookmarkStart w:id="1004" w:name="_Toc339020007"/>
      <w:bookmarkStart w:id="1005" w:name="_Toc339020225"/>
      <w:bookmarkStart w:id="1006" w:name="_Toc340672861"/>
      <w:bookmarkStart w:id="1007" w:name="_Toc365967065"/>
      <w:bookmarkStart w:id="1008" w:name="_Toc333935679"/>
      <w:bookmarkStart w:id="1009" w:name="_Toc374454592"/>
      <w:bookmarkStart w:id="1010" w:name="_Toc339441079"/>
      <w:r>
        <w:rPr>
          <w:rFonts w:hint="eastAsia"/>
          <w:color w:val="000000" w:themeColor="text1"/>
        </w:rPr>
        <w:t>投标文件的修改和撤</w:t>
      </w:r>
      <w:bookmarkEnd w:id="974"/>
      <w:bookmarkEnd w:id="975"/>
      <w:r>
        <w:rPr>
          <w:rFonts w:hint="eastAsia"/>
          <w:color w:val="000000" w:themeColor="text1"/>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71375B9B">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.1</w:t>
      </w:r>
      <w:r>
        <w:rPr>
          <w:rFonts w:hint="eastAsia" w:ascii="宋体"/>
          <w:bCs/>
          <w:color w:val="000000" w:themeColor="text1"/>
        </w:rPr>
        <w:tab/>
      </w:r>
      <w:r>
        <w:rPr>
          <w:rFonts w:hint="eastAsia" w:ascii="宋体"/>
          <w:bCs/>
          <w:color w:val="000000" w:themeColor="text1"/>
        </w:rPr>
        <w:t xml:space="preserve"> 投标人在</w:t>
      </w:r>
      <w:r>
        <w:rPr>
          <w:rFonts w:hint="eastAsia" w:ascii="宋体"/>
          <w:bCs/>
          <w:color w:val="000000" w:themeColor="text1"/>
          <w:lang w:val="en-US" w:eastAsia="zh-CN"/>
        </w:rPr>
        <w:t>投标</w:t>
      </w:r>
      <w:r>
        <w:rPr>
          <w:rFonts w:hint="eastAsia" w:ascii="宋体"/>
          <w:bCs/>
          <w:color w:val="000000" w:themeColor="text1"/>
        </w:rPr>
        <w:t>截止时间前，可以修改或撤回其投标文件。但必须在规定的</w:t>
      </w:r>
      <w:r>
        <w:rPr>
          <w:rFonts w:hint="eastAsia" w:ascii="宋体"/>
          <w:bCs/>
          <w:color w:val="000000" w:themeColor="text1"/>
          <w:lang w:val="en-US" w:eastAsia="zh-CN"/>
        </w:rPr>
        <w:t>投标</w:t>
      </w:r>
      <w:r>
        <w:rPr>
          <w:rFonts w:hint="eastAsia" w:ascii="宋体"/>
          <w:bCs/>
          <w:color w:val="000000" w:themeColor="text1"/>
        </w:rPr>
        <w:t>截止时间之前以书面通知到代理采购机构，该通知须有投标人法定代表人（负责人）或其授权代表签字。</w:t>
      </w:r>
    </w:p>
    <w:p w14:paraId="102603B4">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.2</w:t>
      </w:r>
      <w:r>
        <w:rPr>
          <w:rFonts w:hint="eastAsia" w:ascii="宋体"/>
          <w:bCs/>
          <w:color w:val="000000" w:themeColor="text1"/>
        </w:rPr>
        <w:tab/>
      </w:r>
      <w:r>
        <w:rPr>
          <w:rFonts w:hint="eastAsia" w:ascii="宋体"/>
          <w:bCs/>
          <w:color w:val="000000" w:themeColor="text1"/>
        </w:rPr>
        <w:t xml:space="preserve"> 投标人对投标文件修改的书面材料或撤销的通知应注明“修改投标文件”或“撤销投标”字样。</w:t>
      </w:r>
    </w:p>
    <w:p w14:paraId="56B9D6B5">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.3</w:t>
      </w:r>
      <w:r>
        <w:rPr>
          <w:rFonts w:hint="eastAsia" w:ascii="宋体"/>
          <w:bCs/>
          <w:color w:val="000000" w:themeColor="text1"/>
        </w:rPr>
        <w:tab/>
      </w:r>
      <w:r>
        <w:rPr>
          <w:rFonts w:hint="eastAsia" w:ascii="宋体"/>
          <w:bCs/>
          <w:color w:val="000000" w:themeColor="text1"/>
        </w:rPr>
        <w:t>在投标截止时间之后，投标人不得对其投标文件做任何修改。</w:t>
      </w:r>
    </w:p>
    <w:p w14:paraId="6681A43D">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.4</w:t>
      </w:r>
      <w:r>
        <w:rPr>
          <w:rFonts w:hint="eastAsia" w:ascii="宋体"/>
          <w:bCs/>
          <w:color w:val="000000" w:themeColor="text1"/>
        </w:rPr>
        <w:tab/>
      </w:r>
      <w:r>
        <w:rPr>
          <w:rFonts w:hint="eastAsia" w:ascii="宋体"/>
          <w:bCs/>
          <w:color w:val="000000" w:themeColor="text1"/>
        </w:rPr>
        <w:t>从投标截止时间至投标文件有效期期满之前，投标人不得撤回其投标文件，否则代理采购机构将按规定不予退还投标保证金。</w:t>
      </w:r>
    </w:p>
    <w:p w14:paraId="75FD7814">
      <w:pPr>
        <w:pStyle w:val="4"/>
        <w:numPr>
          <w:ilvl w:val="0"/>
          <w:numId w:val="0"/>
        </w:numPr>
        <w:rPr>
          <w:color w:val="000000" w:themeColor="text1"/>
          <w:sz w:val="24"/>
        </w:rPr>
      </w:pPr>
      <w:bookmarkStart w:id="1011" w:name="_Toc339020008"/>
      <w:bookmarkStart w:id="1012" w:name="_Toc332270339"/>
      <w:bookmarkStart w:id="1013" w:name="_Toc349127619"/>
      <w:bookmarkStart w:id="1014" w:name="_Toc350438742"/>
      <w:bookmarkStart w:id="1015" w:name="_Toc503785422"/>
      <w:bookmarkStart w:id="1016" w:name="_Toc350756443"/>
      <w:bookmarkStart w:id="1017" w:name="_Toc365967066"/>
      <w:bookmarkStart w:id="1018" w:name="_Toc333237781"/>
      <w:bookmarkStart w:id="1019" w:name="_Toc331684031"/>
      <w:bookmarkStart w:id="1020" w:name="_Toc342060367"/>
      <w:bookmarkStart w:id="1021" w:name="_Toc340507435"/>
      <w:bookmarkStart w:id="1022" w:name="_Toc341348331"/>
      <w:bookmarkStart w:id="1023" w:name="_Toc336681573"/>
      <w:bookmarkStart w:id="1024" w:name="_Toc333935339"/>
      <w:bookmarkStart w:id="1025" w:name="_Toc336681928"/>
      <w:bookmarkStart w:id="1026" w:name="_Toc337632351"/>
      <w:bookmarkStart w:id="1027" w:name="_Toc340672862"/>
      <w:bookmarkStart w:id="1028" w:name="_Toc366072521"/>
      <w:bookmarkStart w:id="1029" w:name="_Toc339019882"/>
      <w:bookmarkStart w:id="1030" w:name="_Toc339020088"/>
      <w:bookmarkStart w:id="1031" w:name="_Toc339020226"/>
      <w:bookmarkStart w:id="1032" w:name="_Toc339362293"/>
      <w:bookmarkStart w:id="1033" w:name="_Toc374454593"/>
      <w:bookmarkStart w:id="1034" w:name="_Toc332206701"/>
      <w:bookmarkStart w:id="1035" w:name="_Toc333238626"/>
      <w:bookmarkStart w:id="1036" w:name="_Toc342296753"/>
      <w:bookmarkStart w:id="1037" w:name="_Toc349143582"/>
      <w:bookmarkStart w:id="1038" w:name="_Toc345513860"/>
      <w:bookmarkStart w:id="1039" w:name="_Toc331512891"/>
      <w:bookmarkStart w:id="1040" w:name="_Toc340677063"/>
      <w:bookmarkStart w:id="1041" w:name="_Toc365985172"/>
      <w:bookmarkStart w:id="1042" w:name="_Toc330459978"/>
      <w:bookmarkStart w:id="1043" w:name="_Toc333935680"/>
      <w:bookmarkStart w:id="1044" w:name="_Toc339441080"/>
      <w:bookmarkStart w:id="1045" w:name="_Toc497224220"/>
      <w:bookmarkStart w:id="1046" w:name="_Toc333237670"/>
      <w:r>
        <w:rPr>
          <w:color w:val="000000" w:themeColor="text1"/>
          <w:sz w:val="24"/>
        </w:rPr>
        <w:br w:type="page"/>
      </w:r>
      <w:bookmarkStart w:id="1047" w:name="_Toc10482"/>
      <w:r>
        <w:rPr>
          <w:rFonts w:hint="eastAsia"/>
          <w:color w:val="000000" w:themeColor="text1"/>
          <w:sz w:val="24"/>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1E3203BF">
      <w:pPr>
        <w:pStyle w:val="6"/>
        <w:numPr>
          <w:ilvl w:val="4"/>
          <w:numId w:val="26"/>
        </w:numPr>
        <w:tabs>
          <w:tab w:val="left" w:pos="720"/>
        </w:tabs>
        <w:spacing w:before="240" w:after="120"/>
        <w:ind w:left="2432" w:hanging="2432"/>
        <w:rPr>
          <w:color w:val="000000" w:themeColor="text1"/>
        </w:rPr>
      </w:pPr>
      <w:bookmarkStart w:id="1048" w:name="_Toc339020009"/>
      <w:bookmarkStart w:id="1049" w:name="_Toc333238627"/>
      <w:bookmarkStart w:id="1050" w:name="_Toc350756444"/>
      <w:bookmarkStart w:id="1051" w:name="_Toc339019883"/>
      <w:bookmarkStart w:id="1052" w:name="_Toc333237671"/>
      <w:bookmarkStart w:id="1053" w:name="_Toc25845"/>
      <w:bookmarkStart w:id="1054" w:name="_Toc333935681"/>
      <w:bookmarkStart w:id="1055" w:name="_Toc345513861"/>
      <w:bookmarkStart w:id="1056" w:name="_Toc374454594"/>
      <w:bookmarkStart w:id="1057" w:name="_Toc331512892"/>
      <w:bookmarkStart w:id="1058" w:name="_Toc332270340"/>
      <w:bookmarkStart w:id="1059" w:name="_Toc333935340"/>
      <w:bookmarkStart w:id="1060" w:name="_Toc340507436"/>
      <w:bookmarkStart w:id="1061" w:name="_Toc503785423"/>
      <w:bookmarkStart w:id="1062" w:name="_Toc339020089"/>
      <w:bookmarkStart w:id="1063" w:name="_Toc350438743"/>
      <w:bookmarkStart w:id="1064" w:name="_Toc336681574"/>
      <w:bookmarkStart w:id="1065" w:name="_Toc331684032"/>
      <w:bookmarkStart w:id="1066" w:name="_Toc349127620"/>
      <w:bookmarkStart w:id="1067" w:name="_Toc341348332"/>
      <w:bookmarkStart w:id="1068" w:name="_Toc365967067"/>
      <w:bookmarkStart w:id="1069" w:name="_Toc340677064"/>
      <w:bookmarkStart w:id="1070" w:name="_Toc330459979"/>
      <w:bookmarkStart w:id="1071" w:name="_Toc336681929"/>
      <w:bookmarkStart w:id="1072" w:name="_Toc340672863"/>
      <w:bookmarkStart w:id="1073" w:name="_Toc339362294"/>
      <w:bookmarkStart w:id="1074" w:name="_Toc366072522"/>
      <w:bookmarkStart w:id="1075" w:name="_Toc365985173"/>
      <w:bookmarkStart w:id="1076" w:name="_Toc333237782"/>
      <w:bookmarkStart w:id="1077" w:name="_Toc497224221"/>
      <w:bookmarkStart w:id="1078" w:name="_Toc342060368"/>
      <w:bookmarkStart w:id="1079" w:name="_Toc339020227"/>
      <w:bookmarkStart w:id="1080" w:name="_Toc332206702"/>
      <w:bookmarkStart w:id="1081" w:name="_Toc337632352"/>
      <w:bookmarkStart w:id="1082" w:name="_Toc349143583"/>
      <w:bookmarkStart w:id="1083" w:name="_Toc339441081"/>
      <w:bookmarkStart w:id="1084" w:name="_Toc342296754"/>
      <w:r>
        <w:rPr>
          <w:rFonts w:hint="eastAsia"/>
          <w:color w:val="000000" w:themeColor="text1"/>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1CCBDE9E">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1</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代理采购机构在招标文件中规定的时间和地点公开开标。开标会由代理采购机构主持。投标人代表均需按时参加开标会。参加开标的投标人代表应签名报到以证明其出席。</w:t>
      </w:r>
    </w:p>
    <w:p w14:paraId="7D0AF42C">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1</w:t>
      </w:r>
      <w:r>
        <w:rPr>
          <w:rFonts w:ascii="宋体" w:hAnsi="宋体"/>
          <w:bCs/>
          <w:color w:val="000000" w:themeColor="text1"/>
        </w:rPr>
        <w:t>.2</w:t>
      </w:r>
      <w:r>
        <w:rPr>
          <w:rFonts w:hint="eastAsia" w:ascii="宋体" w:hAnsi="宋体"/>
          <w:bCs/>
          <w:color w:val="000000" w:themeColor="text1"/>
        </w:rPr>
        <w:t xml:space="preserve"> </w:t>
      </w:r>
      <w:r>
        <w:rPr>
          <w:rFonts w:hint="eastAsia" w:ascii="宋体" w:hAnsi="宋体"/>
          <w:bCs/>
          <w:color w:val="000000" w:themeColor="text1"/>
        </w:rPr>
        <w:tab/>
      </w:r>
      <w:r>
        <w:rPr>
          <w:rFonts w:hint="eastAsia" w:ascii="宋体" w:hAnsi="宋体"/>
          <w:bCs/>
          <w:color w:val="000000" w:themeColor="text1"/>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207312B7">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21.3   在投标截止之前收到的所有投标文件，开标时都应当众拆封并宣读。在开标时没有当众拆封和宣读的投标文件在评标时将不予考虑。提交了可接受的“撤回”通知的投标文件将不予拆封。</w:t>
      </w:r>
    </w:p>
    <w:p w14:paraId="05880DD6">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21.4</w:t>
      </w:r>
      <w:r>
        <w:rPr>
          <w:rFonts w:hint="eastAsia" w:ascii="宋体" w:hAnsi="宋体"/>
          <w:bCs/>
          <w:color w:val="000000" w:themeColor="text1"/>
        </w:rPr>
        <w:tab/>
      </w:r>
      <w:r>
        <w:rPr>
          <w:rFonts w:hint="eastAsia" w:ascii="宋体" w:hAnsi="宋体"/>
          <w:bCs/>
          <w:color w:val="000000" w:themeColor="text1"/>
        </w:rPr>
        <w:t xml:space="preserve"> 唱标结束后，代理采购机构将做唱标记录，并按规定在唱标记录上签字。</w:t>
      </w:r>
    </w:p>
    <w:p w14:paraId="3E5F0AFA">
      <w:pPr>
        <w:pStyle w:val="6"/>
        <w:numPr>
          <w:ilvl w:val="4"/>
          <w:numId w:val="26"/>
        </w:numPr>
        <w:tabs>
          <w:tab w:val="left" w:pos="720"/>
        </w:tabs>
        <w:spacing w:before="240" w:after="120"/>
        <w:ind w:left="752" w:hanging="751" w:hangingChars="358"/>
        <w:rPr>
          <w:rFonts w:ascii="宋体" w:hAnsi="宋体"/>
          <w:color w:val="000000" w:themeColor="text1"/>
        </w:rPr>
      </w:pPr>
      <w:bookmarkStart w:id="1085" w:name="_Toc336681930"/>
      <w:bookmarkStart w:id="1086" w:name="_Toc497224222"/>
      <w:bookmarkStart w:id="1087" w:name="_Toc339020228"/>
      <w:bookmarkStart w:id="1088" w:name="_Toc332270341"/>
      <w:bookmarkStart w:id="1089" w:name="_Toc365967068"/>
      <w:bookmarkStart w:id="1090" w:name="_Toc337632353"/>
      <w:bookmarkStart w:id="1091" w:name="_Toc345513862"/>
      <w:bookmarkStart w:id="1092" w:name="_Toc339020090"/>
      <w:bookmarkStart w:id="1093" w:name="_Toc342296755"/>
      <w:bookmarkStart w:id="1094" w:name="_Toc339362295"/>
      <w:bookmarkStart w:id="1095" w:name="_Toc341348333"/>
      <w:bookmarkStart w:id="1096" w:name="_Toc365985174"/>
      <w:bookmarkStart w:id="1097" w:name="_Toc336681575"/>
      <w:bookmarkStart w:id="1098" w:name="_Toc350756445"/>
      <w:bookmarkStart w:id="1099" w:name="_Toc350438744"/>
      <w:bookmarkStart w:id="1100" w:name="_Toc340507437"/>
      <w:bookmarkStart w:id="1101" w:name="_Toc339020010"/>
      <w:bookmarkStart w:id="1102" w:name="_Toc349127621"/>
      <w:bookmarkStart w:id="1103" w:name="_Toc330459980"/>
      <w:bookmarkStart w:id="1104" w:name="_Toc339441082"/>
      <w:bookmarkStart w:id="1105" w:name="_Toc342060369"/>
      <w:bookmarkStart w:id="1106" w:name="_Toc333238628"/>
      <w:bookmarkStart w:id="1107" w:name="_Toc332206703"/>
      <w:bookmarkStart w:id="1108" w:name="_Toc333935682"/>
      <w:bookmarkStart w:id="1109" w:name="_Toc333237672"/>
      <w:bookmarkStart w:id="1110" w:name="_Toc503785424"/>
      <w:bookmarkStart w:id="1111" w:name="_Toc331684033"/>
      <w:bookmarkStart w:id="1112" w:name="_Toc333237783"/>
      <w:bookmarkStart w:id="1113" w:name="_Toc349143584"/>
      <w:bookmarkStart w:id="1114" w:name="_Toc340677065"/>
      <w:bookmarkStart w:id="1115" w:name="_Toc374454595"/>
      <w:bookmarkStart w:id="1116" w:name="_Toc366072523"/>
      <w:bookmarkStart w:id="1117" w:name="_Toc340672864"/>
      <w:bookmarkStart w:id="1118" w:name="_Toc333935341"/>
      <w:bookmarkStart w:id="1119" w:name="_Toc339019884"/>
      <w:bookmarkStart w:id="1120" w:name="_Toc6088"/>
      <w:bookmarkStart w:id="1121" w:name="_Toc331512893"/>
      <w:r>
        <w:rPr>
          <w:rFonts w:hint="eastAsia"/>
          <w:color w:val="000000" w:themeColor="text1"/>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0B823544">
      <w:pPr>
        <w:pStyle w:val="5"/>
        <w:rPr>
          <w:color w:val="000000" w:themeColor="text1"/>
        </w:rPr>
      </w:pPr>
      <w:r>
        <w:rPr>
          <w:rFonts w:hint="eastAsia" w:ascii="黑体" w:eastAsia="黑体"/>
          <w:bCs/>
          <w:color w:val="000000" w:themeColor="text1"/>
          <w:kern w:val="2"/>
          <w:sz w:val="21"/>
          <w:szCs w:val="24"/>
        </w:rPr>
        <w:t>详见第三部份《投标人须知〈投标人须知前附表〉》。</w:t>
      </w:r>
    </w:p>
    <w:p w14:paraId="43CCE237">
      <w:pPr>
        <w:pStyle w:val="6"/>
        <w:numPr>
          <w:ilvl w:val="4"/>
          <w:numId w:val="26"/>
        </w:numPr>
        <w:tabs>
          <w:tab w:val="left" w:pos="720"/>
        </w:tabs>
        <w:spacing w:before="240" w:after="120"/>
        <w:ind w:left="2432" w:hanging="2432"/>
        <w:rPr>
          <w:color w:val="000000" w:themeColor="text1"/>
        </w:rPr>
      </w:pPr>
      <w:bookmarkStart w:id="1122" w:name="_Toc374454596"/>
      <w:bookmarkStart w:id="1123" w:name="_Toc333935342"/>
      <w:bookmarkStart w:id="1124" w:name="_Toc331512894"/>
      <w:bookmarkStart w:id="1125" w:name="_Toc340507438"/>
      <w:bookmarkStart w:id="1126" w:name="_Toc366072524"/>
      <w:bookmarkStart w:id="1127" w:name="_Toc503785425"/>
      <w:bookmarkStart w:id="1128" w:name="_Toc365985175"/>
      <w:bookmarkStart w:id="1129" w:name="_Toc332206704"/>
      <w:bookmarkStart w:id="1130" w:name="_Toc349127622"/>
      <w:bookmarkStart w:id="1131" w:name="_Toc333935683"/>
      <w:bookmarkStart w:id="1132" w:name="_Toc340672865"/>
      <w:bookmarkStart w:id="1133" w:name="_Toc339020011"/>
      <w:bookmarkStart w:id="1134" w:name="_Toc333237673"/>
      <w:bookmarkStart w:id="1135" w:name="_Toc336681576"/>
      <w:bookmarkStart w:id="1136" w:name="_Toc497224223"/>
      <w:bookmarkStart w:id="1137" w:name="_Toc350438745"/>
      <w:bookmarkStart w:id="1138" w:name="_Toc336681931"/>
      <w:bookmarkStart w:id="1139" w:name="_Toc6374"/>
      <w:bookmarkStart w:id="1140" w:name="_Toc339020229"/>
      <w:bookmarkStart w:id="1141" w:name="_Toc330459981"/>
      <w:bookmarkStart w:id="1142" w:name="_Toc339019885"/>
      <w:bookmarkStart w:id="1143" w:name="_Toc342060370"/>
      <w:bookmarkStart w:id="1144" w:name="_Toc339441083"/>
      <w:bookmarkStart w:id="1145" w:name="_Toc345513863"/>
      <w:bookmarkStart w:id="1146" w:name="_Toc331684034"/>
      <w:bookmarkStart w:id="1147" w:name="_Toc340677066"/>
      <w:bookmarkStart w:id="1148" w:name="_Toc342296756"/>
      <w:bookmarkStart w:id="1149" w:name="_Toc333237784"/>
      <w:bookmarkStart w:id="1150" w:name="_Toc341348334"/>
      <w:bookmarkStart w:id="1151" w:name="_Toc350756446"/>
      <w:bookmarkStart w:id="1152" w:name="_Toc333238629"/>
      <w:bookmarkStart w:id="1153" w:name="_Toc339362296"/>
      <w:bookmarkStart w:id="1154" w:name="_Toc339020091"/>
      <w:bookmarkStart w:id="1155" w:name="_Toc365967069"/>
      <w:bookmarkStart w:id="1156" w:name="_Toc337632354"/>
      <w:bookmarkStart w:id="1157" w:name="_Toc332270342"/>
      <w:bookmarkStart w:id="1158" w:name="_Toc349143585"/>
      <w:r>
        <w:rPr>
          <w:rFonts w:hint="eastAsia"/>
          <w:color w:val="000000" w:themeColor="text1"/>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235F592B">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.1</w:t>
      </w:r>
      <w:r>
        <w:rPr>
          <w:rFonts w:hint="eastAsia" w:ascii="宋体"/>
          <w:bCs/>
          <w:color w:val="000000" w:themeColor="text1"/>
        </w:rPr>
        <w:tab/>
      </w:r>
      <w:r>
        <w:rPr>
          <w:rFonts w:hint="eastAsia" w:ascii="宋体"/>
          <w:bCs/>
          <w:color w:val="000000" w:themeColor="text1"/>
        </w:rPr>
        <w:t>开标后，评标委员会将组织审查投标文件是否完整，文件签署是否合格，证明文件是否齐全等。</w:t>
      </w:r>
    </w:p>
    <w:p w14:paraId="554D6ABA">
      <w:pPr>
        <w:widowControl/>
        <w:tabs>
          <w:tab w:val="left" w:pos="567"/>
        </w:tabs>
        <w:adjustRightInd w:val="0"/>
        <w:snapToGrid w:val="0"/>
        <w:spacing w:line="360" w:lineRule="auto"/>
        <w:ind w:left="752" w:hanging="751" w:hangingChars="358"/>
        <w:jc w:val="left"/>
        <w:rPr>
          <w:rFonts w:ascii="宋体"/>
          <w:bCs/>
          <w:color w:val="000000" w:themeColor="text1"/>
        </w:rPr>
      </w:pPr>
      <w:r>
        <w:rPr>
          <w:rFonts w:hint="eastAsia" w:ascii="宋体"/>
          <w:bCs/>
          <w:color w:val="000000" w:themeColor="text1"/>
        </w:rPr>
        <w:t xml:space="preserve">23.2   </w:t>
      </w:r>
      <w:r>
        <w:rPr>
          <w:rFonts w:hint="eastAsia" w:ascii="宋体" w:hAnsi="宋体"/>
          <w:color w:val="000000" w:themeColor="text1"/>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E1B8F45">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3</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lang w:val="en-US" w:eastAsia="zh-CN"/>
        </w:rPr>
        <w:t>是</w:t>
      </w:r>
      <w:r>
        <w:rPr>
          <w:rFonts w:hint="eastAsia" w:ascii="宋体"/>
          <w:bCs/>
          <w:color w:val="000000" w:themeColor="text1"/>
        </w:rPr>
        <w:t>指影响到招标文件规定的供货范围、质量和性能，或限制了买方的权力和投标人的义务的规定，而纠正这些偏离将影响到其它提交实质性响应投标的投标人的公平竞争地位。</w:t>
      </w:r>
    </w:p>
    <w:p w14:paraId="2E777285">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4</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 xml:space="preserve"> 评标委员会将拒绝被确定为非实质性响应的投标，投标人不能通过修正或撤销不符之处而使其投标成为实质性响应的投标。</w:t>
      </w:r>
    </w:p>
    <w:p w14:paraId="3EB3A9FD">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 xml:space="preserve">5 </w:t>
      </w:r>
      <w:r>
        <w:rPr>
          <w:rFonts w:hint="eastAsia" w:ascii="宋体"/>
          <w:bCs/>
          <w:color w:val="000000" w:themeColor="text1"/>
        </w:rPr>
        <w:tab/>
      </w:r>
      <w:r>
        <w:rPr>
          <w:rFonts w:hint="eastAsia" w:ascii="宋体" w:hAnsi="宋体"/>
          <w:bCs/>
          <w:color w:val="000000" w:themeColor="text1"/>
        </w:rPr>
        <w:t>如果发现下列情况之一的，其投标将被拒绝而作无效投标处理：</w:t>
      </w:r>
    </w:p>
    <w:p w14:paraId="3F7648B3">
      <w:pPr>
        <w:numPr>
          <w:ilvl w:val="0"/>
          <w:numId w:val="30"/>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资格审查结果为不合格的；</w:t>
      </w:r>
    </w:p>
    <w:p w14:paraId="3821133A">
      <w:pPr>
        <w:numPr>
          <w:ilvl w:val="0"/>
          <w:numId w:val="30"/>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投标人未提交投标保证金或投标保证金金额不足或无效的；</w:t>
      </w:r>
    </w:p>
    <w:p w14:paraId="6D13F178">
      <w:pPr>
        <w:numPr>
          <w:ilvl w:val="0"/>
          <w:numId w:val="30"/>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投标函</w:t>
      </w:r>
      <w:r>
        <w:rPr>
          <w:rFonts w:ascii="宋体" w:hAnsi="宋体"/>
          <w:bCs/>
          <w:color w:val="000000" w:themeColor="text1"/>
        </w:rPr>
        <w:t>未加盖</w:t>
      </w:r>
      <w:r>
        <w:rPr>
          <w:rFonts w:hint="eastAsia" w:ascii="宋体" w:hAnsi="宋体"/>
          <w:bCs/>
          <w:color w:val="000000" w:themeColor="text1"/>
        </w:rPr>
        <w:t>投标人</w:t>
      </w:r>
      <w:r>
        <w:rPr>
          <w:rFonts w:ascii="宋体" w:hAnsi="宋体"/>
          <w:bCs/>
          <w:color w:val="000000" w:themeColor="text1"/>
        </w:rPr>
        <w:t>公章</w:t>
      </w:r>
      <w:r>
        <w:rPr>
          <w:rFonts w:hint="eastAsia" w:ascii="宋体" w:hAnsi="宋体"/>
          <w:bCs/>
          <w:color w:val="000000" w:themeColor="text1"/>
        </w:rPr>
        <w:t>或</w:t>
      </w:r>
      <w:r>
        <w:rPr>
          <w:rFonts w:ascii="宋体" w:hAnsi="宋体"/>
          <w:bCs/>
          <w:color w:val="000000" w:themeColor="text1"/>
        </w:rPr>
        <w:t>未有</w:t>
      </w:r>
      <w:r>
        <w:rPr>
          <w:rFonts w:hint="eastAsia" w:ascii="宋体" w:hAnsi="宋体"/>
          <w:bCs/>
          <w:color w:val="000000" w:themeColor="text1"/>
        </w:rPr>
        <w:t>法定代表人（负责人）</w:t>
      </w:r>
      <w:r>
        <w:rPr>
          <w:rFonts w:ascii="宋体" w:hAnsi="宋体"/>
          <w:bCs/>
          <w:color w:val="000000" w:themeColor="text1"/>
        </w:rPr>
        <w:t>或者被授权人签名的；</w:t>
      </w:r>
    </w:p>
    <w:p w14:paraId="7238713C">
      <w:pPr>
        <w:numPr>
          <w:ilvl w:val="0"/>
          <w:numId w:val="30"/>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未按招标文件规定格式填写或者字迹模糊不清的；</w:t>
      </w:r>
    </w:p>
    <w:p w14:paraId="1DB8AA6B">
      <w:pPr>
        <w:numPr>
          <w:ilvl w:val="0"/>
          <w:numId w:val="30"/>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投标报价超出最高投标报价（预算价）上限的；</w:t>
      </w:r>
    </w:p>
    <w:p w14:paraId="5A0A40DD">
      <w:pPr>
        <w:numPr>
          <w:ilvl w:val="0"/>
          <w:numId w:val="30"/>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 xml:space="preserve">投标文件载明的招标项目完工期（服务期）超过招标文件规定的期限，或服务期不满足招标文件规定要求的； </w:t>
      </w:r>
    </w:p>
    <w:p w14:paraId="121760F3">
      <w:pPr>
        <w:numPr>
          <w:ilvl w:val="0"/>
          <w:numId w:val="30"/>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投标有效期不足的；</w:t>
      </w:r>
    </w:p>
    <w:p w14:paraId="10454732">
      <w:pPr>
        <w:numPr>
          <w:ilvl w:val="0"/>
          <w:numId w:val="30"/>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投标文件附有采购人或代理采购机构不能接受的条件的；</w:t>
      </w:r>
    </w:p>
    <w:p w14:paraId="77C44B20">
      <w:pPr>
        <w:numPr>
          <w:ilvl w:val="0"/>
          <w:numId w:val="30"/>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招标文件规定的其他实质性要求的；</w:t>
      </w:r>
    </w:p>
    <w:p w14:paraId="6BA8F74D">
      <w:pPr>
        <w:numPr>
          <w:ilvl w:val="0"/>
          <w:numId w:val="30"/>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法律、法规规定的其他废标条款。</w:t>
      </w:r>
    </w:p>
    <w:p w14:paraId="18E6435D">
      <w:pPr>
        <w:pStyle w:val="6"/>
        <w:numPr>
          <w:ilvl w:val="4"/>
          <w:numId w:val="26"/>
        </w:numPr>
        <w:tabs>
          <w:tab w:val="left" w:pos="720"/>
        </w:tabs>
        <w:spacing w:before="240" w:after="120"/>
        <w:ind w:left="2432" w:hanging="2432"/>
        <w:rPr>
          <w:color w:val="000000" w:themeColor="text1"/>
        </w:rPr>
      </w:pPr>
      <w:bookmarkStart w:id="1159" w:name="_Toc339020230"/>
      <w:bookmarkStart w:id="1160" w:name="_Toc349127623"/>
      <w:bookmarkStart w:id="1161" w:name="_Toc374454597"/>
      <w:bookmarkStart w:id="1162" w:name="_Toc336681932"/>
      <w:bookmarkStart w:id="1163" w:name="_Toc339019886"/>
      <w:bookmarkStart w:id="1164" w:name="_Toc331684035"/>
      <w:bookmarkStart w:id="1165" w:name="_Toc366072525"/>
      <w:bookmarkStart w:id="1166" w:name="_Toc342060371"/>
      <w:bookmarkStart w:id="1167" w:name="_Toc332270343"/>
      <w:bookmarkStart w:id="1168" w:name="_Toc333238630"/>
      <w:bookmarkStart w:id="1169" w:name="_Toc330459982"/>
      <w:bookmarkStart w:id="1170" w:name="_Toc342296757"/>
      <w:bookmarkStart w:id="1171" w:name="_Toc333237785"/>
      <w:bookmarkStart w:id="1172" w:name="_Toc339020092"/>
      <w:bookmarkStart w:id="1173" w:name="_Toc365985176"/>
      <w:bookmarkStart w:id="1174" w:name="_Toc333935684"/>
      <w:bookmarkStart w:id="1175" w:name="_Toc333935343"/>
      <w:bookmarkStart w:id="1176" w:name="_Toc336681577"/>
      <w:bookmarkStart w:id="1177" w:name="_Toc337632355"/>
      <w:bookmarkStart w:id="1178" w:name="_Toc349143586"/>
      <w:bookmarkStart w:id="1179" w:name="_Toc365967070"/>
      <w:bookmarkStart w:id="1180" w:name="_Toc341348335"/>
      <w:bookmarkStart w:id="1181" w:name="_Toc350438746"/>
      <w:bookmarkStart w:id="1182" w:name="_Toc331512895"/>
      <w:bookmarkStart w:id="1183" w:name="_Toc7736"/>
      <w:bookmarkStart w:id="1184" w:name="_Toc332206705"/>
      <w:bookmarkStart w:id="1185" w:name="_Toc345513864"/>
      <w:bookmarkStart w:id="1186" w:name="_Toc350756447"/>
      <w:bookmarkStart w:id="1187" w:name="_Toc340672866"/>
      <w:bookmarkStart w:id="1188" w:name="_Toc340677067"/>
      <w:bookmarkStart w:id="1189" w:name="_Toc339362297"/>
      <w:bookmarkStart w:id="1190" w:name="_Toc333237674"/>
      <w:bookmarkStart w:id="1191" w:name="_Toc339020012"/>
      <w:bookmarkStart w:id="1192" w:name="_Toc340507439"/>
      <w:bookmarkStart w:id="1193" w:name="_Toc339441084"/>
      <w:r>
        <w:rPr>
          <w:rFonts w:hint="eastAsia"/>
          <w:color w:val="000000" w:themeColor="text1"/>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68B6BF83">
      <w:pPr>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 xml:space="preserve">24.1 </w:t>
      </w:r>
      <w:r>
        <w:rPr>
          <w:rFonts w:hint="eastAsia" w:ascii="宋体" w:hAnsi="宋体"/>
          <w:bCs/>
          <w:color w:val="000000" w:themeColor="text1"/>
        </w:rPr>
        <w:tab/>
      </w:r>
      <w:r>
        <w:rPr>
          <w:rFonts w:hint="eastAsia" w:ascii="宋体" w:hAnsi="宋体"/>
          <w:bCs/>
          <w:color w:val="000000" w:themeColor="text1"/>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2C24477B">
      <w:pPr>
        <w:spacing w:line="360" w:lineRule="auto"/>
        <w:ind w:left="1233" w:hanging="1232" w:hangingChars="587"/>
        <w:jc w:val="left"/>
        <w:rPr>
          <w:rFonts w:ascii="宋体" w:hAnsi="宋体"/>
          <w:bCs/>
          <w:color w:val="000000" w:themeColor="text1"/>
        </w:rPr>
      </w:pPr>
      <w:r>
        <w:rPr>
          <w:rFonts w:hint="eastAsia" w:ascii="宋体" w:hAnsi="宋体"/>
          <w:bCs/>
          <w:color w:val="000000" w:themeColor="text1"/>
        </w:rPr>
        <w:t xml:space="preserve">24.2  </w:t>
      </w:r>
      <w:r>
        <w:rPr>
          <w:rFonts w:ascii="宋体" w:hAnsi="宋体"/>
          <w:bCs/>
          <w:color w:val="000000" w:themeColor="text1"/>
        </w:rPr>
        <w:t>（1）</w:t>
      </w:r>
      <w:r>
        <w:rPr>
          <w:rFonts w:hint="eastAsia" w:ascii="宋体" w:hAnsi="宋体"/>
          <w:bCs/>
          <w:color w:val="000000" w:themeColor="text1"/>
        </w:rPr>
        <w:t>投标文件中开标一览表(报价表)内容与投标文件中相应内容不一致的，以开标一览表(报价表)为准;</w:t>
      </w:r>
    </w:p>
    <w:p w14:paraId="731349FD">
      <w:pPr>
        <w:spacing w:line="360" w:lineRule="auto"/>
        <w:ind w:firstLine="707" w:firstLineChars="337"/>
        <w:jc w:val="left"/>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大写金额和小写金额不一致的，以大写金额为准;</w:t>
      </w:r>
    </w:p>
    <w:p w14:paraId="38B1132D">
      <w:pPr>
        <w:spacing w:line="360" w:lineRule="auto"/>
        <w:ind w:firstLine="735" w:firstLineChars="350"/>
        <w:jc w:val="left"/>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单价金额小数点或者百分比有明显错位的，以开标一览表的总价为准，并修改单价;</w:t>
      </w:r>
    </w:p>
    <w:p w14:paraId="7DFDDFD5">
      <w:pPr>
        <w:spacing w:line="360" w:lineRule="auto"/>
        <w:ind w:firstLine="707" w:firstLineChars="337"/>
        <w:jc w:val="left"/>
        <w:rPr>
          <w:rFonts w:ascii="宋体" w:hAnsi="宋体"/>
          <w:bCs/>
          <w:color w:val="000000" w:themeColor="text1"/>
        </w:rPr>
      </w:pPr>
      <w:r>
        <w:rPr>
          <w:rFonts w:ascii="宋体" w:hAnsi="宋体"/>
          <w:bCs/>
          <w:color w:val="000000" w:themeColor="text1"/>
        </w:rPr>
        <w:t>（4）</w:t>
      </w:r>
      <w:r>
        <w:rPr>
          <w:rFonts w:hint="eastAsia" w:ascii="宋体" w:hAnsi="宋体"/>
          <w:bCs/>
          <w:color w:val="000000" w:themeColor="text1"/>
        </w:rPr>
        <w:t>总价金额与按单价汇总金额不一致的，以单价金额计算结果为准。</w:t>
      </w:r>
    </w:p>
    <w:p w14:paraId="317EAFA9">
      <w:pPr>
        <w:tabs>
          <w:tab w:val="left" w:pos="753"/>
        </w:tabs>
        <w:adjustRightInd w:val="0"/>
        <w:snapToGrid w:val="0"/>
        <w:spacing w:line="360" w:lineRule="auto"/>
        <w:ind w:left="1276" w:leftChars="351" w:hanging="539" w:hangingChars="257"/>
        <w:rPr>
          <w:rFonts w:ascii="宋体" w:hAnsi="宋体"/>
          <w:bCs/>
          <w:color w:val="000000" w:themeColor="text1"/>
        </w:rPr>
      </w:pPr>
      <w:r>
        <w:rPr>
          <w:rFonts w:ascii="宋体" w:hAnsi="宋体"/>
          <w:bCs/>
          <w:color w:val="000000" w:themeColor="text1"/>
        </w:rPr>
        <w:t>（5）</w:t>
      </w:r>
      <w:r>
        <w:rPr>
          <w:rFonts w:hint="eastAsia" w:ascii="宋体" w:hAnsi="宋体"/>
          <w:bCs/>
          <w:color w:val="000000" w:themeColor="text1"/>
        </w:rPr>
        <w:t>同时出现两种以上不一致的，按照前款规定的顺序修正。修正后的报价按照《政府采购货物和服务招标投标管理办法》第五十一条第二款的规定经投标人确认后产生约束力，投标人不确认的，其投标无效。</w:t>
      </w:r>
    </w:p>
    <w:p w14:paraId="45C2BD01">
      <w:pPr>
        <w:pStyle w:val="6"/>
        <w:numPr>
          <w:ilvl w:val="4"/>
          <w:numId w:val="26"/>
        </w:numPr>
        <w:tabs>
          <w:tab w:val="left" w:pos="720"/>
        </w:tabs>
        <w:spacing w:before="240" w:after="120"/>
        <w:ind w:left="2432" w:hanging="2432"/>
        <w:rPr>
          <w:color w:val="000000" w:themeColor="text1"/>
        </w:rPr>
      </w:pPr>
      <w:bookmarkStart w:id="1194" w:name="_Toc339441085"/>
      <w:bookmarkStart w:id="1195" w:name="_Toc339020093"/>
      <w:bookmarkStart w:id="1196" w:name="_Toc332270344"/>
      <w:bookmarkStart w:id="1197" w:name="_Toc349143587"/>
      <w:bookmarkStart w:id="1198" w:name="_Toc331684036"/>
      <w:bookmarkStart w:id="1199" w:name="_Toc350756448"/>
      <w:bookmarkStart w:id="1200" w:name="_Toc340672867"/>
      <w:bookmarkStart w:id="1201" w:name="_Toc345513865"/>
      <w:bookmarkStart w:id="1202" w:name="_Toc503785426"/>
      <w:bookmarkStart w:id="1203" w:name="_Toc336681578"/>
      <w:bookmarkStart w:id="1204" w:name="_Toc340677068"/>
      <w:bookmarkStart w:id="1205" w:name="_Toc13293"/>
      <w:bookmarkStart w:id="1206" w:name="_Toc374454598"/>
      <w:bookmarkStart w:id="1207" w:name="_Toc350438747"/>
      <w:bookmarkStart w:id="1208" w:name="_Toc340507440"/>
      <w:bookmarkStart w:id="1209" w:name="_Toc342296758"/>
      <w:bookmarkStart w:id="1210" w:name="_Toc339019887"/>
      <w:bookmarkStart w:id="1211" w:name="_Toc349127624"/>
      <w:bookmarkStart w:id="1212" w:name="_Toc497224224"/>
      <w:bookmarkStart w:id="1213" w:name="_Toc342060372"/>
      <w:bookmarkStart w:id="1214" w:name="_Toc333237675"/>
      <w:bookmarkStart w:id="1215" w:name="_Toc332206706"/>
      <w:bookmarkStart w:id="1216" w:name="_Toc341348336"/>
      <w:bookmarkStart w:id="1217" w:name="_Toc365985177"/>
      <w:bookmarkStart w:id="1218" w:name="_Toc333238631"/>
      <w:bookmarkStart w:id="1219" w:name="_Toc333935685"/>
      <w:bookmarkStart w:id="1220" w:name="_Toc333237786"/>
      <w:bookmarkStart w:id="1221" w:name="_Toc330459983"/>
      <w:bookmarkStart w:id="1222" w:name="_Toc366072526"/>
      <w:bookmarkStart w:id="1223" w:name="_Toc339020013"/>
      <w:bookmarkStart w:id="1224" w:name="_Toc336681933"/>
      <w:bookmarkStart w:id="1225" w:name="_Toc331512896"/>
      <w:bookmarkStart w:id="1226" w:name="_Toc339020231"/>
      <w:bookmarkStart w:id="1227" w:name="_Toc339362298"/>
      <w:bookmarkStart w:id="1228" w:name="_Toc333935344"/>
      <w:bookmarkStart w:id="1229" w:name="_Toc337632356"/>
      <w:bookmarkStart w:id="1230" w:name="_Toc365967071"/>
      <w:r>
        <w:rPr>
          <w:rFonts w:hint="eastAsia"/>
          <w:color w:val="000000" w:themeColor="text1"/>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53062DAF">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5.</w:t>
      </w:r>
      <w:r>
        <w:rPr>
          <w:rFonts w:ascii="宋体"/>
          <w:bCs/>
          <w:color w:val="000000" w:themeColor="text1"/>
        </w:rPr>
        <w:t>1</w:t>
      </w:r>
      <w:r>
        <w:rPr>
          <w:rFonts w:hint="eastAsia" w:ascii="宋体"/>
          <w:bCs/>
          <w:color w:val="000000" w:themeColor="text1"/>
        </w:rPr>
        <w:tab/>
      </w:r>
      <w:r>
        <w:rPr>
          <w:rFonts w:hint="eastAsia" w:ascii="宋体"/>
          <w:bCs/>
          <w:color w:val="000000" w:themeColor="text1"/>
        </w:rPr>
        <w:t>为了有助于对投标文件进行审查、评估和比较，评标委员会有权向投标人质疑，请投标人澄清其投标内容。投标人有责任按照代理采购机构通知的时间、地点指派专人进行答疑和澄清。</w:t>
      </w:r>
    </w:p>
    <w:p w14:paraId="412EAA4D">
      <w:pPr>
        <w:widowControl/>
        <w:tabs>
          <w:tab w:val="left" w:pos="753"/>
        </w:tabs>
        <w:adjustRightInd w:val="0"/>
        <w:snapToGrid w:val="0"/>
        <w:spacing w:line="360" w:lineRule="auto"/>
        <w:ind w:left="752" w:hanging="751" w:hangingChars="358"/>
        <w:rPr>
          <w:rFonts w:ascii="宋体"/>
          <w:color w:val="000000" w:themeColor="text1"/>
        </w:rPr>
      </w:pPr>
      <w:r>
        <w:rPr>
          <w:rFonts w:ascii="宋体"/>
          <w:color w:val="000000" w:themeColor="text1"/>
        </w:rPr>
        <w:t>2</w:t>
      </w:r>
      <w:r>
        <w:rPr>
          <w:rFonts w:hint="eastAsia" w:ascii="宋体"/>
          <w:color w:val="000000" w:themeColor="text1"/>
        </w:rPr>
        <w:t>5</w:t>
      </w:r>
      <w:r>
        <w:rPr>
          <w:rFonts w:ascii="宋体"/>
          <w:color w:val="000000" w:themeColor="text1"/>
        </w:rPr>
        <w:t>.2</w:t>
      </w:r>
      <w:r>
        <w:rPr>
          <w:rFonts w:hint="eastAsia" w:ascii="宋体"/>
          <w:color w:val="000000" w:themeColor="text1"/>
        </w:rPr>
        <w:t xml:space="preserve"> </w:t>
      </w:r>
      <w:r>
        <w:rPr>
          <w:rFonts w:hint="eastAsia" w:ascii="宋体"/>
          <w:color w:val="000000" w:themeColor="text1"/>
        </w:rPr>
        <w:tab/>
      </w:r>
      <w:r>
        <w:rPr>
          <w:rFonts w:hint="eastAsia" w:ascii="宋体"/>
          <w:color w:val="000000" w:themeColor="text1"/>
        </w:rPr>
        <w:t>重要澄清的答复应是书面的，但不得对投标内容进行实质性修改。</w:t>
      </w:r>
    </w:p>
    <w:p w14:paraId="577A6741">
      <w:pPr>
        <w:widowControl/>
        <w:tabs>
          <w:tab w:val="left" w:pos="753"/>
        </w:tabs>
        <w:adjustRightInd w:val="0"/>
        <w:snapToGrid w:val="0"/>
        <w:spacing w:line="360" w:lineRule="auto"/>
        <w:ind w:left="752" w:hanging="751" w:hangingChars="358"/>
        <w:rPr>
          <w:color w:val="000000" w:themeColor="text1"/>
        </w:rPr>
      </w:pPr>
      <w:r>
        <w:rPr>
          <w:rFonts w:hint="eastAsia" w:ascii="宋体" w:hAnsi="宋体"/>
          <w:color w:val="000000" w:themeColor="text1"/>
        </w:rPr>
        <w:t>25.3</w:t>
      </w:r>
      <w:r>
        <w:rPr>
          <w:rFonts w:hint="eastAsia"/>
          <w:color w:val="000000" w:themeColor="text1"/>
        </w:rPr>
        <w:tab/>
      </w:r>
      <w:r>
        <w:rPr>
          <w:rFonts w:hint="eastAsia" w:cs="Arial Unicode MS"/>
          <w:color w:val="000000" w:themeColor="text1"/>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07EED3F">
      <w:pPr>
        <w:pStyle w:val="6"/>
        <w:numPr>
          <w:ilvl w:val="4"/>
          <w:numId w:val="26"/>
        </w:numPr>
        <w:tabs>
          <w:tab w:val="left" w:pos="720"/>
        </w:tabs>
        <w:spacing w:before="240" w:after="120"/>
        <w:ind w:left="2432" w:hanging="2432"/>
        <w:rPr>
          <w:color w:val="000000" w:themeColor="text1"/>
        </w:rPr>
      </w:pPr>
      <w:bookmarkStart w:id="1231" w:name="_Toc349127625"/>
      <w:bookmarkStart w:id="1232" w:name="_Toc333238632"/>
      <w:bookmarkStart w:id="1233" w:name="_Toc339020232"/>
      <w:bookmarkStart w:id="1234" w:name="_Toc330459984"/>
      <w:bookmarkStart w:id="1235" w:name="_Toc339441086"/>
      <w:bookmarkStart w:id="1236" w:name="_Toc700"/>
      <w:bookmarkStart w:id="1237" w:name="_Toc365967072"/>
      <w:bookmarkStart w:id="1238" w:name="_Toc336681579"/>
      <w:bookmarkStart w:id="1239" w:name="_Toc339020094"/>
      <w:bookmarkStart w:id="1240" w:name="_Toc341348337"/>
      <w:bookmarkStart w:id="1241" w:name="_Toc345513866"/>
      <w:bookmarkStart w:id="1242" w:name="_Toc340677069"/>
      <w:bookmarkStart w:id="1243" w:name="_Toc342296759"/>
      <w:bookmarkStart w:id="1244" w:name="_Toc339362299"/>
      <w:bookmarkStart w:id="1245" w:name="_Toc333237787"/>
      <w:bookmarkStart w:id="1246" w:name="_Toc350756449"/>
      <w:bookmarkStart w:id="1247" w:name="_Toc365985178"/>
      <w:bookmarkStart w:id="1248" w:name="_Toc339020014"/>
      <w:bookmarkStart w:id="1249" w:name="_Toc349143588"/>
      <w:bookmarkStart w:id="1250" w:name="_Toc337632357"/>
      <w:bookmarkStart w:id="1251" w:name="_Toc342060373"/>
      <w:bookmarkStart w:id="1252" w:name="_Toc336681934"/>
      <w:bookmarkStart w:id="1253" w:name="_Toc333935686"/>
      <w:bookmarkStart w:id="1254" w:name="_Toc331512897"/>
      <w:bookmarkStart w:id="1255" w:name="_Toc374454599"/>
      <w:bookmarkStart w:id="1256" w:name="_Toc331684037"/>
      <w:bookmarkStart w:id="1257" w:name="_Toc339019888"/>
      <w:bookmarkStart w:id="1258" w:name="_Toc332270345"/>
      <w:bookmarkStart w:id="1259" w:name="_Toc333237676"/>
      <w:bookmarkStart w:id="1260" w:name="_Toc333935345"/>
      <w:bookmarkStart w:id="1261" w:name="_Toc340672868"/>
      <w:bookmarkStart w:id="1262" w:name="_Toc332206707"/>
      <w:bookmarkStart w:id="1263" w:name="_Toc350438748"/>
      <w:bookmarkStart w:id="1264" w:name="_Toc366072527"/>
      <w:bookmarkStart w:id="1265" w:name="_Toc340507441"/>
      <w:r>
        <w:rPr>
          <w:rFonts w:hint="eastAsia"/>
          <w:color w:val="000000" w:themeColor="text1"/>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56F99B11">
      <w:pPr>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6</w:t>
      </w:r>
      <w:r>
        <w:rPr>
          <w:rFonts w:ascii="宋体"/>
          <w:bCs/>
          <w:color w:val="000000" w:themeColor="text1"/>
        </w:rPr>
        <w:t>.1</w:t>
      </w:r>
      <w:r>
        <w:rPr>
          <w:rFonts w:hint="eastAsia" w:ascii="宋体"/>
          <w:bCs/>
          <w:color w:val="000000" w:themeColor="text1"/>
        </w:rPr>
        <w:t xml:space="preserve"> </w:t>
      </w:r>
      <w:r>
        <w:rPr>
          <w:rFonts w:hint="eastAsia" w:ascii="宋体"/>
          <w:bCs/>
          <w:color w:val="000000" w:themeColor="text1"/>
        </w:rPr>
        <w:tab/>
      </w:r>
      <w:r>
        <w:rPr>
          <w:rFonts w:hint="eastAsia" w:ascii="宋体"/>
          <w:bCs/>
          <w:color w:val="000000" w:themeColor="text1"/>
        </w:rPr>
        <w:t>依据有关法律法规，确定评标标准和方法，维护招标采购当事人的合法权益。</w:t>
      </w:r>
    </w:p>
    <w:p w14:paraId="615AD63C">
      <w:pPr>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26.2</w:t>
      </w:r>
      <w:r>
        <w:rPr>
          <w:rFonts w:hint="eastAsia" w:ascii="宋体"/>
          <w:bCs/>
          <w:color w:val="000000" w:themeColor="text1"/>
        </w:rPr>
        <w:tab/>
      </w:r>
      <w:r>
        <w:rPr>
          <w:rFonts w:hint="eastAsia" w:ascii="宋体"/>
          <w:bCs/>
          <w:color w:val="000000" w:themeColor="text1"/>
        </w:rPr>
        <w:t>坚持公平、公正、科学和择优原则。</w:t>
      </w:r>
    </w:p>
    <w:p w14:paraId="352F4235">
      <w:pPr>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26.3</w:t>
      </w:r>
      <w:r>
        <w:rPr>
          <w:rFonts w:hint="eastAsia" w:ascii="宋体"/>
          <w:bCs/>
          <w:color w:val="000000" w:themeColor="text1"/>
        </w:rPr>
        <w:tab/>
      </w:r>
      <w:r>
        <w:rPr>
          <w:rFonts w:hint="eastAsia" w:ascii="宋体"/>
          <w:bCs/>
          <w:color w:val="000000" w:themeColor="text1"/>
        </w:rPr>
        <w:t>实行科学评估、集体决策。</w:t>
      </w:r>
    </w:p>
    <w:p w14:paraId="2CE1EDFD">
      <w:pPr>
        <w:pStyle w:val="6"/>
        <w:numPr>
          <w:ilvl w:val="4"/>
          <w:numId w:val="26"/>
        </w:numPr>
        <w:tabs>
          <w:tab w:val="left" w:pos="720"/>
        </w:tabs>
        <w:spacing w:before="240" w:after="120"/>
        <w:ind w:left="2432" w:hanging="2432"/>
        <w:rPr>
          <w:color w:val="000000" w:themeColor="text1"/>
        </w:rPr>
      </w:pPr>
      <w:bookmarkStart w:id="1266" w:name="_Toc336681935"/>
      <w:bookmarkStart w:id="1267" w:name="_Toc349143589"/>
      <w:bookmarkStart w:id="1268" w:name="_Toc339019889"/>
      <w:bookmarkStart w:id="1269" w:name="_Toc341348338"/>
      <w:bookmarkStart w:id="1270" w:name="_Toc350438749"/>
      <w:bookmarkStart w:id="1271" w:name="_Toc339441087"/>
      <w:bookmarkStart w:id="1272" w:name="_Toc345513867"/>
      <w:bookmarkStart w:id="1273" w:name="_Toc336681580"/>
      <w:bookmarkStart w:id="1274" w:name="_Toc333935687"/>
      <w:bookmarkStart w:id="1275" w:name="_Toc339020095"/>
      <w:bookmarkStart w:id="1276" w:name="_Toc340672869"/>
      <w:bookmarkStart w:id="1277" w:name="_Toc339020233"/>
      <w:bookmarkStart w:id="1278" w:name="_Toc366072528"/>
      <w:bookmarkStart w:id="1279" w:name="_Toc342296760"/>
      <w:bookmarkStart w:id="1280" w:name="_Toc339020015"/>
      <w:bookmarkStart w:id="1281" w:name="_Toc349127626"/>
      <w:bookmarkStart w:id="1282" w:name="_Toc342060374"/>
      <w:bookmarkStart w:id="1283" w:name="_Toc340677070"/>
      <w:bookmarkStart w:id="1284" w:name="_Toc340507442"/>
      <w:bookmarkStart w:id="1285" w:name="_Toc331684038"/>
      <w:bookmarkStart w:id="1286" w:name="_Toc333237677"/>
      <w:bookmarkStart w:id="1287" w:name="_Toc332270346"/>
      <w:bookmarkStart w:id="1288" w:name="_Toc331512898"/>
      <w:bookmarkStart w:id="1289" w:name="_Toc9145"/>
      <w:bookmarkStart w:id="1290" w:name="_Toc350756450"/>
      <w:bookmarkStart w:id="1291" w:name="_Toc337632358"/>
      <w:bookmarkStart w:id="1292" w:name="_Toc333237788"/>
      <w:bookmarkStart w:id="1293" w:name="_Toc365985179"/>
      <w:bookmarkStart w:id="1294" w:name="_Toc339362300"/>
      <w:bookmarkStart w:id="1295" w:name="_Toc365967073"/>
      <w:bookmarkStart w:id="1296" w:name="_Toc332206708"/>
      <w:bookmarkStart w:id="1297" w:name="_Toc333935346"/>
      <w:bookmarkStart w:id="1298" w:name="_Toc333238633"/>
      <w:bookmarkStart w:id="1299" w:name="_Toc374454600"/>
      <w:bookmarkStart w:id="1300" w:name="_Toc330459985"/>
      <w:r>
        <w:rPr>
          <w:rFonts w:hint="eastAsia"/>
          <w:color w:val="000000" w:themeColor="text1"/>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7DC1133B">
      <w:pPr>
        <w:pStyle w:val="24"/>
        <w:tabs>
          <w:tab w:val="left" w:pos="753"/>
        </w:tabs>
        <w:adjustRightInd w:val="0"/>
        <w:snapToGrid w:val="0"/>
        <w:spacing w:line="360" w:lineRule="auto"/>
        <w:ind w:left="751" w:leftChars="1" w:hanging="749" w:hangingChars="357"/>
        <w:rPr>
          <w:rFonts w:hAnsi="宋体"/>
          <w:bCs/>
          <w:color w:val="000000" w:themeColor="text1"/>
        </w:rPr>
      </w:pPr>
      <w:r>
        <w:rPr>
          <w:rFonts w:hint="eastAsia" w:hAnsi="宋体"/>
          <w:bCs/>
          <w:color w:val="000000" w:themeColor="text1"/>
        </w:rPr>
        <w:t>27.1</w:t>
      </w:r>
      <w:r>
        <w:rPr>
          <w:rFonts w:hint="eastAsia" w:hAnsi="宋体"/>
          <w:bCs/>
          <w:color w:val="000000" w:themeColor="text1"/>
        </w:rPr>
        <w:tab/>
      </w:r>
      <w:r>
        <w:rPr>
          <w:rFonts w:hint="eastAsia" w:hAnsi="宋体"/>
          <w:bCs/>
          <w:color w:val="000000" w:themeColor="text1"/>
        </w:rPr>
        <w:t xml:space="preserve">评标委员会将综合分析投标人的各项指标，而不以单项指标的优劣评选出中标单位。对所有投标人的投标评估，都采用相同的程序和标准，评标严格按照招标文件的要求和条件进行。 </w:t>
      </w:r>
    </w:p>
    <w:p w14:paraId="73462481">
      <w:pPr>
        <w:pStyle w:val="24"/>
        <w:widowControl/>
        <w:tabs>
          <w:tab w:val="left" w:pos="753"/>
        </w:tabs>
        <w:adjustRightInd w:val="0"/>
        <w:snapToGrid w:val="0"/>
        <w:spacing w:line="360" w:lineRule="auto"/>
        <w:ind w:left="752" w:hanging="751" w:hangingChars="358"/>
        <w:rPr>
          <w:rFonts w:hAnsi="宋体"/>
          <w:color w:val="000000" w:themeColor="text1"/>
        </w:rPr>
      </w:pPr>
      <w:r>
        <w:rPr>
          <w:rFonts w:hint="eastAsia" w:hAnsi="宋体"/>
          <w:bCs/>
          <w:color w:val="000000" w:themeColor="text1"/>
        </w:rPr>
        <w:t>27</w:t>
      </w:r>
      <w:r>
        <w:rPr>
          <w:rFonts w:hAnsi="宋体"/>
          <w:bCs/>
          <w:color w:val="000000" w:themeColor="text1"/>
        </w:rPr>
        <w:t>.2</w:t>
      </w:r>
      <w:r>
        <w:rPr>
          <w:rFonts w:hint="eastAsia" w:hAnsi="宋体"/>
          <w:bCs/>
          <w:color w:val="000000" w:themeColor="text1"/>
        </w:rPr>
        <w:tab/>
      </w:r>
      <w:bookmarkStart w:id="1301" w:name="_Toc497707712"/>
      <w:bookmarkStart w:id="1302" w:name="_Toc500953375"/>
      <w:bookmarkStart w:id="1303" w:name="_Toc500861023"/>
      <w:r>
        <w:rPr>
          <w:rFonts w:hint="eastAsia" w:hAnsi="宋体"/>
          <w:bCs/>
          <w:color w:val="000000" w:themeColor="text1"/>
        </w:rPr>
        <w:t>采用计分法（综合评价法）来确定各投标人的排名。其操作程序为：</w:t>
      </w:r>
      <w:r>
        <w:rPr>
          <w:rFonts w:hint="eastAsia" w:hAnsi="宋体"/>
          <w:b/>
          <w:color w:val="000000" w:themeColor="text1"/>
        </w:rPr>
        <w:t>详见H评标细则。</w:t>
      </w:r>
    </w:p>
    <w:p w14:paraId="3974F173">
      <w:pPr>
        <w:pStyle w:val="6"/>
        <w:numPr>
          <w:ilvl w:val="4"/>
          <w:numId w:val="26"/>
        </w:numPr>
        <w:tabs>
          <w:tab w:val="left" w:pos="720"/>
        </w:tabs>
        <w:spacing w:before="240" w:after="120"/>
        <w:ind w:left="2432" w:hanging="2432"/>
        <w:rPr>
          <w:color w:val="000000" w:themeColor="text1"/>
        </w:rPr>
      </w:pPr>
      <w:bookmarkStart w:id="1304" w:name="_Toc366072529"/>
      <w:bookmarkStart w:id="1305" w:name="_Toc327368025"/>
      <w:bookmarkStart w:id="1306" w:name="_Toc8443"/>
      <w:bookmarkStart w:id="1307" w:name="_Toc327367761"/>
      <w:bookmarkStart w:id="1308" w:name="_Toc337632359"/>
      <w:bookmarkStart w:id="1309" w:name="_Toc340677071"/>
      <w:bookmarkStart w:id="1310" w:name="_Toc345513902"/>
      <w:bookmarkStart w:id="1311" w:name="_Toc333237789"/>
      <w:bookmarkStart w:id="1312" w:name="_Toc342060375"/>
      <w:bookmarkStart w:id="1313" w:name="_Toc342296761"/>
      <w:bookmarkStart w:id="1314" w:name="_Toc333935688"/>
      <w:bookmarkStart w:id="1315" w:name="_Toc331512899"/>
      <w:bookmarkStart w:id="1316" w:name="_Toc333237678"/>
      <w:bookmarkStart w:id="1317" w:name="_Toc333238634"/>
      <w:bookmarkStart w:id="1318" w:name="_Toc339020016"/>
      <w:bookmarkStart w:id="1319" w:name="_Toc341348339"/>
      <w:bookmarkStart w:id="1320" w:name="_Toc339441088"/>
      <w:bookmarkStart w:id="1321" w:name="_Toc339362301"/>
      <w:bookmarkStart w:id="1322" w:name="_Toc340672870"/>
      <w:bookmarkStart w:id="1323" w:name="_Toc336681581"/>
      <w:bookmarkStart w:id="1324" w:name="_Toc336681936"/>
      <w:bookmarkStart w:id="1325" w:name="_Toc331684039"/>
      <w:bookmarkStart w:id="1326" w:name="_Toc339020096"/>
      <w:bookmarkStart w:id="1327" w:name="_Toc332206709"/>
      <w:bookmarkStart w:id="1328" w:name="_Toc340507443"/>
      <w:bookmarkStart w:id="1329" w:name="_Toc330459986"/>
      <w:bookmarkStart w:id="1330" w:name="_Toc332270347"/>
      <w:bookmarkStart w:id="1331" w:name="_Toc339019890"/>
      <w:bookmarkStart w:id="1332" w:name="_Toc333935347"/>
      <w:bookmarkStart w:id="1333" w:name="_Toc339020234"/>
      <w:r>
        <w:rPr>
          <w:rFonts w:hint="eastAsia"/>
          <w:color w:val="000000" w:themeColor="text1"/>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319134FE">
      <w:pPr>
        <w:widowControl/>
        <w:tabs>
          <w:tab w:val="left" w:pos="753"/>
        </w:tabs>
        <w:adjustRightInd w:val="0"/>
        <w:snapToGrid w:val="0"/>
        <w:spacing w:line="360" w:lineRule="auto"/>
        <w:ind w:left="752" w:hanging="751" w:hangingChars="358"/>
        <w:rPr>
          <w:rFonts w:ascii="宋体" w:hAnsi="宋体"/>
          <w:bCs/>
          <w:color w:val="000000" w:themeColor="text1"/>
        </w:rPr>
      </w:pPr>
      <w:bookmarkStart w:id="1334" w:name="_Toc26066260"/>
      <w:bookmarkStart w:id="1335" w:name="_Toc491658680"/>
      <w:bookmarkStart w:id="1336" w:name="_Toc6727972"/>
      <w:bookmarkStart w:id="1337" w:name="_Toc6397151"/>
      <w:bookmarkStart w:id="1338" w:name="_Toc500861027"/>
      <w:r>
        <w:rPr>
          <w:rFonts w:hint="eastAsia" w:ascii="宋体" w:hAnsi="宋体"/>
          <w:bCs/>
          <w:color w:val="000000" w:themeColor="text1"/>
        </w:rPr>
        <w:t>28.1</w:t>
      </w:r>
      <w:r>
        <w:rPr>
          <w:rFonts w:hint="eastAsia" w:ascii="宋体" w:hAnsi="宋体"/>
          <w:bCs/>
          <w:color w:val="000000" w:themeColor="text1"/>
        </w:rPr>
        <w:tab/>
      </w:r>
      <w:r>
        <w:rPr>
          <w:rFonts w:hint="eastAsia" w:ascii="宋体" w:hAnsi="宋体"/>
          <w:bCs/>
          <w:color w:val="000000" w:themeColor="text1"/>
        </w:rPr>
        <w:t>评标是招标工作的重要环节，评标工作在评标委员会内独立进行。评标委员会将公正、平等地对待所有投标人。</w:t>
      </w:r>
    </w:p>
    <w:p w14:paraId="6553A0DD">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28.2 </w:t>
      </w:r>
      <w:r>
        <w:rPr>
          <w:rFonts w:hint="eastAsia" w:ascii="宋体" w:hAnsi="宋体"/>
          <w:bCs/>
          <w:color w:val="000000" w:themeColor="text1"/>
        </w:rPr>
        <w:tab/>
      </w:r>
      <w:r>
        <w:rPr>
          <w:rFonts w:hint="eastAsia" w:ascii="宋体" w:hAnsi="宋体"/>
          <w:bCs/>
          <w:color w:val="000000" w:themeColor="text1"/>
        </w:rPr>
        <w:t>在开标、评标期间，投标人不得向评委询问评标情况，不得进行旨在影响评标结果的活动。</w:t>
      </w:r>
    </w:p>
    <w:p w14:paraId="202E0505">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28.3</w:t>
      </w:r>
      <w:r>
        <w:rPr>
          <w:rFonts w:hint="eastAsia" w:ascii="宋体" w:hAnsi="宋体"/>
          <w:bCs/>
          <w:color w:val="000000" w:themeColor="text1"/>
        </w:rPr>
        <w:tab/>
      </w:r>
      <w:r>
        <w:rPr>
          <w:rFonts w:hint="eastAsia" w:ascii="宋体" w:hAnsi="宋体"/>
          <w:bCs/>
          <w:color w:val="000000" w:themeColor="text1"/>
        </w:rPr>
        <w:t>在招标工作结束后，评标委员会成员和参与评标的有关工作人员不得透露与评标有关的情况。</w:t>
      </w:r>
    </w:p>
    <w:p w14:paraId="55383BC5">
      <w:pPr>
        <w:pStyle w:val="6"/>
        <w:numPr>
          <w:ilvl w:val="4"/>
          <w:numId w:val="26"/>
        </w:numPr>
        <w:tabs>
          <w:tab w:val="left" w:pos="720"/>
        </w:tabs>
        <w:spacing w:before="240" w:after="120"/>
        <w:ind w:left="2432" w:hanging="2432"/>
        <w:rPr>
          <w:color w:val="000000" w:themeColor="text1"/>
        </w:rPr>
      </w:pPr>
      <w:bookmarkStart w:id="1339" w:name="_Toc333935348"/>
      <w:bookmarkStart w:id="1340" w:name="_Toc332270348"/>
      <w:bookmarkStart w:id="1341" w:name="_Toc349127628"/>
      <w:bookmarkStart w:id="1342" w:name="_Toc333238635"/>
      <w:bookmarkStart w:id="1343" w:name="_Toc345513903"/>
      <w:bookmarkStart w:id="1344" w:name="_Toc350756452"/>
      <w:bookmarkStart w:id="1345" w:name="_Toc333237679"/>
      <w:bookmarkStart w:id="1346" w:name="_Toc365967074"/>
      <w:bookmarkStart w:id="1347" w:name="_Toc332206710"/>
      <w:bookmarkStart w:id="1348" w:name="_Toc365985180"/>
      <w:bookmarkStart w:id="1349" w:name="_Toc339441089"/>
      <w:bookmarkStart w:id="1350" w:name="_Toc333935689"/>
      <w:bookmarkStart w:id="1351" w:name="_Toc350438751"/>
      <w:bookmarkStart w:id="1352" w:name="_Toc337632360"/>
      <w:bookmarkStart w:id="1353" w:name="_Toc333237790"/>
      <w:bookmarkStart w:id="1354" w:name="_Toc374454602"/>
      <w:bookmarkStart w:id="1355" w:name="_Toc342296762"/>
      <w:bookmarkStart w:id="1356" w:name="_Toc339362302"/>
      <w:bookmarkStart w:id="1357" w:name="_Toc339020235"/>
      <w:bookmarkStart w:id="1358" w:name="_Toc340672871"/>
      <w:bookmarkStart w:id="1359" w:name="_Toc341348340"/>
      <w:bookmarkStart w:id="1360" w:name="_Toc339019891"/>
      <w:bookmarkStart w:id="1361" w:name="_Toc340677072"/>
      <w:bookmarkStart w:id="1362" w:name="_Toc12085"/>
      <w:bookmarkStart w:id="1363" w:name="_Toc366072530"/>
      <w:bookmarkStart w:id="1364" w:name="_Toc349143591"/>
      <w:bookmarkStart w:id="1365" w:name="_Toc330459987"/>
      <w:bookmarkStart w:id="1366" w:name="_Toc336681937"/>
      <w:bookmarkStart w:id="1367" w:name="_Toc340507444"/>
      <w:bookmarkStart w:id="1368" w:name="_Toc331684040"/>
      <w:bookmarkStart w:id="1369" w:name="_Toc339020097"/>
      <w:bookmarkStart w:id="1370" w:name="_Toc342060376"/>
      <w:bookmarkStart w:id="1371" w:name="_Toc336681582"/>
      <w:bookmarkStart w:id="1372" w:name="_Toc331512900"/>
      <w:bookmarkStart w:id="1373" w:name="_Toc339020017"/>
      <w:r>
        <w:rPr>
          <w:rFonts w:hint="eastAsia"/>
          <w:color w:val="000000" w:themeColor="text1"/>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11EB3B59">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29</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评标委员会经评审认为所有投标都不符合招标文件要求的，或所有投标报价均超过预算价且采购人无法支付的，有权否决所有投标。</w:t>
      </w:r>
    </w:p>
    <w:p w14:paraId="34360718">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29.2</w:t>
      </w:r>
      <w:r>
        <w:rPr>
          <w:rFonts w:hint="eastAsia" w:ascii="宋体" w:hAnsi="宋体"/>
          <w:bCs/>
          <w:color w:val="000000" w:themeColor="text1"/>
        </w:rPr>
        <w:tab/>
      </w:r>
      <w:r>
        <w:rPr>
          <w:rFonts w:hint="eastAsia" w:ascii="宋体" w:hAnsi="宋体"/>
          <w:bCs/>
          <w:color w:val="000000" w:themeColor="text1"/>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7FCEC1E1">
      <w:pPr>
        <w:pStyle w:val="6"/>
        <w:numPr>
          <w:ilvl w:val="4"/>
          <w:numId w:val="26"/>
        </w:numPr>
        <w:tabs>
          <w:tab w:val="left" w:pos="720"/>
        </w:tabs>
        <w:spacing w:before="240" w:after="120"/>
        <w:ind w:left="2432" w:hanging="2432"/>
        <w:rPr>
          <w:color w:val="000000" w:themeColor="text1"/>
        </w:rPr>
      </w:pPr>
      <w:bookmarkStart w:id="1374" w:name="_Toc15985"/>
      <w:bookmarkStart w:id="1375" w:name="_Toc366072531"/>
      <w:bookmarkStart w:id="1376" w:name="_Toc374454603"/>
      <w:r>
        <w:rPr>
          <w:rFonts w:hint="eastAsia"/>
          <w:color w:val="000000" w:themeColor="text1"/>
        </w:rPr>
        <w:t>发布中标结果公告和发放中标通知书</w:t>
      </w:r>
      <w:bookmarkEnd w:id="1374"/>
      <w:bookmarkEnd w:id="1375"/>
      <w:bookmarkEnd w:id="1376"/>
    </w:p>
    <w:p w14:paraId="20E4192F">
      <w:pPr>
        <w:widowControl/>
        <w:tabs>
          <w:tab w:val="left" w:pos="753"/>
        </w:tabs>
        <w:adjustRightInd w:val="0"/>
        <w:snapToGrid w:val="0"/>
        <w:spacing w:line="360" w:lineRule="auto"/>
        <w:ind w:left="751" w:leftChars="1" w:hanging="749" w:hangingChars="357"/>
        <w:rPr>
          <w:rFonts w:ascii="宋体" w:hAnsi="宋体"/>
          <w:color w:val="000000" w:themeColor="text1"/>
          <w:szCs w:val="21"/>
        </w:rPr>
      </w:pPr>
      <w:bookmarkStart w:id="1377" w:name="_Toc366072532"/>
      <w:r>
        <w:rPr>
          <w:rFonts w:hint="eastAsia" w:ascii="宋体" w:hAnsi="宋体"/>
          <w:color w:val="000000" w:themeColor="text1"/>
          <w:szCs w:val="21"/>
        </w:rPr>
        <w:t>30.1   采购人或其授权的评标委员会应按照评标报告中推荐的中标候选投标人排名顺序确定中标投标人。</w:t>
      </w:r>
    </w:p>
    <w:p w14:paraId="275E4388">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30.2   中标投标人确认后，中标结果将于指定媒体上公告(</w:t>
      </w:r>
      <w:r>
        <w:rPr>
          <w:rFonts w:hint="eastAsia" w:ascii="黑体" w:eastAsia="黑体"/>
          <w:bCs/>
          <w:color w:val="000000" w:themeColor="text1"/>
        </w:rPr>
        <w:t>详见第三部份《投标人须知〈投标人须知前附表〉》</w:t>
      </w:r>
      <w:r>
        <w:rPr>
          <w:rFonts w:hint="eastAsia" w:ascii="宋体" w:hAnsi="宋体"/>
          <w:color w:val="000000" w:themeColor="text1"/>
        </w:rPr>
        <w:t>)</w:t>
      </w:r>
      <w:r>
        <w:rPr>
          <w:rFonts w:hint="eastAsia" w:ascii="宋体" w:hAnsi="宋体"/>
          <w:color w:val="000000" w:themeColor="text1"/>
          <w:szCs w:val="21"/>
        </w:rPr>
        <w:t>。发布中标结果公告的同时，代理采购机构向中标投标人发出中标通知书。</w:t>
      </w:r>
    </w:p>
    <w:p w14:paraId="7E5E94B1">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30.3   未中标投标人，代理采购机构不再以其它方式另行通知。</w:t>
      </w:r>
    </w:p>
    <w:p w14:paraId="5DABB684">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30.4   中标通知书发出后，采购人改变中标结果，或者中标投标人放弃中标，应当承担相应的法律责任。</w:t>
      </w:r>
    </w:p>
    <w:p w14:paraId="7EEF6BDA">
      <w:pPr>
        <w:pStyle w:val="6"/>
        <w:numPr>
          <w:ilvl w:val="4"/>
          <w:numId w:val="26"/>
        </w:numPr>
        <w:tabs>
          <w:tab w:val="left" w:pos="720"/>
        </w:tabs>
        <w:spacing w:before="240" w:after="120"/>
        <w:ind w:left="2432" w:hanging="2432"/>
        <w:rPr>
          <w:color w:val="000000" w:themeColor="text1"/>
        </w:rPr>
      </w:pPr>
      <w:bookmarkStart w:id="1378" w:name="_Toc16179"/>
      <w:bookmarkStart w:id="1379" w:name="_Toc374454604"/>
      <w:r>
        <w:rPr>
          <w:rFonts w:hint="eastAsia"/>
          <w:color w:val="000000" w:themeColor="text1"/>
        </w:rPr>
        <w:t>投标人对中标结果的质疑、投诉</w:t>
      </w:r>
      <w:bookmarkEnd w:id="1377"/>
      <w:bookmarkEnd w:id="1378"/>
      <w:bookmarkEnd w:id="1379"/>
    </w:p>
    <w:p w14:paraId="0B9F59E2">
      <w:pPr>
        <w:widowControl/>
        <w:tabs>
          <w:tab w:val="left" w:pos="753"/>
        </w:tabs>
        <w:adjustRightInd w:val="0"/>
        <w:snapToGrid w:val="0"/>
        <w:spacing w:line="360" w:lineRule="auto"/>
        <w:ind w:left="751" w:leftChars="1" w:hanging="749" w:hangingChars="357"/>
        <w:rPr>
          <w:rFonts w:ascii="宋体" w:hAnsi="宋体"/>
          <w:color w:val="000000" w:themeColor="text1"/>
          <w:szCs w:val="21"/>
        </w:rPr>
      </w:pPr>
      <w:bookmarkStart w:id="1380" w:name="_Toc349143594"/>
      <w:bookmarkStart w:id="1381" w:name="_Toc340677075"/>
      <w:bookmarkStart w:id="1382" w:name="_Toc333238638"/>
      <w:bookmarkStart w:id="1383" w:name="_Toc339362305"/>
      <w:bookmarkStart w:id="1384" w:name="_Toc341348343"/>
      <w:bookmarkStart w:id="1385" w:name="_Toc333935692"/>
      <w:bookmarkStart w:id="1386" w:name="_Toc339020238"/>
      <w:bookmarkStart w:id="1387" w:name="_Toc339019894"/>
      <w:bookmarkStart w:id="1388" w:name="_Toc336681940"/>
      <w:bookmarkStart w:id="1389" w:name="_Toc340507447"/>
      <w:bookmarkStart w:id="1390" w:name="_Toc333237793"/>
      <w:bookmarkStart w:id="1391" w:name="_Toc331512903"/>
      <w:bookmarkStart w:id="1392" w:name="_Toc339441092"/>
      <w:bookmarkStart w:id="1393" w:name="_Toc365967077"/>
      <w:bookmarkStart w:id="1394" w:name="_Toc339020020"/>
      <w:bookmarkStart w:id="1395" w:name="_Toc333935351"/>
      <w:bookmarkStart w:id="1396" w:name="_Toc340672874"/>
      <w:bookmarkStart w:id="1397" w:name="_Toc345513906"/>
      <w:bookmarkStart w:id="1398" w:name="_Toc350756455"/>
      <w:bookmarkStart w:id="1399" w:name="_Toc330459990"/>
      <w:bookmarkStart w:id="1400" w:name="_Toc333237682"/>
      <w:bookmarkStart w:id="1401" w:name="_Toc331684043"/>
      <w:bookmarkStart w:id="1402" w:name="_Toc332206713"/>
      <w:bookmarkStart w:id="1403" w:name="_Toc339020100"/>
      <w:bookmarkStart w:id="1404" w:name="_Toc337632363"/>
      <w:bookmarkStart w:id="1405" w:name="_Toc342060379"/>
      <w:bookmarkStart w:id="1406" w:name="_Toc342296765"/>
      <w:bookmarkStart w:id="1407" w:name="_Toc332270351"/>
      <w:bookmarkStart w:id="1408" w:name="_Toc365985183"/>
      <w:bookmarkStart w:id="1409" w:name="_Toc349127631"/>
      <w:bookmarkStart w:id="1410" w:name="_Toc336681585"/>
      <w:bookmarkStart w:id="1411" w:name="_Toc350438754"/>
      <w:r>
        <w:rPr>
          <w:rFonts w:hint="eastAsia" w:ascii="宋体" w:hAnsi="宋体"/>
          <w:color w:val="000000" w:themeColor="text1"/>
          <w:szCs w:val="21"/>
        </w:rPr>
        <w:t>31.1</w:t>
      </w:r>
      <w:r>
        <w:rPr>
          <w:rFonts w:hint="eastAsia" w:ascii="宋体" w:hAnsi="宋体"/>
          <w:color w:val="000000" w:themeColor="text1"/>
          <w:szCs w:val="21"/>
        </w:rPr>
        <w:tab/>
      </w:r>
      <w:r>
        <w:rPr>
          <w:rFonts w:hint="eastAsia" w:ascii="宋体" w:hAnsi="宋体"/>
          <w:color w:val="000000" w:themeColor="text1"/>
          <w:szCs w:val="21"/>
        </w:rPr>
        <w:t>投标人对中标公告有异议的，应当在中标结果公告发布之日起七个工作日内，以书面形式向采购人或代理采购机构提出质疑。</w:t>
      </w:r>
    </w:p>
    <w:p w14:paraId="10BBEF27">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31.2   采购人或代理采购机构应当在收到投标投标人书面质疑后七个工作日内，对质疑内容作出答复。</w:t>
      </w:r>
    </w:p>
    <w:p w14:paraId="56F8CEE6">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31.3   投标人对采购人或代理采购机构的答复不满意或者采购人、代理采购机构未在规定时间内答复的，可以在答复期满后十五个工作日内按有关规定，向同级人民政府财政部门投诉。</w:t>
      </w:r>
    </w:p>
    <w:p w14:paraId="6E8D3A38">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31.4   财政部门应当在收到投诉后三十个工作日内，对投诉事项作出处理决定。</w:t>
      </w:r>
    </w:p>
    <w:p w14:paraId="59CCF6E9">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31.5   投标人须对质疑或投诉内容的真实性承担责任。</w:t>
      </w:r>
    </w:p>
    <w:p w14:paraId="6EA3547C">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31.6   质疑函应当署名。质疑投标人为自然人的，应当由本人签字；质疑投标人为法人或其他组织的，应由法定代表人（负责人）或者主要负责人签字并盖公章。</w:t>
      </w:r>
    </w:p>
    <w:p w14:paraId="3C57E164">
      <w:pPr>
        <w:pStyle w:val="4"/>
        <w:numPr>
          <w:ilvl w:val="0"/>
          <w:numId w:val="0"/>
        </w:numPr>
        <w:rPr>
          <w:color w:val="000000" w:themeColor="text1"/>
          <w:sz w:val="24"/>
        </w:rPr>
      </w:pPr>
      <w:bookmarkStart w:id="1412" w:name="_Toc366072533"/>
      <w:bookmarkStart w:id="1413" w:name="_Toc374454605"/>
      <w:r>
        <w:rPr>
          <w:color w:val="000000" w:themeColor="text1"/>
          <w:sz w:val="24"/>
        </w:rPr>
        <w:br w:type="page"/>
      </w:r>
      <w:bookmarkStart w:id="1414" w:name="_Toc23809"/>
      <w:r>
        <w:rPr>
          <w:rFonts w:hint="eastAsia"/>
          <w:color w:val="000000" w:themeColor="text1"/>
          <w:sz w:val="24"/>
        </w:rPr>
        <w:t>Ｆ  授予合同</w:t>
      </w:r>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p>
    <w:p w14:paraId="6F8732F4">
      <w:pPr>
        <w:pStyle w:val="6"/>
        <w:numPr>
          <w:ilvl w:val="4"/>
          <w:numId w:val="26"/>
        </w:numPr>
        <w:tabs>
          <w:tab w:val="left" w:pos="720"/>
        </w:tabs>
        <w:spacing w:before="240" w:after="120"/>
        <w:ind w:left="2432" w:hanging="2432"/>
        <w:rPr>
          <w:color w:val="000000" w:themeColor="text1"/>
        </w:rPr>
      </w:pPr>
      <w:bookmarkStart w:id="1415" w:name="_Toc350756456"/>
      <w:bookmarkStart w:id="1416" w:name="_Toc331684044"/>
      <w:bookmarkStart w:id="1417" w:name="_Toc366072534"/>
      <w:bookmarkStart w:id="1418" w:name="_Toc349143595"/>
      <w:bookmarkStart w:id="1419" w:name="_Toc345513907"/>
      <w:bookmarkStart w:id="1420" w:name="_Toc350438755"/>
      <w:bookmarkStart w:id="1421" w:name="_Toc339019895"/>
      <w:bookmarkStart w:id="1422" w:name="_Toc333935352"/>
      <w:bookmarkStart w:id="1423" w:name="_Toc330459991"/>
      <w:bookmarkStart w:id="1424" w:name="_Toc339441093"/>
      <w:bookmarkStart w:id="1425" w:name="_Toc339020101"/>
      <w:bookmarkStart w:id="1426" w:name="_Toc340507448"/>
      <w:bookmarkStart w:id="1427" w:name="_Toc331512904"/>
      <w:bookmarkStart w:id="1428" w:name="_Toc491658670"/>
      <w:bookmarkStart w:id="1429" w:name="_Toc365967078"/>
      <w:bookmarkStart w:id="1430" w:name="_Toc332270352"/>
      <w:bookmarkStart w:id="1431" w:name="_Toc468157555"/>
      <w:bookmarkStart w:id="1432" w:name="_Toc333935693"/>
      <w:bookmarkStart w:id="1433" w:name="_Toc341348344"/>
      <w:bookmarkStart w:id="1434" w:name="_Toc342296766"/>
      <w:bookmarkStart w:id="1435" w:name="_Toc374454606"/>
      <w:bookmarkStart w:id="1436" w:name="_Toc467987842"/>
      <w:bookmarkStart w:id="1437" w:name="_Toc468606048"/>
      <w:bookmarkStart w:id="1438" w:name="_Toc480010727"/>
      <w:bookmarkStart w:id="1439" w:name="_Toc340672875"/>
      <w:bookmarkStart w:id="1440" w:name="_Toc340677076"/>
      <w:bookmarkStart w:id="1441" w:name="_Toc500861016"/>
      <w:bookmarkStart w:id="1442" w:name="_Toc332206714"/>
      <w:bookmarkStart w:id="1443" w:name="_Toc333238639"/>
      <w:bookmarkStart w:id="1444" w:name="_Toc333237794"/>
      <w:bookmarkStart w:id="1445" w:name="_Toc333237683"/>
      <w:bookmarkStart w:id="1446" w:name="_Toc467236759"/>
      <w:bookmarkStart w:id="1447" w:name="_Toc339020239"/>
      <w:bookmarkStart w:id="1448" w:name="_Toc337632364"/>
      <w:bookmarkStart w:id="1449" w:name="_Toc336681941"/>
      <w:bookmarkStart w:id="1450" w:name="_Toc336681586"/>
      <w:bookmarkStart w:id="1451" w:name="_Toc480021072"/>
      <w:bookmarkStart w:id="1452" w:name="_Toc24842"/>
      <w:bookmarkStart w:id="1453" w:name="_Toc342060380"/>
      <w:bookmarkStart w:id="1454" w:name="_Toc339362306"/>
      <w:bookmarkStart w:id="1455" w:name="_Toc365985184"/>
      <w:bookmarkStart w:id="1456" w:name="_Toc349127632"/>
      <w:bookmarkStart w:id="1457" w:name="_Toc339020021"/>
      <w:bookmarkStart w:id="1458" w:name="_Toc479991601"/>
      <w:bookmarkStart w:id="1459" w:name="_Toc480020276"/>
      <w:bookmarkStart w:id="1460" w:name="_Toc458262633"/>
      <w:bookmarkStart w:id="1461" w:name="_Toc454701400"/>
      <w:r>
        <w:rPr>
          <w:rFonts w:hint="eastAsia"/>
          <w:color w:val="000000" w:themeColor="text1"/>
        </w:rPr>
        <w:t>合同授予标准</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p>
    <w:p w14:paraId="50203401">
      <w:pPr>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2</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 xml:space="preserve"> 按第30条规定，采购人将把合同授予此次招标的中标投标人。</w:t>
      </w:r>
    </w:p>
    <w:bookmarkEnd w:id="1460"/>
    <w:bookmarkEnd w:id="1461"/>
    <w:p w14:paraId="104660C0">
      <w:pPr>
        <w:pStyle w:val="6"/>
        <w:numPr>
          <w:ilvl w:val="4"/>
          <w:numId w:val="26"/>
        </w:numPr>
        <w:tabs>
          <w:tab w:val="left" w:pos="720"/>
        </w:tabs>
        <w:spacing w:before="240" w:after="120"/>
        <w:ind w:left="2432" w:hanging="2432"/>
        <w:rPr>
          <w:color w:val="000000" w:themeColor="text1"/>
        </w:rPr>
      </w:pPr>
      <w:bookmarkStart w:id="1462" w:name="_Toc366072535"/>
      <w:bookmarkStart w:id="1463" w:name="_Toc339362307"/>
      <w:bookmarkStart w:id="1464" w:name="_Toc467236763"/>
      <w:bookmarkStart w:id="1465" w:name="_Toc349127633"/>
      <w:bookmarkStart w:id="1466" w:name="_Toc350438756"/>
      <w:bookmarkStart w:id="1467" w:name="_Toc500861020"/>
      <w:bookmarkStart w:id="1468" w:name="_Toc333935694"/>
      <w:bookmarkStart w:id="1469" w:name="_Toc467987846"/>
      <w:bookmarkStart w:id="1470" w:name="_Toc479991605"/>
      <w:bookmarkStart w:id="1471" w:name="_Toc341348345"/>
      <w:bookmarkStart w:id="1472" w:name="_Toc333935353"/>
      <w:bookmarkStart w:id="1473" w:name="_Toc480021076"/>
      <w:bookmarkStart w:id="1474" w:name="_Toc339441094"/>
      <w:bookmarkStart w:id="1475" w:name="_Toc332270353"/>
      <w:bookmarkStart w:id="1476" w:name="_Toc454701402"/>
      <w:bookmarkStart w:id="1477" w:name="_Toc458262635"/>
      <w:bookmarkStart w:id="1478" w:name="_Toc333237684"/>
      <w:bookmarkStart w:id="1479" w:name="_Toc339020102"/>
      <w:bookmarkStart w:id="1480" w:name="_Toc337632365"/>
      <w:bookmarkStart w:id="1481" w:name="_Toc336681942"/>
      <w:bookmarkStart w:id="1482" w:name="_Toc468606052"/>
      <w:bookmarkStart w:id="1483" w:name="_Toc331684045"/>
      <w:bookmarkStart w:id="1484" w:name="_Toc342060381"/>
      <w:bookmarkStart w:id="1485" w:name="_Toc330459992"/>
      <w:bookmarkStart w:id="1486" w:name="_Toc480010731"/>
      <w:bookmarkStart w:id="1487" w:name="_Toc374454607"/>
      <w:bookmarkStart w:id="1488" w:name="_Toc340507449"/>
      <w:bookmarkStart w:id="1489" w:name="_Toc468157559"/>
      <w:bookmarkStart w:id="1490" w:name="_Toc336681587"/>
      <w:bookmarkStart w:id="1491" w:name="_Toc491658674"/>
      <w:bookmarkStart w:id="1492" w:name="_Toc342296767"/>
      <w:bookmarkStart w:id="1493" w:name="_Toc349143596"/>
      <w:bookmarkStart w:id="1494" w:name="_Toc339019896"/>
      <w:bookmarkStart w:id="1495" w:name="_Toc345513908"/>
      <w:bookmarkStart w:id="1496" w:name="_Toc333237795"/>
      <w:bookmarkStart w:id="1497" w:name="_Toc365967079"/>
      <w:bookmarkStart w:id="1498" w:name="_Toc340677077"/>
      <w:bookmarkStart w:id="1499" w:name="_Toc340672876"/>
      <w:bookmarkStart w:id="1500" w:name="_Toc365985185"/>
      <w:bookmarkStart w:id="1501" w:name="_Toc331512905"/>
      <w:bookmarkStart w:id="1502" w:name="_Toc350756457"/>
      <w:bookmarkStart w:id="1503" w:name="_Toc17279"/>
      <w:bookmarkStart w:id="1504" w:name="_Toc480020280"/>
      <w:bookmarkStart w:id="1505" w:name="_Toc332206715"/>
      <w:bookmarkStart w:id="1506" w:name="_Toc339020022"/>
      <w:bookmarkStart w:id="1507" w:name="_Toc333238640"/>
      <w:bookmarkStart w:id="1508" w:name="_Toc339020240"/>
      <w:r>
        <w:rPr>
          <w:rFonts w:hint="eastAsia"/>
          <w:color w:val="000000" w:themeColor="text1"/>
        </w:rPr>
        <w:t>签订合同</w:t>
      </w:r>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p>
    <w:p w14:paraId="4071B23C">
      <w:pPr>
        <w:widowControl/>
        <w:tabs>
          <w:tab w:val="left" w:pos="753"/>
        </w:tabs>
        <w:adjustRightInd w:val="0"/>
        <w:snapToGrid w:val="0"/>
        <w:spacing w:line="360" w:lineRule="auto"/>
        <w:ind w:left="753" w:hanging="753"/>
        <w:rPr>
          <w:rFonts w:ascii="宋体" w:hAnsi="宋体"/>
          <w:bCs/>
          <w:color w:val="000000" w:themeColor="text1"/>
        </w:rPr>
      </w:pPr>
      <w:bookmarkStart w:id="1509" w:name="_Toc370983962"/>
      <w:bookmarkStart w:id="1510" w:name="_Toc366072536"/>
      <w:bookmarkStart w:id="1511" w:name="_Toc369700990"/>
      <w:bookmarkStart w:id="1512" w:name="_Toc377129068"/>
      <w:bookmarkStart w:id="1513" w:name="_Toc370309169"/>
      <w:bookmarkStart w:id="1514" w:name="_Toc379896705"/>
      <w:bookmarkStart w:id="1515" w:name="_Toc374093632"/>
      <w:bookmarkStart w:id="1516" w:name="_Toc372209289"/>
      <w:bookmarkStart w:id="1517" w:name="_Toc374454608"/>
      <w:bookmarkStart w:id="1518" w:name="_Toc378261823"/>
      <w:bookmarkStart w:id="1519" w:name="_Toc367095382"/>
      <w:bookmarkStart w:id="1520" w:name="_Toc373401413"/>
      <w:bookmarkStart w:id="1521" w:name="_Toc383069738"/>
      <w:bookmarkStart w:id="1522" w:name="_Toc366681897"/>
      <w:bookmarkStart w:id="1523" w:name="_Toc331684046"/>
      <w:bookmarkStart w:id="1524" w:name="_Toc336681943"/>
      <w:bookmarkStart w:id="1525" w:name="_Toc337632366"/>
      <w:bookmarkStart w:id="1526" w:name="_Toc365985186"/>
      <w:bookmarkStart w:id="1527" w:name="_Toc333237685"/>
      <w:bookmarkStart w:id="1528" w:name="_Toc339441095"/>
      <w:bookmarkStart w:id="1529" w:name="_Toc332206716"/>
      <w:bookmarkStart w:id="1530" w:name="_Toc340672877"/>
      <w:bookmarkStart w:id="1531" w:name="_Toc365967080"/>
      <w:bookmarkStart w:id="1532" w:name="_Toc330459993"/>
      <w:bookmarkStart w:id="1533" w:name="_Toc339020103"/>
      <w:bookmarkStart w:id="1534" w:name="_Toc339020023"/>
      <w:bookmarkStart w:id="1535" w:name="_Toc333935695"/>
      <w:bookmarkStart w:id="1536" w:name="_Toc342296768"/>
      <w:bookmarkStart w:id="1537" w:name="_Toc336681588"/>
      <w:bookmarkStart w:id="1538" w:name="_Toc333238641"/>
      <w:bookmarkStart w:id="1539" w:name="_Toc340677078"/>
      <w:bookmarkStart w:id="1540" w:name="_Toc332270354"/>
      <w:bookmarkStart w:id="1541" w:name="_Toc331512906"/>
      <w:bookmarkStart w:id="1542" w:name="_Toc342060382"/>
      <w:bookmarkStart w:id="1543" w:name="_Toc350756458"/>
      <w:bookmarkStart w:id="1544" w:name="_Toc333935354"/>
      <w:bookmarkStart w:id="1545" w:name="_Toc341348346"/>
      <w:bookmarkStart w:id="1546" w:name="_Toc345513909"/>
      <w:bookmarkStart w:id="1547" w:name="_Toc339362308"/>
      <w:bookmarkStart w:id="1548" w:name="_Toc340507450"/>
      <w:bookmarkStart w:id="1549" w:name="_Toc339019897"/>
      <w:bookmarkStart w:id="1550" w:name="_Toc349127634"/>
      <w:bookmarkStart w:id="1551" w:name="_Toc333237796"/>
      <w:bookmarkStart w:id="1552" w:name="_Toc339020241"/>
      <w:bookmarkStart w:id="1553" w:name="_Toc350438757"/>
      <w:bookmarkStart w:id="1554" w:name="_Toc349143597"/>
      <w:r>
        <w:rPr>
          <w:rFonts w:ascii="宋体" w:hAnsi="宋体"/>
          <w:bCs/>
          <w:color w:val="000000" w:themeColor="text1"/>
        </w:rPr>
        <w:t>3</w:t>
      </w:r>
      <w:r>
        <w:rPr>
          <w:rFonts w:hint="eastAsia" w:ascii="宋体" w:hAnsi="宋体"/>
          <w:bCs/>
          <w:color w:val="000000" w:themeColor="text1"/>
        </w:rPr>
        <w:t>3</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p>
    <w:p w14:paraId="7D5C6A39">
      <w:pPr>
        <w:widowControl/>
        <w:tabs>
          <w:tab w:val="left" w:pos="753"/>
        </w:tabs>
        <w:adjustRightInd w:val="0"/>
        <w:snapToGrid w:val="0"/>
        <w:spacing w:line="360" w:lineRule="auto"/>
        <w:ind w:left="753" w:hanging="753"/>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3</w:t>
      </w:r>
      <w:r>
        <w:rPr>
          <w:rFonts w:ascii="宋体" w:hAnsi="宋体"/>
          <w:bCs/>
          <w:color w:val="000000" w:themeColor="text1"/>
        </w:rPr>
        <w:t>.2</w:t>
      </w:r>
      <w:r>
        <w:rPr>
          <w:rFonts w:hint="eastAsia" w:ascii="宋体" w:hAnsi="宋体"/>
          <w:bCs/>
          <w:color w:val="000000" w:themeColor="text1"/>
        </w:rPr>
        <w:t xml:space="preserve"> </w:t>
      </w:r>
      <w:r>
        <w:rPr>
          <w:rFonts w:hint="eastAsia" w:ascii="宋体" w:hAnsi="宋体"/>
          <w:bCs/>
          <w:color w:val="000000" w:themeColor="text1"/>
        </w:rPr>
        <w:tab/>
      </w:r>
      <w:r>
        <w:rPr>
          <w:rFonts w:hint="eastAsia" w:ascii="宋体" w:hAnsi="宋体"/>
          <w:bCs/>
          <w:color w:val="000000" w:themeColor="text1"/>
        </w:rPr>
        <w:t>采购人应当自采购合同签订之日起七个工作日内，按照有关规定将采购合同副本报同级人民政府财政部门和代理采购机构备案。</w:t>
      </w:r>
    </w:p>
    <w:p w14:paraId="6171621D">
      <w:pPr>
        <w:widowControl/>
        <w:tabs>
          <w:tab w:val="left" w:pos="753"/>
        </w:tabs>
        <w:adjustRightInd w:val="0"/>
        <w:snapToGrid w:val="0"/>
        <w:spacing w:line="360" w:lineRule="auto"/>
        <w:ind w:left="753" w:hanging="753"/>
        <w:rPr>
          <w:rFonts w:ascii="宋体" w:hAnsi="宋体"/>
          <w:bCs/>
          <w:color w:val="000000" w:themeColor="text1"/>
        </w:rPr>
      </w:pPr>
      <w:r>
        <w:rPr>
          <w:rFonts w:hint="eastAsia" w:ascii="宋体" w:hAnsi="宋体" w:cs="Arial"/>
          <w:color w:val="000000" w:themeColor="text1"/>
          <w:szCs w:val="21"/>
        </w:rPr>
        <w:t xml:space="preserve">33.3   </w:t>
      </w:r>
      <w:r>
        <w:rPr>
          <w:rFonts w:ascii="宋体" w:hAnsi="宋体"/>
          <w:bCs/>
          <w:color w:val="000000" w:themeColor="text1"/>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rPr>
        <w:t>。</w:t>
      </w:r>
    </w:p>
    <w:p w14:paraId="0102CCAF">
      <w:pPr>
        <w:widowControl/>
        <w:tabs>
          <w:tab w:val="left" w:pos="753"/>
        </w:tabs>
        <w:adjustRightInd w:val="0"/>
        <w:snapToGrid w:val="0"/>
        <w:spacing w:line="360" w:lineRule="auto"/>
        <w:ind w:left="753" w:hanging="753"/>
        <w:rPr>
          <w:rFonts w:ascii="宋体" w:hAnsi="宋体"/>
          <w:bCs/>
          <w:color w:val="000000" w:themeColor="text1"/>
        </w:rPr>
      </w:pPr>
    </w:p>
    <w:p w14:paraId="56077C37">
      <w:pPr>
        <w:widowControl/>
        <w:tabs>
          <w:tab w:val="left" w:pos="753"/>
        </w:tabs>
        <w:adjustRightInd w:val="0"/>
        <w:snapToGrid w:val="0"/>
        <w:spacing w:line="360" w:lineRule="auto"/>
        <w:ind w:left="753" w:hanging="753"/>
        <w:rPr>
          <w:rFonts w:ascii="宋体" w:hAnsi="宋体"/>
          <w:bCs/>
          <w:color w:val="000000" w:themeColor="text1"/>
        </w:rPr>
      </w:pPr>
    </w:p>
    <w:p w14:paraId="78BA1DB0">
      <w:pPr>
        <w:widowControl/>
        <w:tabs>
          <w:tab w:val="left" w:pos="753"/>
        </w:tabs>
        <w:adjustRightInd w:val="0"/>
        <w:snapToGrid w:val="0"/>
        <w:spacing w:line="360" w:lineRule="auto"/>
        <w:ind w:left="753" w:hanging="753"/>
        <w:rPr>
          <w:rFonts w:ascii="宋体" w:hAnsi="宋体"/>
          <w:bCs/>
          <w:color w:val="000000" w:themeColor="text1"/>
        </w:rPr>
      </w:pPr>
    </w:p>
    <w:p w14:paraId="4A07A00B">
      <w:pPr>
        <w:widowControl/>
        <w:tabs>
          <w:tab w:val="left" w:pos="753"/>
        </w:tabs>
        <w:adjustRightInd w:val="0"/>
        <w:snapToGrid w:val="0"/>
        <w:spacing w:line="360" w:lineRule="auto"/>
        <w:ind w:left="753" w:hanging="753"/>
        <w:rPr>
          <w:rFonts w:ascii="宋体" w:hAnsi="宋体"/>
          <w:bCs/>
          <w:color w:val="000000" w:themeColor="text1"/>
        </w:rPr>
      </w:pPr>
    </w:p>
    <w:p w14:paraId="3FADF333">
      <w:pPr>
        <w:widowControl/>
        <w:tabs>
          <w:tab w:val="left" w:pos="753"/>
        </w:tabs>
        <w:adjustRightInd w:val="0"/>
        <w:snapToGrid w:val="0"/>
        <w:spacing w:line="360" w:lineRule="auto"/>
        <w:ind w:left="753" w:hanging="753"/>
        <w:rPr>
          <w:rFonts w:ascii="宋体" w:hAnsi="宋体"/>
          <w:bCs/>
          <w:color w:val="000000" w:themeColor="text1"/>
        </w:rPr>
      </w:pPr>
    </w:p>
    <w:p w14:paraId="13E87838">
      <w:pPr>
        <w:widowControl/>
        <w:tabs>
          <w:tab w:val="left" w:pos="753"/>
        </w:tabs>
        <w:adjustRightInd w:val="0"/>
        <w:snapToGrid w:val="0"/>
        <w:spacing w:line="360" w:lineRule="auto"/>
        <w:ind w:left="753" w:hanging="753"/>
        <w:rPr>
          <w:rFonts w:ascii="宋体" w:hAnsi="宋体"/>
          <w:bCs/>
          <w:color w:val="000000" w:themeColor="text1"/>
        </w:rPr>
      </w:pPr>
    </w:p>
    <w:p w14:paraId="48923756">
      <w:pPr>
        <w:widowControl/>
        <w:tabs>
          <w:tab w:val="left" w:pos="753"/>
        </w:tabs>
        <w:adjustRightInd w:val="0"/>
        <w:snapToGrid w:val="0"/>
        <w:spacing w:line="360" w:lineRule="auto"/>
        <w:ind w:left="753" w:hanging="753"/>
        <w:rPr>
          <w:rFonts w:ascii="宋体" w:hAnsi="宋体"/>
          <w:bCs/>
          <w:color w:val="000000" w:themeColor="text1"/>
        </w:rPr>
      </w:pPr>
    </w:p>
    <w:p w14:paraId="038AF5FC">
      <w:pPr>
        <w:widowControl/>
        <w:tabs>
          <w:tab w:val="left" w:pos="753"/>
        </w:tabs>
        <w:adjustRightInd w:val="0"/>
        <w:snapToGrid w:val="0"/>
        <w:spacing w:line="360" w:lineRule="auto"/>
        <w:ind w:left="753" w:hanging="753"/>
        <w:rPr>
          <w:rFonts w:ascii="宋体" w:hAnsi="宋体"/>
          <w:bCs/>
          <w:color w:val="000000" w:themeColor="text1"/>
        </w:rPr>
      </w:pPr>
    </w:p>
    <w:p w14:paraId="5902A801">
      <w:pPr>
        <w:widowControl/>
        <w:tabs>
          <w:tab w:val="left" w:pos="753"/>
        </w:tabs>
        <w:adjustRightInd w:val="0"/>
        <w:snapToGrid w:val="0"/>
        <w:spacing w:line="360" w:lineRule="auto"/>
        <w:ind w:left="753" w:hanging="753"/>
        <w:rPr>
          <w:rFonts w:ascii="宋体" w:hAnsi="宋体"/>
          <w:bCs/>
          <w:color w:val="000000" w:themeColor="text1"/>
        </w:rPr>
      </w:pPr>
    </w:p>
    <w:p w14:paraId="6A224FF5">
      <w:pPr>
        <w:widowControl/>
        <w:tabs>
          <w:tab w:val="left" w:pos="753"/>
        </w:tabs>
        <w:adjustRightInd w:val="0"/>
        <w:snapToGrid w:val="0"/>
        <w:spacing w:line="360" w:lineRule="auto"/>
        <w:ind w:left="753" w:hanging="753"/>
        <w:rPr>
          <w:rFonts w:ascii="宋体" w:hAnsi="宋体"/>
          <w:bCs/>
          <w:color w:val="000000" w:themeColor="text1"/>
        </w:rPr>
      </w:pPr>
    </w:p>
    <w:p w14:paraId="6397FF2E">
      <w:pPr>
        <w:widowControl/>
        <w:tabs>
          <w:tab w:val="left" w:pos="753"/>
        </w:tabs>
        <w:adjustRightInd w:val="0"/>
        <w:snapToGrid w:val="0"/>
        <w:spacing w:line="360" w:lineRule="auto"/>
        <w:ind w:left="753" w:hanging="753"/>
        <w:rPr>
          <w:rFonts w:ascii="宋体" w:hAnsi="宋体"/>
          <w:bCs/>
          <w:color w:val="000000" w:themeColor="text1"/>
        </w:rPr>
      </w:pPr>
    </w:p>
    <w:p w14:paraId="51AC0528">
      <w:pPr>
        <w:widowControl/>
        <w:tabs>
          <w:tab w:val="left" w:pos="753"/>
        </w:tabs>
        <w:adjustRightInd w:val="0"/>
        <w:snapToGrid w:val="0"/>
        <w:spacing w:line="360" w:lineRule="auto"/>
        <w:ind w:left="753" w:hanging="753"/>
        <w:rPr>
          <w:rFonts w:ascii="宋体" w:hAnsi="宋体"/>
          <w:bCs/>
          <w:color w:val="000000" w:themeColor="text1"/>
        </w:rPr>
      </w:pPr>
    </w:p>
    <w:p w14:paraId="31ECAECB">
      <w:pPr>
        <w:widowControl/>
        <w:tabs>
          <w:tab w:val="left" w:pos="753"/>
        </w:tabs>
        <w:adjustRightInd w:val="0"/>
        <w:snapToGrid w:val="0"/>
        <w:spacing w:line="360" w:lineRule="auto"/>
        <w:ind w:left="753" w:hanging="753"/>
        <w:rPr>
          <w:rFonts w:ascii="宋体" w:hAnsi="宋体"/>
          <w:bCs/>
          <w:color w:val="000000" w:themeColor="text1"/>
        </w:rPr>
      </w:pPr>
    </w:p>
    <w:p w14:paraId="76A08D01">
      <w:pPr>
        <w:widowControl/>
        <w:tabs>
          <w:tab w:val="left" w:pos="753"/>
        </w:tabs>
        <w:adjustRightInd w:val="0"/>
        <w:snapToGrid w:val="0"/>
        <w:spacing w:line="360" w:lineRule="auto"/>
        <w:ind w:left="753" w:hanging="753"/>
        <w:rPr>
          <w:rFonts w:ascii="宋体" w:hAnsi="宋体"/>
          <w:bCs/>
          <w:color w:val="000000" w:themeColor="text1"/>
        </w:rPr>
      </w:pPr>
    </w:p>
    <w:p w14:paraId="07B0ED4A">
      <w:pPr>
        <w:widowControl/>
        <w:tabs>
          <w:tab w:val="left" w:pos="753"/>
        </w:tabs>
        <w:adjustRightInd w:val="0"/>
        <w:snapToGrid w:val="0"/>
        <w:spacing w:line="360" w:lineRule="auto"/>
        <w:ind w:left="753" w:hanging="753"/>
        <w:rPr>
          <w:rFonts w:ascii="宋体" w:hAnsi="宋体"/>
          <w:bCs/>
          <w:color w:val="000000" w:themeColor="text1"/>
        </w:rPr>
      </w:pPr>
    </w:p>
    <w:p w14:paraId="1CD173FB">
      <w:pPr>
        <w:widowControl/>
        <w:tabs>
          <w:tab w:val="left" w:pos="753"/>
        </w:tabs>
        <w:adjustRightInd w:val="0"/>
        <w:snapToGrid w:val="0"/>
        <w:spacing w:line="360" w:lineRule="auto"/>
        <w:ind w:left="753" w:hanging="753"/>
        <w:rPr>
          <w:rFonts w:ascii="宋体" w:hAnsi="宋体"/>
          <w:bCs/>
          <w:color w:val="000000" w:themeColor="text1"/>
        </w:rPr>
      </w:pPr>
    </w:p>
    <w:p w14:paraId="59CF462B">
      <w:pPr>
        <w:widowControl/>
        <w:tabs>
          <w:tab w:val="left" w:pos="753"/>
        </w:tabs>
        <w:adjustRightInd w:val="0"/>
        <w:snapToGrid w:val="0"/>
        <w:spacing w:line="360" w:lineRule="auto"/>
        <w:ind w:left="753" w:hanging="753"/>
        <w:rPr>
          <w:rFonts w:ascii="宋体" w:hAnsi="宋体"/>
          <w:bCs/>
          <w:color w:val="000000" w:themeColor="text1"/>
        </w:rPr>
      </w:pPr>
    </w:p>
    <w:p w14:paraId="1E8D42EE">
      <w:pPr>
        <w:widowControl/>
        <w:tabs>
          <w:tab w:val="left" w:pos="753"/>
        </w:tabs>
        <w:adjustRightInd w:val="0"/>
        <w:snapToGrid w:val="0"/>
        <w:spacing w:line="360" w:lineRule="auto"/>
        <w:ind w:left="753" w:hanging="753"/>
        <w:rPr>
          <w:rFonts w:ascii="宋体" w:hAnsi="宋体"/>
          <w:bCs/>
          <w:color w:val="000000" w:themeColor="text1"/>
        </w:rPr>
      </w:pPr>
    </w:p>
    <w:p w14:paraId="1B08E052">
      <w:pPr>
        <w:widowControl/>
        <w:tabs>
          <w:tab w:val="left" w:pos="753"/>
        </w:tabs>
        <w:adjustRightInd w:val="0"/>
        <w:snapToGrid w:val="0"/>
        <w:spacing w:line="360" w:lineRule="auto"/>
        <w:ind w:left="753" w:hanging="753"/>
        <w:rPr>
          <w:rFonts w:ascii="宋体" w:hAnsi="宋体"/>
          <w:bCs/>
          <w:color w:val="000000" w:themeColor="text1"/>
        </w:rPr>
      </w:pPr>
    </w:p>
    <w:p w14:paraId="68AA3542">
      <w:pPr>
        <w:widowControl/>
        <w:tabs>
          <w:tab w:val="left" w:pos="753"/>
        </w:tabs>
        <w:adjustRightInd w:val="0"/>
        <w:snapToGrid w:val="0"/>
        <w:spacing w:line="360" w:lineRule="auto"/>
        <w:ind w:left="753" w:hanging="753"/>
        <w:rPr>
          <w:rFonts w:ascii="宋体" w:hAnsi="宋体"/>
          <w:bCs/>
          <w:color w:val="000000" w:themeColor="text1"/>
        </w:rPr>
      </w:pPr>
    </w:p>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p w14:paraId="6DC060ED">
      <w:pPr>
        <w:pStyle w:val="4"/>
        <w:numPr>
          <w:ilvl w:val="0"/>
          <w:numId w:val="0"/>
        </w:numPr>
        <w:rPr>
          <w:color w:val="000000" w:themeColor="text1"/>
          <w:sz w:val="24"/>
        </w:rPr>
      </w:pPr>
      <w:bookmarkStart w:id="1555" w:name="_Toc430771059"/>
      <w:bookmarkStart w:id="1556" w:name="_Toc31646"/>
      <w:bookmarkStart w:id="1557" w:name="_Toc432682726"/>
      <w:bookmarkStart w:id="1558" w:name="_Toc468157562"/>
      <w:bookmarkStart w:id="1559" w:name="_Toc491658677"/>
      <w:bookmarkStart w:id="1560" w:name="_Toc480010734"/>
      <w:bookmarkStart w:id="1561" w:name="_Toc467236766"/>
      <w:bookmarkStart w:id="1562" w:name="_Toc468606055"/>
      <w:bookmarkStart w:id="1563" w:name="_Toc467987849"/>
      <w:bookmarkStart w:id="1564" w:name="_Toc500861024"/>
      <w:bookmarkStart w:id="1565" w:name="_Toc480020283"/>
      <w:bookmarkStart w:id="1566" w:name="_Toc479991608"/>
      <w:bookmarkStart w:id="1567" w:name="_Toc480021079"/>
      <w:r>
        <w:rPr>
          <w:color w:val="000000" w:themeColor="text1"/>
          <w:sz w:val="24"/>
        </w:rPr>
        <w:t>G</w:t>
      </w:r>
      <w:r>
        <w:rPr>
          <w:rFonts w:hint="eastAsia"/>
          <w:color w:val="000000" w:themeColor="text1"/>
          <w:sz w:val="24"/>
        </w:rPr>
        <w:t>、政府采购政策</w:t>
      </w:r>
      <w:bookmarkEnd w:id="1555"/>
      <w:bookmarkEnd w:id="1556"/>
      <w:bookmarkEnd w:id="1557"/>
    </w:p>
    <w:p w14:paraId="2F4AE769">
      <w:pPr>
        <w:spacing w:line="360" w:lineRule="auto"/>
        <w:ind w:left="735" w:hanging="735" w:hangingChars="350"/>
        <w:rPr>
          <w:rFonts w:hint="eastAsia" w:ascii="宋体" w:hAnsi="宋体" w:eastAsia="宋体" w:cs="宋体"/>
          <w:color w:val="000000" w:themeColor="text1"/>
        </w:rPr>
      </w:pPr>
      <w:bookmarkStart w:id="1568" w:name="_Toc430771060"/>
      <w:bookmarkStart w:id="1569" w:name="_Toc430185803"/>
      <w:r>
        <w:rPr>
          <w:rFonts w:hint="eastAsia" w:ascii="宋体" w:hAnsi="宋体" w:eastAsia="宋体" w:cs="宋体"/>
          <w:color w:val="000000" w:themeColor="text1"/>
        </w:rPr>
        <w:t>3</w:t>
      </w:r>
      <w:r>
        <w:rPr>
          <w:rFonts w:hint="eastAsia" w:ascii="宋体" w:hAnsi="宋体" w:cs="宋体"/>
          <w:color w:val="000000" w:themeColor="text1"/>
          <w:lang w:val="en-US" w:eastAsia="zh-CN"/>
        </w:rPr>
        <w:t>4</w:t>
      </w:r>
      <w:r>
        <w:rPr>
          <w:rFonts w:hint="eastAsia" w:ascii="宋体" w:hAnsi="宋体" w:eastAsia="宋体" w:cs="宋体"/>
          <w:color w:val="000000" w:themeColor="text1"/>
        </w:rPr>
        <w:t xml:space="preserve">     </w:t>
      </w:r>
      <w:bookmarkStart w:id="1570" w:name="_Hlk499217741"/>
      <w:r>
        <w:rPr>
          <w:rFonts w:hint="eastAsia" w:ascii="宋体" w:hAnsi="宋体" w:eastAsia="宋体" w:cs="宋体"/>
          <w:color w:val="000000" w:themeColor="text1"/>
        </w:rPr>
        <w:t>若没有明示采购进口产品的，则视为采购产品为非进口产品（进口产品指中国海关验放进入中国境内且产自关境外的产品）。</w:t>
      </w:r>
      <w:bookmarkEnd w:id="1568"/>
      <w:bookmarkEnd w:id="1569"/>
      <w:bookmarkEnd w:id="1570"/>
    </w:p>
    <w:p w14:paraId="6A2A4583">
      <w:pPr>
        <w:spacing w:line="360" w:lineRule="auto"/>
        <w:ind w:left="735" w:hanging="735" w:hangingChars="350"/>
        <w:rPr>
          <w:rFonts w:hint="eastAsia" w:ascii="宋体" w:hAnsi="宋体" w:eastAsia="宋体" w:cs="宋体"/>
          <w:color w:val="000000" w:themeColor="text1"/>
        </w:rPr>
      </w:pPr>
      <w:bookmarkStart w:id="1571" w:name="_Toc430185804"/>
      <w:bookmarkStart w:id="1572" w:name="_Toc430771061"/>
      <w:r>
        <w:rPr>
          <w:rFonts w:hint="eastAsia" w:ascii="宋体" w:hAnsi="宋体" w:eastAsia="宋体" w:cs="宋体"/>
          <w:color w:val="000000" w:themeColor="text1"/>
        </w:rPr>
        <w:t>3</w:t>
      </w:r>
      <w:r>
        <w:rPr>
          <w:rFonts w:hint="eastAsia" w:ascii="宋体" w:hAnsi="宋体" w:cs="宋体"/>
          <w:color w:val="000000" w:themeColor="text1"/>
          <w:lang w:val="en-US" w:eastAsia="zh-CN"/>
        </w:rPr>
        <w:t>5</w:t>
      </w:r>
      <w:r>
        <w:rPr>
          <w:rFonts w:hint="eastAsia" w:ascii="宋体" w:hAnsi="宋体" w:eastAsia="宋体" w:cs="宋体"/>
          <w:color w:val="000000" w:themeColor="text1"/>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1"/>
      <w:bookmarkEnd w:id="1572"/>
    </w:p>
    <w:p w14:paraId="213C12E1">
      <w:pPr>
        <w:spacing w:line="360" w:lineRule="auto"/>
        <w:ind w:left="735" w:hanging="735" w:hangingChars="350"/>
        <w:rPr>
          <w:rFonts w:hint="eastAsia" w:ascii="宋体" w:hAnsi="宋体" w:eastAsia="宋体" w:cs="宋体"/>
          <w:color w:val="000000" w:themeColor="text1"/>
        </w:rPr>
      </w:pPr>
      <w:bookmarkStart w:id="1573" w:name="_Toc430771062"/>
      <w:bookmarkStart w:id="1574" w:name="_Toc430185805"/>
      <w:r>
        <w:rPr>
          <w:rFonts w:hint="eastAsia" w:ascii="宋体" w:hAnsi="宋体" w:eastAsia="宋体" w:cs="宋体"/>
          <w:color w:val="000000" w:themeColor="text1"/>
        </w:rPr>
        <w:t>3</w:t>
      </w:r>
      <w:r>
        <w:rPr>
          <w:rFonts w:hint="eastAsia" w:ascii="宋体" w:hAnsi="宋体" w:cs="宋体"/>
          <w:color w:val="000000" w:themeColor="text1"/>
          <w:lang w:val="en-US" w:eastAsia="zh-CN"/>
        </w:rPr>
        <w:t>6</w:t>
      </w:r>
      <w:r>
        <w:rPr>
          <w:rFonts w:hint="eastAsia" w:ascii="宋体" w:hAnsi="宋体" w:eastAsia="宋体" w:cs="宋体"/>
          <w:color w:val="000000" w:themeColor="text1"/>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http://www.ccgp.gov.cn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/）、国家环境保护总局网（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http://www.sepa.gov.cn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/）、中国绿色采购网（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"http://www.cgpn.cn"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http://www.cgpn.cn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/）上发布。</w:t>
      </w:r>
      <w:bookmarkEnd w:id="1573"/>
      <w:bookmarkEnd w:id="1574"/>
    </w:p>
    <w:p w14:paraId="57DF59A3">
      <w:pPr>
        <w:spacing w:line="360" w:lineRule="auto"/>
        <w:ind w:left="735" w:hanging="735" w:hangingChars="350"/>
        <w:rPr>
          <w:rFonts w:hint="eastAsia" w:ascii="宋体" w:hAnsi="宋体" w:eastAsia="宋体" w:cs="宋体"/>
          <w:color w:val="000000" w:themeColor="text1"/>
        </w:rPr>
      </w:pPr>
      <w:bookmarkStart w:id="1575" w:name="_Toc430771063"/>
      <w:bookmarkStart w:id="1576" w:name="_Toc430185806"/>
      <w:r>
        <w:rPr>
          <w:rFonts w:hint="eastAsia" w:ascii="宋体" w:hAnsi="宋体" w:eastAsia="宋体" w:cs="宋体"/>
          <w:color w:val="000000" w:themeColor="text1"/>
        </w:rPr>
        <w:t>3</w:t>
      </w:r>
      <w:r>
        <w:rPr>
          <w:rFonts w:hint="eastAsia" w:ascii="宋体" w:hAnsi="宋体" w:cs="宋体"/>
          <w:color w:val="000000" w:themeColor="text1"/>
          <w:lang w:val="en-US" w:eastAsia="zh-CN"/>
        </w:rPr>
        <w:t>7</w:t>
      </w:r>
      <w:r>
        <w:rPr>
          <w:rFonts w:hint="eastAsia" w:ascii="宋体" w:hAnsi="宋体" w:eastAsia="宋体" w:cs="宋体"/>
          <w:color w:val="000000" w:themeColor="text1"/>
        </w:rPr>
        <w:t xml:space="preserve">     根据《关于印发《政府采购促进中小企业发展管理方法》的通知》（财库[2020]46号）的规定，投标人投标时需注意：</w:t>
      </w:r>
      <w:bookmarkEnd w:id="1575"/>
      <w:bookmarkEnd w:id="1576"/>
    </w:p>
    <w:p w14:paraId="10E068CA">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7C8E19A0">
      <w:pPr>
        <w:spacing w:line="360" w:lineRule="auto"/>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rPr>
        <w:t>.2   参加政府采购活动的中小企业投标时需提供《中小企业声明函》。否则不予认可。</w:t>
      </w:r>
    </w:p>
    <w:p w14:paraId="7F5BAA88">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2ED8816F">
      <w:pPr>
        <w:spacing w:line="360" w:lineRule="auto"/>
        <w:ind w:left="735" w:hanging="735" w:hangingChars="350"/>
        <w:rPr>
          <w:rFonts w:hint="default" w:ascii="宋体" w:hAnsi="宋体" w:eastAsia="宋体" w:cs="宋体"/>
          <w:bCs/>
          <w:color w:val="000000" w:themeColor="text1"/>
          <w:lang w:val="en-US" w:eastAsia="zh-CN"/>
        </w:rPr>
      </w:pPr>
      <w:r>
        <w:rPr>
          <w:rFonts w:hint="eastAsia" w:ascii="宋体" w:hAnsi="宋体" w:eastAsia="宋体" w:cs="宋体"/>
          <w:bCs/>
          <w:color w:val="000000" w:themeColor="text1"/>
          <w:lang w:val="en-US" w:eastAsia="zh-CN"/>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342FA7F0">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kern w:val="2"/>
          <w:sz w:val="21"/>
          <w:szCs w:val="24"/>
          <w:lang w:val="en-US" w:eastAsia="zh-CN" w:bidi="ar-SA"/>
        </w:rPr>
        <w:t>3</w:t>
      </w:r>
      <w:r>
        <w:rPr>
          <w:rFonts w:hint="eastAsia" w:ascii="宋体" w:hAnsi="宋体" w:cs="宋体"/>
          <w:bCs/>
          <w:color w:val="000000" w:themeColor="text1"/>
          <w:kern w:val="2"/>
          <w:sz w:val="21"/>
          <w:szCs w:val="24"/>
          <w:lang w:val="en-US" w:eastAsia="zh-CN" w:bidi="ar-SA"/>
        </w:rPr>
        <w:t>7</w:t>
      </w:r>
      <w:r>
        <w:rPr>
          <w:rFonts w:hint="eastAsia" w:ascii="宋体" w:hAnsi="宋体" w:eastAsia="宋体" w:cs="宋体"/>
          <w:bCs/>
          <w:color w:val="000000" w:themeColor="text1"/>
          <w:kern w:val="2"/>
          <w:sz w:val="21"/>
          <w:szCs w:val="24"/>
          <w:lang w:val="en-US" w:eastAsia="zh-CN" w:bidi="ar-SA"/>
        </w:rPr>
        <w:t>.</w:t>
      </w:r>
      <w:r>
        <w:rPr>
          <w:rFonts w:hint="eastAsia" w:ascii="宋体" w:hAnsi="宋体" w:cs="宋体"/>
          <w:bCs/>
          <w:color w:val="000000" w:themeColor="text1"/>
          <w:kern w:val="2"/>
          <w:sz w:val="21"/>
          <w:szCs w:val="24"/>
          <w:lang w:val="en-US" w:eastAsia="zh-CN" w:bidi="ar-SA"/>
        </w:rPr>
        <w:t>5</w:t>
      </w:r>
      <w:r>
        <w:rPr>
          <w:rFonts w:hint="eastAsia" w:ascii="宋体" w:hAnsi="宋体" w:eastAsia="宋体" w:cs="宋体"/>
          <w:bCs/>
          <w:color w:val="000000" w:themeColor="text1"/>
          <w:kern w:val="2"/>
          <w:sz w:val="21"/>
          <w:szCs w:val="24"/>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rPr>
        <w:t>规定，凡符合要求的有效投标人，按照以下比例给予相应的价格扣除：</w:t>
      </w:r>
    </w:p>
    <w:p w14:paraId="554E5558">
      <w:pPr>
        <w:spacing w:line="360" w:lineRule="auto"/>
        <w:ind w:left="735" w:hanging="735" w:hangingChars="350"/>
        <w:rPr>
          <w:rFonts w:hint="eastAsia" w:ascii="宋体" w:hAnsi="宋体" w:eastAsia="宋体" w:cs="宋体"/>
          <w:bCs/>
          <w:color w:val="000000" w:themeColor="text1"/>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17A3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9DD2C7D">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63FC610A">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617A3E3A">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73C3097F">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计算公式</w:t>
            </w:r>
          </w:p>
        </w:tc>
      </w:tr>
      <w:tr w14:paraId="2B5D1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E2B31EB">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18CA0C44">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59FA794F">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cs="宋体"/>
                <w:color w:val="000000" w:themeColor="text1"/>
                <w:szCs w:val="21"/>
                <w:u w:val="single"/>
                <w:lang w:val="en-US" w:eastAsia="zh-CN"/>
              </w:rPr>
              <w:t>10</w:t>
            </w:r>
            <w:r>
              <w:rPr>
                <w:rFonts w:hint="eastAsia" w:ascii="宋体" w:hAnsi="宋体" w:eastAsia="宋体" w:cs="宋体"/>
                <w:color w:val="000000" w:themeColor="text1"/>
                <w:szCs w:val="21"/>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452189C3">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评标价=总投标报价-小型和微型企业产品的价格×</w:t>
            </w:r>
            <w:r>
              <w:rPr>
                <w:rFonts w:hint="eastAsia" w:ascii="宋体" w:hAnsi="宋体" w:cs="宋体"/>
                <w:color w:val="000000" w:themeColor="text1"/>
                <w:szCs w:val="21"/>
                <w:u w:val="single"/>
                <w:lang w:val="en-US" w:eastAsia="zh-CN"/>
              </w:rPr>
              <w:t>10</w:t>
            </w:r>
            <w:r>
              <w:rPr>
                <w:rFonts w:hint="eastAsia" w:ascii="宋体" w:hAnsi="宋体" w:eastAsia="宋体" w:cs="宋体"/>
                <w:color w:val="000000" w:themeColor="text1"/>
                <w:szCs w:val="21"/>
                <w:u w:val="single"/>
              </w:rPr>
              <w:t>%</w:t>
            </w:r>
          </w:p>
        </w:tc>
      </w:tr>
      <w:tr w14:paraId="62121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D65EDC1">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337513FB">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6E8EC08">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cs="宋体"/>
                <w:color w:val="000000" w:themeColor="text1"/>
                <w:szCs w:val="21"/>
                <w:u w:val="single"/>
                <w:lang w:val="en-US" w:eastAsia="zh-CN"/>
              </w:rPr>
              <w:t>10</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760F7242">
            <w:pPr>
              <w:rPr>
                <w:rFonts w:hint="eastAsia" w:ascii="宋体" w:hAnsi="宋体" w:eastAsia="宋体" w:cs="宋体"/>
                <w:color w:val="000000" w:themeColor="text1"/>
                <w:szCs w:val="21"/>
              </w:rPr>
            </w:pPr>
          </w:p>
        </w:tc>
      </w:tr>
      <w:tr w14:paraId="158FA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6D35423">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4C0383BE">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0AB08BEE">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对联合体总金额扣除</w:t>
            </w:r>
            <w:r>
              <w:rPr>
                <w:rFonts w:hint="eastAsia" w:ascii="宋体" w:hAnsi="宋体" w:cs="宋体"/>
                <w:color w:val="000000" w:themeColor="text1"/>
                <w:szCs w:val="21"/>
                <w:u w:val="single"/>
                <w:lang w:val="en-US" w:eastAsia="zh-CN"/>
              </w:rPr>
              <w:t>4</w:t>
            </w:r>
            <w:r>
              <w:rPr>
                <w:rFonts w:hint="eastAsia" w:ascii="宋体" w:hAnsi="宋体" w:eastAsia="宋体" w:cs="宋体"/>
                <w:color w:val="000000" w:themeColor="text1"/>
                <w:szCs w:val="21"/>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2801262A">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w:t>
            </w:r>
            <w:r>
              <w:rPr>
                <w:rFonts w:hint="eastAsia" w:ascii="宋体" w:hAnsi="宋体" w:eastAsia="宋体" w:cs="宋体"/>
                <w:color w:val="000000" w:themeColor="text1"/>
                <w:szCs w:val="21"/>
                <w:u w:val="single"/>
              </w:rPr>
              <w:t>1-</w:t>
            </w:r>
            <w:r>
              <w:rPr>
                <w:rFonts w:hint="eastAsia" w:ascii="宋体" w:hAnsi="宋体" w:cs="宋体"/>
                <w:color w:val="000000" w:themeColor="text1"/>
                <w:szCs w:val="21"/>
                <w:u w:val="single"/>
                <w:lang w:val="en-US" w:eastAsia="zh-CN"/>
              </w:rPr>
              <w:t>4</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w:t>
            </w:r>
          </w:p>
        </w:tc>
      </w:tr>
    </w:tbl>
    <w:p w14:paraId="7699B0DD">
      <w:pPr>
        <w:rPr>
          <w:rFonts w:ascii="宋体"/>
          <w:color w:val="000000" w:themeColor="text1"/>
          <w:szCs w:val="21"/>
        </w:rPr>
      </w:pPr>
    </w:p>
    <w:p w14:paraId="1A02D28C">
      <w:pPr>
        <w:rPr>
          <w:rFonts w:ascii="宋体"/>
          <w:color w:val="000000" w:themeColor="text1"/>
          <w:szCs w:val="21"/>
        </w:rPr>
      </w:pPr>
    </w:p>
    <w:p w14:paraId="2099B04B">
      <w:pPr>
        <w:rPr>
          <w:rFonts w:ascii="宋体"/>
          <w:color w:val="000000" w:themeColor="text1"/>
          <w:szCs w:val="21"/>
        </w:rPr>
      </w:pPr>
    </w:p>
    <w:p w14:paraId="3B0F19AC">
      <w:pPr>
        <w:rPr>
          <w:rFonts w:ascii="宋体"/>
          <w:color w:val="000000" w:themeColor="text1"/>
          <w:szCs w:val="21"/>
        </w:rPr>
      </w:pPr>
    </w:p>
    <w:p w14:paraId="12367087">
      <w:pPr>
        <w:rPr>
          <w:rFonts w:ascii="宋体"/>
          <w:color w:val="000000" w:themeColor="text1"/>
          <w:szCs w:val="21"/>
        </w:rPr>
      </w:pPr>
    </w:p>
    <w:p w14:paraId="4F5EC5DC">
      <w:pPr>
        <w:rPr>
          <w:rFonts w:ascii="宋体"/>
          <w:color w:val="000000" w:themeColor="text1"/>
          <w:szCs w:val="21"/>
        </w:rPr>
      </w:pPr>
    </w:p>
    <w:p w14:paraId="489213B0">
      <w:pPr>
        <w:rPr>
          <w:rFonts w:ascii="宋体"/>
          <w:color w:val="000000" w:themeColor="text1"/>
          <w:szCs w:val="21"/>
        </w:rPr>
      </w:pPr>
    </w:p>
    <w:p w14:paraId="087DDC52">
      <w:pPr>
        <w:rPr>
          <w:rFonts w:ascii="宋体"/>
          <w:color w:val="000000" w:themeColor="text1"/>
          <w:szCs w:val="21"/>
        </w:rPr>
      </w:pPr>
    </w:p>
    <w:p w14:paraId="5908734A">
      <w:pPr>
        <w:rPr>
          <w:rFonts w:ascii="宋体"/>
          <w:color w:val="000000" w:themeColor="text1"/>
          <w:szCs w:val="21"/>
        </w:rPr>
      </w:pPr>
    </w:p>
    <w:p w14:paraId="48115141">
      <w:pPr>
        <w:rPr>
          <w:rFonts w:ascii="宋体"/>
          <w:color w:val="000000" w:themeColor="text1"/>
          <w:szCs w:val="21"/>
        </w:rPr>
      </w:pPr>
    </w:p>
    <w:p w14:paraId="7D993317">
      <w:pPr>
        <w:rPr>
          <w:rFonts w:ascii="宋体"/>
          <w:color w:val="000000" w:themeColor="text1"/>
          <w:szCs w:val="21"/>
        </w:rPr>
      </w:pPr>
    </w:p>
    <w:p w14:paraId="1C703966">
      <w:pPr>
        <w:rPr>
          <w:rFonts w:ascii="宋体"/>
          <w:color w:val="000000" w:themeColor="text1"/>
          <w:szCs w:val="21"/>
        </w:rPr>
      </w:pPr>
    </w:p>
    <w:p w14:paraId="617743FD">
      <w:pPr>
        <w:rPr>
          <w:rFonts w:ascii="宋体"/>
          <w:color w:val="000000" w:themeColor="text1"/>
          <w:szCs w:val="21"/>
        </w:rPr>
      </w:pPr>
    </w:p>
    <w:p w14:paraId="2DA98C03">
      <w:pPr>
        <w:rPr>
          <w:rFonts w:ascii="宋体"/>
          <w:color w:val="000000" w:themeColor="text1"/>
          <w:szCs w:val="21"/>
        </w:rPr>
      </w:pPr>
    </w:p>
    <w:p w14:paraId="1DF30979">
      <w:pPr>
        <w:rPr>
          <w:rFonts w:ascii="宋体"/>
          <w:color w:val="000000" w:themeColor="text1"/>
          <w:szCs w:val="21"/>
        </w:rPr>
      </w:pPr>
    </w:p>
    <w:p w14:paraId="3F5E9BDA">
      <w:pPr>
        <w:rPr>
          <w:rFonts w:ascii="宋体"/>
          <w:color w:val="000000" w:themeColor="text1"/>
          <w:szCs w:val="21"/>
        </w:rPr>
      </w:pPr>
    </w:p>
    <w:p w14:paraId="3464AC80">
      <w:pPr>
        <w:rPr>
          <w:rFonts w:ascii="宋体"/>
          <w:color w:val="000000" w:themeColor="text1"/>
          <w:szCs w:val="21"/>
        </w:rPr>
      </w:pPr>
    </w:p>
    <w:p w14:paraId="7C534D2A">
      <w:pPr>
        <w:rPr>
          <w:rFonts w:ascii="宋体"/>
          <w:color w:val="000000" w:themeColor="text1"/>
          <w:szCs w:val="21"/>
        </w:rPr>
      </w:pPr>
    </w:p>
    <w:p w14:paraId="725C1886">
      <w:pPr>
        <w:rPr>
          <w:rFonts w:ascii="宋体"/>
          <w:color w:val="000000" w:themeColor="text1"/>
          <w:szCs w:val="21"/>
        </w:rPr>
      </w:pPr>
    </w:p>
    <w:p w14:paraId="5F841EDA">
      <w:pPr>
        <w:rPr>
          <w:rFonts w:ascii="宋体"/>
          <w:color w:val="000000" w:themeColor="text1"/>
          <w:szCs w:val="21"/>
        </w:rPr>
      </w:pPr>
    </w:p>
    <w:p w14:paraId="54B70A0D">
      <w:pPr>
        <w:rPr>
          <w:rFonts w:ascii="宋体"/>
          <w:color w:val="000000" w:themeColor="text1"/>
          <w:szCs w:val="21"/>
        </w:rPr>
      </w:pPr>
    </w:p>
    <w:p w14:paraId="12C48FFE">
      <w:pPr>
        <w:rPr>
          <w:rFonts w:ascii="宋体"/>
          <w:color w:val="000000" w:themeColor="text1"/>
          <w:szCs w:val="21"/>
        </w:rPr>
      </w:pPr>
    </w:p>
    <w:p w14:paraId="64BB9CD5">
      <w:pPr>
        <w:rPr>
          <w:rFonts w:ascii="宋体"/>
          <w:color w:val="000000" w:themeColor="text1"/>
          <w:szCs w:val="21"/>
        </w:rPr>
      </w:pPr>
    </w:p>
    <w:p w14:paraId="46EE4928">
      <w:pPr>
        <w:rPr>
          <w:rFonts w:ascii="宋体"/>
          <w:color w:val="000000" w:themeColor="text1"/>
          <w:szCs w:val="21"/>
        </w:rPr>
      </w:pPr>
    </w:p>
    <w:p w14:paraId="0FA3EA9A">
      <w:pPr>
        <w:rPr>
          <w:rFonts w:ascii="宋体"/>
          <w:color w:val="000000" w:themeColor="text1"/>
          <w:szCs w:val="21"/>
        </w:rPr>
      </w:pPr>
    </w:p>
    <w:p w14:paraId="7AF4AD91">
      <w:pPr>
        <w:rPr>
          <w:rFonts w:ascii="宋体"/>
          <w:color w:val="000000" w:themeColor="text1"/>
          <w:szCs w:val="21"/>
        </w:rPr>
      </w:pPr>
    </w:p>
    <w:p w14:paraId="18BCD30A">
      <w:pPr>
        <w:pStyle w:val="4"/>
        <w:numPr>
          <w:ilvl w:val="0"/>
          <w:numId w:val="0"/>
        </w:numPr>
        <w:rPr>
          <w:color w:val="000000" w:themeColor="text1"/>
          <w:sz w:val="24"/>
        </w:rPr>
      </w:pPr>
      <w:bookmarkStart w:id="1577" w:name="_Toc29499"/>
      <w:r>
        <w:rPr>
          <w:rFonts w:hint="eastAsia"/>
          <w:color w:val="000000" w:themeColor="text1"/>
          <w:sz w:val="24"/>
        </w:rPr>
        <w:t>H、评标细则</w:t>
      </w:r>
      <w:bookmarkEnd w:id="1577"/>
    </w:p>
    <w:p w14:paraId="16CF5289">
      <w:pPr>
        <w:pStyle w:val="24"/>
        <w:widowControl/>
        <w:tabs>
          <w:tab w:val="left" w:pos="753"/>
        </w:tabs>
        <w:adjustRightInd w:val="0"/>
        <w:snapToGrid w:val="0"/>
        <w:spacing w:line="360" w:lineRule="auto"/>
        <w:ind w:left="752" w:hanging="751" w:hangingChars="358"/>
        <w:rPr>
          <w:rFonts w:hAnsi="宋体"/>
          <w:bCs/>
          <w:color w:val="000000" w:themeColor="text1"/>
        </w:rPr>
      </w:pPr>
      <w:r>
        <w:rPr>
          <w:rFonts w:hint="eastAsia" w:hAnsi="宋体"/>
          <w:bCs/>
          <w:color w:val="000000" w:themeColor="text1"/>
        </w:rPr>
        <w:t>采用计分法（综合评价法）来确定各投标人的排名。其操作程序为：</w:t>
      </w:r>
    </w:p>
    <w:p w14:paraId="1F89C37A">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根据招标文件和评标原则，按下表（评价指标和权重表）所列评价指标和各评价指标的权重进行评标。</w:t>
      </w:r>
    </w:p>
    <w:p w14:paraId="2D8AB925">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color w:val="000000" w:themeColor="text1"/>
          <w:sz w:val="21"/>
        </w:rPr>
        <w:t>经济价格得分评审办法：以满足招标文件要求且投标报价最低的投标报价为评标基准价，其价格分为满分。</w:t>
      </w:r>
      <w:r>
        <w:rPr>
          <w:rFonts w:hint="eastAsia" w:ascii="宋体" w:hAnsi="宋体" w:eastAsia="宋体"/>
          <w:bCs/>
          <w:color w:val="000000" w:themeColor="text1"/>
          <w:sz w:val="21"/>
        </w:rPr>
        <w:t>经济价格标得分＝(评标基准价/投标报价)×价格指标权重×100。</w:t>
      </w:r>
    </w:p>
    <w:p w14:paraId="7F9B0786">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由评委独立地根据各项指标的评价标准，结合每个投标人的实际情况，分别就投标报价以外的各项指标对每个投标人独立打分。</w:t>
      </w:r>
    </w:p>
    <w:p w14:paraId="2CF63BE5">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技术部分和商务部分得分结果为全部评委评价指标评分的算术平均值。</w:t>
      </w:r>
    </w:p>
    <w:p w14:paraId="684CA72A">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将所有评价指标所得实际评价分数相加，即为该投标人的综合得分。</w:t>
      </w:r>
    </w:p>
    <w:p w14:paraId="01F19AE5">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评标委员会将推荐综合得分最高的投标人为该项目的中标候选人。</w:t>
      </w:r>
    </w:p>
    <w:p w14:paraId="7A9096AB">
      <w:pPr>
        <w:rPr>
          <w:color w:val="000000" w:themeColor="text1"/>
        </w:rPr>
      </w:pPr>
      <w:r>
        <w:rPr>
          <w:rFonts w:hint="eastAsia"/>
          <w:color w:val="000000" w:themeColor="text1"/>
        </w:rPr>
        <w:t>评价指标及权重：</w:t>
      </w:r>
    </w:p>
    <w:p w14:paraId="54C401E0">
      <w:pPr>
        <w:rPr>
          <w:color w:val="000000" w:themeColor="text1"/>
          <w:highlight w:val="none"/>
        </w:rPr>
      </w:pPr>
    </w:p>
    <w:tbl>
      <w:tblPr>
        <w:tblStyle w:val="47"/>
        <w:tblW w:w="8874" w:type="dxa"/>
        <w:jc w:val="center"/>
        <w:tblLayout w:type="fixed"/>
        <w:tblCellMar>
          <w:top w:w="0" w:type="dxa"/>
          <w:left w:w="0" w:type="dxa"/>
          <w:bottom w:w="0" w:type="dxa"/>
          <w:right w:w="0" w:type="dxa"/>
        </w:tblCellMar>
      </w:tblPr>
      <w:tblGrid>
        <w:gridCol w:w="2570"/>
        <w:gridCol w:w="2311"/>
        <w:gridCol w:w="2088"/>
        <w:gridCol w:w="1905"/>
      </w:tblGrid>
      <w:tr w14:paraId="067D3D1B">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025DDC">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24242A">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2D2222">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04129B">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35A60446">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B67255">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32264F">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kern w:val="0"/>
                <w:sz w:val="21"/>
                <w:szCs w:val="21"/>
                <w:highlight w:val="none"/>
                <w:lang w:val="en-US" w:eastAsia="zh-CN"/>
              </w:rPr>
              <w:t>25</w:t>
            </w:r>
            <w:r>
              <w:rPr>
                <w:rFonts w:hint="eastAsia" w:ascii="宋体" w:hAnsi="宋体" w:eastAsia="宋体" w:cs="宋体"/>
                <w:color w:val="000000"/>
                <w:kern w:val="0"/>
                <w:sz w:val="21"/>
                <w:szCs w:val="21"/>
                <w:highlight w:val="none"/>
              </w:rPr>
              <w:t>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D84EE1">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kern w:val="0"/>
                <w:sz w:val="21"/>
                <w:szCs w:val="21"/>
                <w:highlight w:val="none"/>
                <w:lang w:val="en-US" w:eastAsia="zh-CN"/>
              </w:rPr>
              <w:t>45</w:t>
            </w:r>
            <w:r>
              <w:rPr>
                <w:rFonts w:hint="eastAsia" w:ascii="宋体" w:hAnsi="宋体" w:eastAsia="宋体" w:cs="宋体"/>
                <w:color w:val="000000"/>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D520EF">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kern w:val="0"/>
                <w:sz w:val="21"/>
                <w:szCs w:val="21"/>
                <w:highlight w:val="none"/>
              </w:rPr>
              <w:t>30分</w:t>
            </w:r>
          </w:p>
        </w:tc>
      </w:tr>
    </w:tbl>
    <w:p w14:paraId="2118F0B3">
      <w:pPr>
        <w:rPr>
          <w:color w:val="000000" w:themeColor="text1"/>
          <w:highlight w:val="none"/>
        </w:rPr>
      </w:pPr>
    </w:p>
    <w:p w14:paraId="739B2B7D">
      <w:pPr>
        <w:rPr>
          <w:rFonts w:hint="eastAsia"/>
          <w:color w:val="000000" w:themeColor="text1"/>
          <w:highlight w:val="none"/>
        </w:rPr>
      </w:pPr>
    </w:p>
    <w:p w14:paraId="2987036C">
      <w:pPr>
        <w:rPr>
          <w:color w:val="000000" w:themeColor="text1"/>
          <w:highlight w:val="none"/>
        </w:rPr>
      </w:pPr>
      <w:r>
        <w:rPr>
          <w:rFonts w:hint="eastAsia"/>
          <w:color w:val="000000" w:themeColor="text1"/>
          <w:highlight w:val="none"/>
        </w:rPr>
        <w:t>技术评分细则：</w:t>
      </w:r>
    </w:p>
    <w:tbl>
      <w:tblPr>
        <w:tblStyle w:val="47"/>
        <w:tblW w:w="9448" w:type="dxa"/>
        <w:jc w:val="center"/>
        <w:shd w:val="clear" w:color="auto" w:fill="FFFFFF"/>
        <w:tblLayout w:type="fixed"/>
        <w:tblCellMar>
          <w:top w:w="0" w:type="dxa"/>
          <w:left w:w="0" w:type="dxa"/>
          <w:bottom w:w="0" w:type="dxa"/>
          <w:right w:w="0" w:type="dxa"/>
        </w:tblCellMar>
      </w:tblPr>
      <w:tblGrid>
        <w:gridCol w:w="943"/>
        <w:gridCol w:w="1589"/>
        <w:gridCol w:w="950"/>
        <w:gridCol w:w="5966"/>
      </w:tblGrid>
      <w:tr w14:paraId="1F3EBCD9">
        <w:tblPrEx>
          <w:tblCellMar>
            <w:top w:w="0" w:type="dxa"/>
            <w:left w:w="0" w:type="dxa"/>
            <w:bottom w:w="0" w:type="dxa"/>
            <w:right w:w="0" w:type="dxa"/>
          </w:tblCellMar>
        </w:tblPrEx>
        <w:trPr>
          <w:cantSplit/>
          <w:trHeight w:val="460" w:hRule="atLeast"/>
          <w:tblHeader/>
          <w:jc w:val="center"/>
        </w:trPr>
        <w:tc>
          <w:tcPr>
            <w:tcW w:w="94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C50BE2F">
            <w:pPr>
              <w:keepNext w:val="0"/>
              <w:keepLines w:val="0"/>
              <w:pageBreakBefore w:val="0"/>
              <w:kinsoku/>
              <w:wordWrap/>
              <w:overflowPunct/>
              <w:topLinePunct w:val="0"/>
              <w:autoSpaceDE/>
              <w:autoSpaceDN/>
              <w:bidi w:val="0"/>
              <w:spacing w:line="320" w:lineRule="exact"/>
              <w:jc w:val="center"/>
              <w:textAlignment w:val="auto"/>
              <w:rPr>
                <w:color w:val="000000"/>
                <w:highlight w:val="none"/>
              </w:rPr>
            </w:pPr>
            <w:r>
              <w:rPr>
                <w:color w:val="000000"/>
                <w:highlight w:val="none"/>
              </w:rPr>
              <w:t>序号</w:t>
            </w:r>
          </w:p>
        </w:tc>
        <w:tc>
          <w:tcPr>
            <w:tcW w:w="158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CB8CB8C">
            <w:pPr>
              <w:keepNext w:val="0"/>
              <w:keepLines w:val="0"/>
              <w:pageBreakBefore w:val="0"/>
              <w:kinsoku/>
              <w:wordWrap/>
              <w:overflowPunct/>
              <w:topLinePunct w:val="0"/>
              <w:autoSpaceDE/>
              <w:autoSpaceDN/>
              <w:bidi w:val="0"/>
              <w:spacing w:line="320" w:lineRule="exact"/>
              <w:jc w:val="center"/>
              <w:textAlignment w:val="auto"/>
              <w:rPr>
                <w:color w:val="000000"/>
                <w:highlight w:val="none"/>
              </w:rPr>
            </w:pPr>
            <w:r>
              <w:rPr>
                <w:color w:val="000000"/>
                <w:highlight w:val="none"/>
              </w:rPr>
              <w:t>评审内容</w:t>
            </w:r>
          </w:p>
        </w:tc>
        <w:tc>
          <w:tcPr>
            <w:tcW w:w="9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A8DDA50">
            <w:pPr>
              <w:keepNext w:val="0"/>
              <w:keepLines w:val="0"/>
              <w:pageBreakBefore w:val="0"/>
              <w:kinsoku/>
              <w:wordWrap/>
              <w:overflowPunct/>
              <w:topLinePunct w:val="0"/>
              <w:autoSpaceDE/>
              <w:autoSpaceDN/>
              <w:bidi w:val="0"/>
              <w:spacing w:line="320" w:lineRule="exact"/>
              <w:jc w:val="center"/>
              <w:textAlignment w:val="auto"/>
              <w:rPr>
                <w:color w:val="000000"/>
                <w:highlight w:val="none"/>
              </w:rPr>
            </w:pPr>
            <w:r>
              <w:rPr>
                <w:color w:val="000000"/>
                <w:highlight w:val="none"/>
              </w:rPr>
              <w:t>分值</w:t>
            </w:r>
          </w:p>
        </w:tc>
        <w:tc>
          <w:tcPr>
            <w:tcW w:w="596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4C0A87">
            <w:pPr>
              <w:keepNext w:val="0"/>
              <w:keepLines w:val="0"/>
              <w:pageBreakBefore w:val="0"/>
              <w:kinsoku/>
              <w:wordWrap/>
              <w:overflowPunct/>
              <w:topLinePunct w:val="0"/>
              <w:autoSpaceDE/>
              <w:autoSpaceDN/>
              <w:bidi w:val="0"/>
              <w:spacing w:line="320" w:lineRule="exact"/>
              <w:jc w:val="center"/>
              <w:textAlignment w:val="auto"/>
              <w:rPr>
                <w:color w:val="000000"/>
                <w:highlight w:val="none"/>
              </w:rPr>
            </w:pPr>
            <w:r>
              <w:rPr>
                <w:color w:val="000000"/>
                <w:highlight w:val="none"/>
              </w:rPr>
              <w:t>评审标准</w:t>
            </w:r>
          </w:p>
        </w:tc>
      </w:tr>
      <w:tr w14:paraId="64344E71">
        <w:tblPrEx>
          <w:tblCellMar>
            <w:top w:w="0" w:type="dxa"/>
            <w:left w:w="0" w:type="dxa"/>
            <w:bottom w:w="0" w:type="dxa"/>
            <w:right w:w="0" w:type="dxa"/>
          </w:tblCellMar>
        </w:tblPrEx>
        <w:trPr>
          <w:cantSplit/>
          <w:trHeight w:val="3027" w:hRule="atLeast"/>
          <w:jc w:val="center"/>
        </w:trPr>
        <w:tc>
          <w:tcPr>
            <w:tcW w:w="94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3E513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w:t>
            </w:r>
          </w:p>
        </w:tc>
        <w:tc>
          <w:tcPr>
            <w:tcW w:w="158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8953E8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实施方案</w:t>
            </w:r>
          </w:p>
        </w:tc>
        <w:tc>
          <w:tcPr>
            <w:tcW w:w="9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960A65C">
            <w:pPr>
              <w:keepNext w:val="0"/>
              <w:keepLines w:val="0"/>
              <w:pageBreakBefore w:val="0"/>
              <w:kinsoku/>
              <w:wordWrap/>
              <w:overflowPunct/>
              <w:topLinePunct w:val="0"/>
              <w:autoSpaceDE/>
              <w:autoSpaceDN/>
              <w:bidi w:val="0"/>
              <w:adjustRightInd w:val="0"/>
              <w:snapToGrid w:val="0"/>
              <w:spacing w:line="320" w:lineRule="exact"/>
              <w:jc w:val="center"/>
              <w:textAlignment w:val="auto"/>
              <w:rPr>
                <w:color w:val="000000"/>
                <w:highlight w:val="none"/>
              </w:rPr>
            </w:pPr>
            <w:r>
              <w:rPr>
                <w:rFonts w:hint="eastAsia" w:ascii="宋体" w:hAnsi="宋体"/>
                <w:color w:val="000000"/>
                <w:szCs w:val="21"/>
                <w:highlight w:val="none"/>
              </w:rPr>
              <w:t>10分</w:t>
            </w:r>
          </w:p>
        </w:tc>
        <w:tc>
          <w:tcPr>
            <w:tcW w:w="596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40863F6">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宋体" w:hAnsi="宋体"/>
                <w:color w:val="000000"/>
                <w:szCs w:val="21"/>
                <w:highlight w:val="none"/>
              </w:rPr>
            </w:pPr>
            <w:r>
              <w:rPr>
                <w:rFonts w:ascii="宋体" w:hAnsi="宋体"/>
                <w:color w:val="000000"/>
                <w:szCs w:val="21"/>
                <w:highlight w:val="none"/>
              </w:rPr>
              <w:t>对比投标人</w:t>
            </w:r>
            <w:r>
              <w:rPr>
                <w:rFonts w:hint="eastAsia" w:ascii="宋体" w:hAnsi="宋体"/>
                <w:color w:val="000000"/>
                <w:szCs w:val="21"/>
                <w:highlight w:val="none"/>
              </w:rPr>
              <w:t>对本项目现状及整体需求了解充分，分析透彻，提供详细的技术与部署方案, 相互比较后进行打分。</w:t>
            </w:r>
          </w:p>
          <w:p w14:paraId="11CBC08D">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olor w:val="000000"/>
                <w:szCs w:val="21"/>
                <w:highlight w:val="none"/>
              </w:rPr>
            </w:pPr>
            <w:r>
              <w:rPr>
                <w:rFonts w:hint="eastAsia" w:ascii="宋体" w:hAnsi="宋体"/>
                <w:color w:val="000000"/>
                <w:szCs w:val="21"/>
                <w:highlight w:val="none"/>
                <w:lang w:val="en-US" w:eastAsia="zh-CN"/>
              </w:rPr>
              <w:t>1.</w:t>
            </w:r>
            <w:r>
              <w:rPr>
                <w:rFonts w:ascii="宋体" w:hAnsi="宋体"/>
                <w:color w:val="000000"/>
                <w:szCs w:val="21"/>
                <w:highlight w:val="none"/>
              </w:rPr>
              <w:t>投标人</w:t>
            </w:r>
            <w:r>
              <w:rPr>
                <w:rFonts w:hint="eastAsia" w:ascii="宋体" w:hAnsi="宋体"/>
                <w:color w:val="000000"/>
                <w:szCs w:val="21"/>
                <w:highlight w:val="none"/>
              </w:rPr>
              <w:t>对本项目现状及整体需求了解充分，分析透彻，提供详细的技术与部署方案</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优于或满足采购需求的，</w:t>
            </w:r>
            <w:r>
              <w:rPr>
                <w:rFonts w:hint="eastAsia" w:ascii="宋体" w:hAnsi="宋体"/>
                <w:color w:val="000000"/>
                <w:szCs w:val="21"/>
                <w:highlight w:val="none"/>
                <w:lang w:eastAsia="zh-CN"/>
              </w:rPr>
              <w:t>得</w:t>
            </w:r>
            <w:r>
              <w:rPr>
                <w:rFonts w:hint="eastAsia" w:ascii="宋体" w:hAnsi="宋体"/>
                <w:color w:val="000000"/>
                <w:szCs w:val="21"/>
                <w:highlight w:val="none"/>
              </w:rPr>
              <w:t>10分；</w:t>
            </w:r>
          </w:p>
          <w:p w14:paraId="31B3A0E8">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olor w:val="000000"/>
                <w:szCs w:val="21"/>
                <w:highlight w:val="none"/>
              </w:rPr>
            </w:pPr>
            <w:r>
              <w:rPr>
                <w:rFonts w:hint="eastAsia" w:ascii="宋体" w:hAnsi="宋体"/>
                <w:color w:val="000000"/>
                <w:szCs w:val="21"/>
                <w:highlight w:val="none"/>
                <w:lang w:val="en-US" w:eastAsia="zh-CN"/>
              </w:rPr>
              <w:t>2.</w:t>
            </w:r>
            <w:r>
              <w:rPr>
                <w:rFonts w:ascii="宋体" w:hAnsi="宋体"/>
                <w:color w:val="000000"/>
                <w:szCs w:val="21"/>
                <w:highlight w:val="none"/>
              </w:rPr>
              <w:t>投标人</w:t>
            </w:r>
            <w:r>
              <w:rPr>
                <w:rFonts w:hint="eastAsia" w:ascii="宋体" w:hAnsi="宋体"/>
                <w:color w:val="000000"/>
                <w:szCs w:val="21"/>
                <w:highlight w:val="none"/>
              </w:rPr>
              <w:t>对本项目现状及整体需求了解</w:t>
            </w:r>
            <w:r>
              <w:rPr>
                <w:rFonts w:hint="eastAsia" w:ascii="宋体" w:hAnsi="宋体"/>
                <w:color w:val="000000"/>
                <w:szCs w:val="21"/>
                <w:highlight w:val="none"/>
                <w:lang w:eastAsia="zh-CN"/>
              </w:rPr>
              <w:t>较</w:t>
            </w:r>
            <w:r>
              <w:rPr>
                <w:rFonts w:hint="eastAsia" w:ascii="宋体" w:hAnsi="宋体"/>
                <w:color w:val="000000"/>
                <w:szCs w:val="21"/>
                <w:highlight w:val="none"/>
              </w:rPr>
              <w:t>充分，分析</w:t>
            </w:r>
            <w:r>
              <w:rPr>
                <w:rFonts w:hint="eastAsia" w:ascii="宋体" w:hAnsi="宋体"/>
                <w:color w:val="000000"/>
                <w:szCs w:val="21"/>
                <w:highlight w:val="none"/>
                <w:lang w:eastAsia="zh-CN"/>
              </w:rPr>
              <w:t>较</w:t>
            </w:r>
            <w:r>
              <w:rPr>
                <w:rFonts w:hint="eastAsia" w:ascii="宋体" w:hAnsi="宋体"/>
                <w:color w:val="000000"/>
                <w:szCs w:val="21"/>
                <w:highlight w:val="none"/>
              </w:rPr>
              <w:t>透彻，提供</w:t>
            </w:r>
            <w:r>
              <w:rPr>
                <w:rFonts w:hint="eastAsia" w:ascii="宋体" w:hAnsi="宋体"/>
                <w:color w:val="000000"/>
                <w:szCs w:val="21"/>
                <w:highlight w:val="none"/>
                <w:lang w:eastAsia="zh-CN"/>
              </w:rPr>
              <w:t>较</w:t>
            </w:r>
            <w:r>
              <w:rPr>
                <w:rFonts w:hint="eastAsia" w:ascii="宋体" w:hAnsi="宋体"/>
                <w:color w:val="000000"/>
                <w:szCs w:val="21"/>
                <w:highlight w:val="none"/>
              </w:rPr>
              <w:t>详细的技术与部署方案</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基本满足采购需求的，</w:t>
            </w:r>
            <w:r>
              <w:rPr>
                <w:rFonts w:hint="eastAsia" w:ascii="宋体" w:hAnsi="宋体"/>
                <w:color w:val="000000"/>
                <w:szCs w:val="21"/>
                <w:highlight w:val="none"/>
                <w:lang w:eastAsia="zh-CN"/>
              </w:rPr>
              <w:t>得</w:t>
            </w:r>
            <w:r>
              <w:rPr>
                <w:rFonts w:hint="eastAsia" w:ascii="宋体" w:hAnsi="宋体"/>
                <w:color w:val="000000"/>
                <w:szCs w:val="21"/>
                <w:highlight w:val="none"/>
                <w:lang w:val="en-US" w:eastAsia="zh-CN"/>
              </w:rPr>
              <w:t>6</w:t>
            </w:r>
            <w:r>
              <w:rPr>
                <w:rFonts w:hint="eastAsia" w:ascii="宋体" w:hAnsi="宋体"/>
                <w:color w:val="000000"/>
                <w:szCs w:val="21"/>
                <w:highlight w:val="none"/>
              </w:rPr>
              <w:t>分；</w:t>
            </w:r>
          </w:p>
          <w:p w14:paraId="095BB163">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olor w:val="000000"/>
                <w:szCs w:val="21"/>
                <w:highlight w:val="none"/>
                <w:lang w:eastAsia="zh-CN"/>
              </w:rPr>
            </w:pPr>
            <w:r>
              <w:rPr>
                <w:rFonts w:hint="eastAsia" w:ascii="宋体" w:hAnsi="宋体"/>
                <w:color w:val="000000"/>
                <w:szCs w:val="21"/>
                <w:highlight w:val="none"/>
                <w:lang w:val="en-US" w:eastAsia="zh-CN"/>
              </w:rPr>
              <w:t>3.</w:t>
            </w:r>
            <w:r>
              <w:rPr>
                <w:rFonts w:ascii="宋体" w:hAnsi="宋体"/>
                <w:color w:val="000000"/>
                <w:szCs w:val="21"/>
                <w:highlight w:val="none"/>
              </w:rPr>
              <w:t>投标人</w:t>
            </w:r>
            <w:r>
              <w:rPr>
                <w:rFonts w:hint="eastAsia" w:ascii="宋体" w:hAnsi="宋体"/>
                <w:color w:val="000000"/>
                <w:szCs w:val="21"/>
                <w:highlight w:val="none"/>
              </w:rPr>
              <w:t>对本项目现状及整体需求了解</w:t>
            </w:r>
            <w:r>
              <w:rPr>
                <w:rFonts w:hint="eastAsia" w:ascii="宋体" w:hAnsi="宋体"/>
                <w:color w:val="000000"/>
                <w:szCs w:val="21"/>
                <w:highlight w:val="none"/>
                <w:lang w:eastAsia="zh-CN"/>
              </w:rPr>
              <w:t>、</w:t>
            </w:r>
            <w:r>
              <w:rPr>
                <w:rFonts w:hint="eastAsia" w:ascii="宋体" w:hAnsi="宋体"/>
                <w:color w:val="000000"/>
                <w:szCs w:val="21"/>
                <w:highlight w:val="none"/>
              </w:rPr>
              <w:t>分析</w:t>
            </w:r>
            <w:r>
              <w:rPr>
                <w:rFonts w:hint="eastAsia" w:ascii="宋体" w:hAnsi="宋体"/>
                <w:color w:val="000000"/>
                <w:szCs w:val="21"/>
                <w:highlight w:val="none"/>
                <w:lang w:eastAsia="zh-CN"/>
              </w:rPr>
              <w:t>一般</w:t>
            </w:r>
            <w:r>
              <w:rPr>
                <w:rFonts w:hint="eastAsia" w:ascii="宋体" w:hAnsi="宋体"/>
                <w:color w:val="000000"/>
                <w:szCs w:val="21"/>
                <w:highlight w:val="none"/>
              </w:rPr>
              <w:t>，提供的技术与部署方案</w:t>
            </w:r>
            <w:r>
              <w:rPr>
                <w:rFonts w:hint="eastAsia" w:ascii="宋体" w:hAnsi="宋体"/>
                <w:color w:val="000000"/>
                <w:szCs w:val="21"/>
                <w:highlight w:val="none"/>
                <w:lang w:eastAsia="zh-CN"/>
              </w:rPr>
              <w:t>一般，</w:t>
            </w:r>
            <w:r>
              <w:rPr>
                <w:rFonts w:hint="eastAsia" w:ascii="宋体" w:hAnsi="宋体"/>
                <w:color w:val="000000"/>
                <w:szCs w:val="21"/>
                <w:highlight w:val="none"/>
                <w:lang w:val="en-US" w:eastAsia="zh-CN"/>
              </w:rPr>
              <w:t>部分满足采购需求的，</w:t>
            </w:r>
            <w:r>
              <w:rPr>
                <w:rFonts w:hint="eastAsia" w:ascii="宋体" w:hAnsi="宋体"/>
                <w:color w:val="000000"/>
                <w:szCs w:val="21"/>
                <w:highlight w:val="none"/>
                <w:lang w:eastAsia="zh-CN"/>
              </w:rPr>
              <w:t>得</w:t>
            </w:r>
            <w:r>
              <w:rPr>
                <w:rFonts w:hint="eastAsia" w:ascii="宋体" w:hAnsi="宋体"/>
                <w:color w:val="000000"/>
                <w:szCs w:val="21"/>
                <w:highlight w:val="none"/>
                <w:lang w:val="en-US" w:eastAsia="zh-CN"/>
              </w:rPr>
              <w:t>3</w:t>
            </w:r>
            <w:r>
              <w:rPr>
                <w:rFonts w:hint="eastAsia" w:ascii="宋体" w:hAnsi="宋体"/>
                <w:color w:val="000000"/>
                <w:szCs w:val="21"/>
                <w:highlight w:val="none"/>
              </w:rPr>
              <w:t>分</w:t>
            </w:r>
            <w:r>
              <w:rPr>
                <w:rFonts w:hint="eastAsia" w:ascii="宋体" w:hAnsi="宋体"/>
                <w:color w:val="000000"/>
                <w:szCs w:val="21"/>
                <w:highlight w:val="none"/>
                <w:lang w:eastAsia="zh-CN"/>
              </w:rPr>
              <w:t>；</w:t>
            </w:r>
          </w:p>
          <w:p w14:paraId="08ECF597">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olor w:val="000000"/>
                <w:szCs w:val="21"/>
                <w:highlight w:val="none"/>
                <w:lang w:eastAsia="zh-CN"/>
              </w:rPr>
            </w:pPr>
            <w:r>
              <w:rPr>
                <w:rFonts w:hint="eastAsia" w:ascii="宋体" w:hAnsi="宋体"/>
                <w:color w:val="000000"/>
                <w:szCs w:val="21"/>
                <w:highlight w:val="none"/>
                <w:lang w:val="en-US" w:eastAsia="zh-CN"/>
              </w:rPr>
              <w:t>4.</w:t>
            </w:r>
            <w:r>
              <w:rPr>
                <w:rFonts w:ascii="宋体" w:hAnsi="宋体"/>
                <w:color w:val="000000"/>
                <w:szCs w:val="21"/>
                <w:highlight w:val="none"/>
              </w:rPr>
              <w:t>投标人</w:t>
            </w:r>
            <w:r>
              <w:rPr>
                <w:rFonts w:hint="eastAsia" w:ascii="宋体" w:hAnsi="宋体"/>
                <w:color w:val="000000"/>
                <w:szCs w:val="21"/>
                <w:highlight w:val="none"/>
              </w:rPr>
              <w:t>对本项目现状及整体需求了解</w:t>
            </w:r>
            <w:r>
              <w:rPr>
                <w:rFonts w:hint="eastAsia" w:ascii="宋体" w:hAnsi="宋体"/>
                <w:color w:val="000000"/>
                <w:szCs w:val="21"/>
                <w:highlight w:val="none"/>
                <w:lang w:eastAsia="zh-CN"/>
              </w:rPr>
              <w:t>、</w:t>
            </w:r>
            <w:r>
              <w:rPr>
                <w:rFonts w:hint="eastAsia" w:ascii="宋体" w:hAnsi="宋体"/>
                <w:color w:val="000000"/>
                <w:szCs w:val="21"/>
                <w:highlight w:val="none"/>
              </w:rPr>
              <w:t>分析</w:t>
            </w:r>
            <w:r>
              <w:rPr>
                <w:rFonts w:hint="eastAsia" w:ascii="宋体" w:hAnsi="宋体"/>
                <w:color w:val="000000"/>
                <w:szCs w:val="21"/>
                <w:highlight w:val="none"/>
                <w:lang w:val="en-US" w:eastAsia="zh-CN"/>
              </w:rPr>
              <w:t>不到位</w:t>
            </w:r>
            <w:r>
              <w:rPr>
                <w:rFonts w:hint="eastAsia" w:ascii="宋体" w:hAnsi="宋体"/>
                <w:color w:val="000000"/>
                <w:szCs w:val="21"/>
                <w:highlight w:val="none"/>
              </w:rPr>
              <w:t>，提供的技术与部署方案</w:t>
            </w:r>
            <w:r>
              <w:rPr>
                <w:rFonts w:hint="eastAsia" w:ascii="宋体" w:hAnsi="宋体"/>
                <w:color w:val="000000"/>
                <w:szCs w:val="21"/>
                <w:highlight w:val="none"/>
                <w:lang w:val="en-US" w:eastAsia="zh-CN"/>
              </w:rPr>
              <w:t>不完善</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未能满足采购需求的，</w:t>
            </w:r>
            <w:r>
              <w:rPr>
                <w:rFonts w:hint="eastAsia" w:ascii="宋体" w:hAnsi="宋体"/>
                <w:color w:val="000000"/>
                <w:szCs w:val="21"/>
                <w:highlight w:val="none"/>
                <w:lang w:eastAsia="zh-CN"/>
              </w:rPr>
              <w:t>得</w:t>
            </w:r>
            <w:r>
              <w:rPr>
                <w:rFonts w:hint="eastAsia" w:ascii="宋体" w:hAnsi="宋体"/>
                <w:color w:val="000000"/>
                <w:szCs w:val="21"/>
                <w:highlight w:val="none"/>
                <w:lang w:val="en-US" w:eastAsia="zh-CN"/>
              </w:rPr>
              <w:t>1</w:t>
            </w:r>
            <w:r>
              <w:rPr>
                <w:rFonts w:hint="eastAsia" w:ascii="宋体" w:hAnsi="宋体"/>
                <w:color w:val="000000"/>
                <w:szCs w:val="21"/>
                <w:highlight w:val="none"/>
              </w:rPr>
              <w:t>分</w:t>
            </w:r>
            <w:r>
              <w:rPr>
                <w:rFonts w:hint="eastAsia" w:ascii="宋体" w:hAnsi="宋体"/>
                <w:color w:val="000000"/>
                <w:szCs w:val="21"/>
                <w:highlight w:val="none"/>
                <w:lang w:eastAsia="zh-CN"/>
              </w:rPr>
              <w:t>；</w:t>
            </w:r>
          </w:p>
          <w:p w14:paraId="3ECE3F7F">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olor w:val="000000"/>
                <w:szCs w:val="21"/>
                <w:highlight w:val="none"/>
                <w:lang w:eastAsia="zh-CN"/>
              </w:rPr>
            </w:pPr>
            <w:r>
              <w:rPr>
                <w:rFonts w:hint="eastAsia" w:ascii="宋体" w:hAnsi="宋体"/>
                <w:color w:val="000000"/>
                <w:szCs w:val="21"/>
                <w:highlight w:val="none"/>
                <w:lang w:eastAsia="zh-CN"/>
              </w:rPr>
              <w:t>不提供不得分。</w:t>
            </w:r>
          </w:p>
        </w:tc>
      </w:tr>
      <w:tr w14:paraId="10C1FDCF">
        <w:tblPrEx>
          <w:tblCellMar>
            <w:top w:w="0" w:type="dxa"/>
            <w:left w:w="0" w:type="dxa"/>
            <w:bottom w:w="0" w:type="dxa"/>
            <w:right w:w="0" w:type="dxa"/>
          </w:tblCellMar>
        </w:tblPrEx>
        <w:trPr>
          <w:cantSplit/>
          <w:trHeight w:val="1075" w:hRule="atLeast"/>
          <w:jc w:val="center"/>
        </w:trPr>
        <w:tc>
          <w:tcPr>
            <w:tcW w:w="94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8F2597">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w:t>
            </w:r>
          </w:p>
        </w:tc>
        <w:tc>
          <w:tcPr>
            <w:tcW w:w="158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44A317D">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rPr>
              <w:t>拟派项目服务人员实力</w:t>
            </w:r>
          </w:p>
        </w:tc>
        <w:tc>
          <w:tcPr>
            <w:tcW w:w="9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BB4552">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15分</w:t>
            </w:r>
          </w:p>
        </w:tc>
        <w:tc>
          <w:tcPr>
            <w:tcW w:w="596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9E605AB">
            <w:pPr>
              <w:keepNext w:val="0"/>
              <w:keepLines w:val="0"/>
              <w:pageBreakBefore w:val="0"/>
              <w:kinsoku/>
              <w:wordWrap/>
              <w:overflowPunct/>
              <w:topLinePunct w:val="0"/>
              <w:bidi w:val="0"/>
              <w:adjustRightInd/>
              <w:spacing w:line="320" w:lineRule="exact"/>
              <w:jc w:val="both"/>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投入</w:t>
            </w:r>
            <w:r>
              <w:rPr>
                <w:rFonts w:hint="eastAsia" w:ascii="宋体" w:hAnsi="宋体" w:eastAsia="宋体" w:cs="宋体"/>
                <w:color w:val="000000"/>
                <w:szCs w:val="21"/>
                <w:highlight w:val="none"/>
              </w:rPr>
              <w:t>服务人员</w:t>
            </w: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lang w:val="en-US" w:eastAsia="zh-CN"/>
              </w:rPr>
              <w:t>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得</w:t>
            </w: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rPr>
              <w:t>分</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每增加2人，得1分，</w:t>
            </w:r>
            <w:r>
              <w:rPr>
                <w:rFonts w:hint="eastAsia" w:ascii="宋体" w:hAnsi="宋体" w:eastAsia="宋体" w:cs="宋体"/>
                <w:color w:val="000000"/>
                <w:sz w:val="21"/>
                <w:szCs w:val="21"/>
                <w:highlight w:val="none"/>
                <w:lang w:val="en-US" w:eastAsia="zh-CN"/>
              </w:rPr>
              <w:t>最高得</w:t>
            </w:r>
            <w:r>
              <w:rPr>
                <w:rFonts w:hint="eastAsia" w:ascii="宋体" w:hAnsi="宋体" w:cs="宋体"/>
                <w:color w:val="000000"/>
                <w:sz w:val="21"/>
                <w:szCs w:val="21"/>
                <w:highlight w:val="none"/>
                <w:lang w:val="en-US" w:eastAsia="zh-CN"/>
              </w:rPr>
              <w:t>15</w:t>
            </w:r>
            <w:r>
              <w:rPr>
                <w:rFonts w:hint="eastAsia" w:ascii="宋体" w:hAnsi="宋体" w:eastAsia="宋体" w:cs="宋体"/>
                <w:color w:val="000000"/>
                <w:sz w:val="21"/>
                <w:szCs w:val="21"/>
                <w:highlight w:val="none"/>
                <w:lang w:val="en-US" w:eastAsia="zh-CN"/>
              </w:rPr>
              <w:t>分</w:t>
            </w:r>
            <w:r>
              <w:rPr>
                <w:rFonts w:hint="eastAsia" w:ascii="宋体" w:hAnsi="宋体" w:cs="宋体"/>
                <w:color w:val="000000"/>
                <w:sz w:val="21"/>
                <w:szCs w:val="21"/>
                <w:highlight w:val="none"/>
                <w:lang w:val="en-US" w:eastAsia="zh-CN"/>
              </w:rPr>
              <w:t>。</w:t>
            </w:r>
          </w:p>
          <w:p w14:paraId="53701EDD">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注：以上人员必须提供</w:t>
            </w:r>
            <w:r>
              <w:rPr>
                <w:rFonts w:hint="eastAsia" w:ascii="宋体" w:hAnsi="宋体"/>
                <w:color w:val="000000"/>
                <w:szCs w:val="21"/>
                <w:highlight w:val="none"/>
                <w:lang w:val="en-US" w:eastAsia="zh-CN"/>
              </w:rPr>
              <w:t>身份证</w:t>
            </w:r>
            <w:r>
              <w:rPr>
                <w:rFonts w:hint="eastAsia" w:ascii="宋体" w:hAnsi="宋体"/>
                <w:color w:val="000000"/>
                <w:szCs w:val="21"/>
                <w:highlight w:val="none"/>
              </w:rPr>
              <w:t>复印件</w:t>
            </w:r>
            <w:r>
              <w:rPr>
                <w:rFonts w:hint="eastAsia" w:ascii="宋体" w:hAnsi="宋体"/>
                <w:color w:val="000000"/>
                <w:szCs w:val="21"/>
                <w:highlight w:val="none"/>
                <w:lang w:eastAsia="zh-CN"/>
              </w:rPr>
              <w:t>，不提供不得分</w:t>
            </w:r>
            <w:r>
              <w:rPr>
                <w:rFonts w:hint="eastAsia" w:ascii="宋体" w:hAnsi="宋体"/>
                <w:color w:val="000000"/>
                <w:szCs w:val="21"/>
                <w:highlight w:val="none"/>
              </w:rPr>
              <w:t>。</w:t>
            </w:r>
          </w:p>
        </w:tc>
      </w:tr>
      <w:tr w14:paraId="51D31247">
        <w:tblPrEx>
          <w:shd w:val="clear" w:color="auto" w:fill="FFFFFF"/>
          <w:tblCellMar>
            <w:top w:w="0" w:type="dxa"/>
            <w:left w:w="0" w:type="dxa"/>
            <w:bottom w:w="0" w:type="dxa"/>
            <w:right w:w="0" w:type="dxa"/>
          </w:tblCellMar>
        </w:tblPrEx>
        <w:trPr>
          <w:cantSplit/>
          <w:trHeight w:val="512" w:hRule="atLeast"/>
          <w:jc w:val="center"/>
        </w:trPr>
        <w:tc>
          <w:tcPr>
            <w:tcW w:w="2532"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14:paraId="37C2E167">
            <w:pPr>
              <w:keepNext w:val="0"/>
              <w:keepLines w:val="0"/>
              <w:pageBreakBefore w:val="0"/>
              <w:kinsoku/>
              <w:wordWrap/>
              <w:overflowPunct/>
              <w:topLinePunct w:val="0"/>
              <w:autoSpaceDE/>
              <w:autoSpaceDN/>
              <w:bidi w:val="0"/>
              <w:spacing w:line="320" w:lineRule="exact"/>
              <w:jc w:val="center"/>
              <w:textAlignment w:val="auto"/>
              <w:rPr>
                <w:color w:val="000000"/>
                <w:highlight w:val="none"/>
              </w:rPr>
            </w:pPr>
            <w:r>
              <w:rPr>
                <w:color w:val="000000"/>
                <w:highlight w:val="none"/>
              </w:rPr>
              <w:t>合计</w:t>
            </w:r>
          </w:p>
        </w:tc>
        <w:tc>
          <w:tcPr>
            <w:tcW w:w="9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429FDB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25</w:t>
            </w:r>
            <w:r>
              <w:rPr>
                <w:rFonts w:hint="eastAsia" w:ascii="宋体" w:hAnsi="宋体" w:eastAsia="宋体" w:cs="宋体"/>
                <w:color w:val="000000"/>
                <w:highlight w:val="none"/>
              </w:rPr>
              <w:t>分</w:t>
            </w:r>
          </w:p>
        </w:tc>
        <w:tc>
          <w:tcPr>
            <w:tcW w:w="596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D6CA96">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w:t>
            </w:r>
          </w:p>
        </w:tc>
      </w:tr>
    </w:tbl>
    <w:p w14:paraId="65D0F16A">
      <w:pPr>
        <w:rPr>
          <w:color w:val="000000" w:themeColor="text1"/>
          <w:highlight w:val="none"/>
        </w:rPr>
      </w:pPr>
    </w:p>
    <w:p w14:paraId="7AFE03E8">
      <w:pPr>
        <w:rPr>
          <w:color w:val="000000" w:themeColor="text1"/>
          <w:highlight w:val="none"/>
        </w:rPr>
      </w:pPr>
    </w:p>
    <w:p w14:paraId="2EDD70D3">
      <w:pPr>
        <w:rPr>
          <w:color w:val="000000" w:themeColor="text1"/>
          <w:highlight w:val="none"/>
        </w:rPr>
      </w:pPr>
    </w:p>
    <w:p w14:paraId="22F9A36E">
      <w:pPr>
        <w:rPr>
          <w:color w:val="000000" w:themeColor="text1"/>
          <w:highlight w:val="none"/>
        </w:rPr>
      </w:pPr>
    </w:p>
    <w:p w14:paraId="11AB15AB">
      <w:pPr>
        <w:rPr>
          <w:color w:val="000000" w:themeColor="text1"/>
          <w:highlight w:val="none"/>
        </w:rPr>
      </w:pPr>
    </w:p>
    <w:p w14:paraId="7B653352">
      <w:pPr>
        <w:rPr>
          <w:color w:val="000000" w:themeColor="text1"/>
          <w:highlight w:val="none"/>
        </w:rPr>
      </w:pPr>
    </w:p>
    <w:p w14:paraId="6F2104EB">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7"/>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
        <w:gridCol w:w="1550"/>
        <w:gridCol w:w="967"/>
        <w:gridCol w:w="5967"/>
      </w:tblGrid>
      <w:tr w14:paraId="3DC6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966" w:type="dxa"/>
            <w:noWrap w:val="0"/>
            <w:tcMar>
              <w:top w:w="0" w:type="dxa"/>
              <w:left w:w="108" w:type="dxa"/>
              <w:bottom w:w="0" w:type="dxa"/>
              <w:right w:w="108" w:type="dxa"/>
            </w:tcMar>
            <w:vAlign w:val="center"/>
          </w:tcPr>
          <w:p w14:paraId="72D061FF">
            <w:pPr>
              <w:keepNext w:val="0"/>
              <w:keepLines w:val="0"/>
              <w:pageBreakBefore w:val="0"/>
              <w:kinsoku/>
              <w:wordWrap/>
              <w:overflowPunct/>
              <w:topLinePunct w:val="0"/>
              <w:autoSpaceDE/>
              <w:autoSpaceDN/>
              <w:bidi w:val="0"/>
              <w:spacing w:line="320" w:lineRule="exact"/>
              <w:jc w:val="center"/>
              <w:rPr>
                <w:color w:val="000000"/>
                <w:highlight w:val="none"/>
              </w:rPr>
            </w:pPr>
            <w:r>
              <w:rPr>
                <w:color w:val="000000"/>
                <w:highlight w:val="none"/>
              </w:rPr>
              <w:t>序号</w:t>
            </w:r>
          </w:p>
        </w:tc>
        <w:tc>
          <w:tcPr>
            <w:tcW w:w="1550" w:type="dxa"/>
            <w:noWrap w:val="0"/>
            <w:tcMar>
              <w:top w:w="0" w:type="dxa"/>
              <w:left w:w="108" w:type="dxa"/>
              <w:bottom w:w="0" w:type="dxa"/>
              <w:right w:w="108" w:type="dxa"/>
            </w:tcMar>
            <w:vAlign w:val="center"/>
          </w:tcPr>
          <w:p w14:paraId="65788E0C">
            <w:pPr>
              <w:keepNext w:val="0"/>
              <w:keepLines w:val="0"/>
              <w:pageBreakBefore w:val="0"/>
              <w:kinsoku/>
              <w:wordWrap/>
              <w:overflowPunct/>
              <w:topLinePunct w:val="0"/>
              <w:autoSpaceDE/>
              <w:autoSpaceDN/>
              <w:bidi w:val="0"/>
              <w:spacing w:line="320" w:lineRule="exact"/>
              <w:jc w:val="center"/>
              <w:rPr>
                <w:color w:val="000000"/>
                <w:highlight w:val="none"/>
              </w:rPr>
            </w:pPr>
            <w:r>
              <w:rPr>
                <w:color w:val="000000"/>
                <w:highlight w:val="none"/>
              </w:rPr>
              <w:t>评审内容</w:t>
            </w:r>
          </w:p>
        </w:tc>
        <w:tc>
          <w:tcPr>
            <w:tcW w:w="967" w:type="dxa"/>
            <w:noWrap w:val="0"/>
            <w:tcMar>
              <w:top w:w="0" w:type="dxa"/>
              <w:left w:w="108" w:type="dxa"/>
              <w:bottom w:w="0" w:type="dxa"/>
              <w:right w:w="108" w:type="dxa"/>
            </w:tcMar>
            <w:vAlign w:val="center"/>
          </w:tcPr>
          <w:p w14:paraId="0E54348F">
            <w:pPr>
              <w:keepNext w:val="0"/>
              <w:keepLines w:val="0"/>
              <w:pageBreakBefore w:val="0"/>
              <w:kinsoku/>
              <w:wordWrap/>
              <w:overflowPunct/>
              <w:topLinePunct w:val="0"/>
              <w:autoSpaceDE/>
              <w:autoSpaceDN/>
              <w:bidi w:val="0"/>
              <w:spacing w:line="320" w:lineRule="exact"/>
              <w:jc w:val="center"/>
              <w:rPr>
                <w:color w:val="000000"/>
                <w:highlight w:val="none"/>
              </w:rPr>
            </w:pPr>
            <w:r>
              <w:rPr>
                <w:color w:val="000000"/>
                <w:highlight w:val="none"/>
              </w:rPr>
              <w:t>分值</w:t>
            </w:r>
          </w:p>
        </w:tc>
        <w:tc>
          <w:tcPr>
            <w:tcW w:w="5967" w:type="dxa"/>
            <w:noWrap w:val="0"/>
            <w:tcMar>
              <w:top w:w="0" w:type="dxa"/>
              <w:left w:w="108" w:type="dxa"/>
              <w:bottom w:w="0" w:type="dxa"/>
              <w:right w:w="108" w:type="dxa"/>
            </w:tcMar>
            <w:vAlign w:val="center"/>
          </w:tcPr>
          <w:p w14:paraId="0A0A39A9">
            <w:pPr>
              <w:keepNext w:val="0"/>
              <w:keepLines w:val="0"/>
              <w:pageBreakBefore w:val="0"/>
              <w:kinsoku/>
              <w:wordWrap/>
              <w:overflowPunct/>
              <w:topLinePunct w:val="0"/>
              <w:autoSpaceDE/>
              <w:autoSpaceDN/>
              <w:bidi w:val="0"/>
              <w:spacing w:line="320" w:lineRule="exact"/>
              <w:jc w:val="center"/>
              <w:rPr>
                <w:color w:val="000000"/>
                <w:highlight w:val="none"/>
              </w:rPr>
            </w:pPr>
            <w:r>
              <w:rPr>
                <w:color w:val="000000"/>
                <w:highlight w:val="none"/>
              </w:rPr>
              <w:t>评审标准</w:t>
            </w:r>
          </w:p>
        </w:tc>
      </w:tr>
      <w:tr w14:paraId="1E04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55" w:hRule="atLeast"/>
          <w:jc w:val="center"/>
        </w:trPr>
        <w:tc>
          <w:tcPr>
            <w:tcW w:w="966" w:type="dxa"/>
            <w:vMerge w:val="restart"/>
            <w:noWrap w:val="0"/>
            <w:tcMar>
              <w:top w:w="0" w:type="dxa"/>
              <w:left w:w="108" w:type="dxa"/>
              <w:bottom w:w="0" w:type="dxa"/>
              <w:right w:w="108" w:type="dxa"/>
            </w:tcMar>
            <w:vAlign w:val="center"/>
          </w:tcPr>
          <w:p w14:paraId="07827B98">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1</w:t>
            </w:r>
          </w:p>
        </w:tc>
        <w:tc>
          <w:tcPr>
            <w:tcW w:w="1550" w:type="dxa"/>
            <w:vMerge w:val="restart"/>
            <w:noWrap w:val="0"/>
            <w:tcMar>
              <w:top w:w="0" w:type="dxa"/>
              <w:left w:w="108" w:type="dxa"/>
              <w:bottom w:w="0" w:type="dxa"/>
              <w:right w:w="108" w:type="dxa"/>
            </w:tcMar>
            <w:vAlign w:val="center"/>
          </w:tcPr>
          <w:p w14:paraId="40F8D902">
            <w:pPr>
              <w:keepNext w:val="0"/>
              <w:keepLines w:val="0"/>
              <w:pageBreakBefore w:val="0"/>
              <w:kinsoku/>
              <w:wordWrap/>
              <w:overflowPunct/>
              <w:topLinePunct w:val="0"/>
              <w:autoSpaceDE/>
              <w:autoSpaceDN/>
              <w:bidi w:val="0"/>
              <w:spacing w:line="320" w:lineRule="exact"/>
              <w:jc w:val="center"/>
              <w:rPr>
                <w:color w:val="000000"/>
                <w:highlight w:val="none"/>
              </w:rPr>
            </w:pPr>
            <w:r>
              <w:rPr>
                <w:rFonts w:hint="eastAsia"/>
                <w:color w:val="000000"/>
                <w:highlight w:val="none"/>
              </w:rPr>
              <w:t>基础设施</w:t>
            </w:r>
          </w:p>
        </w:tc>
        <w:tc>
          <w:tcPr>
            <w:tcW w:w="967" w:type="dxa"/>
            <w:noWrap w:val="0"/>
            <w:tcMar>
              <w:top w:w="0" w:type="dxa"/>
              <w:left w:w="108" w:type="dxa"/>
              <w:bottom w:w="0" w:type="dxa"/>
              <w:right w:w="108" w:type="dxa"/>
            </w:tcMar>
            <w:vAlign w:val="center"/>
          </w:tcPr>
          <w:p w14:paraId="52391A83">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highlight w:val="none"/>
              </w:rPr>
            </w:pPr>
            <w:r>
              <w:rPr>
                <w:rFonts w:hint="eastAsia" w:ascii="宋体" w:hAnsi="宋体"/>
                <w:color w:val="000000"/>
                <w:szCs w:val="21"/>
                <w:highlight w:val="none"/>
                <w:lang w:val="en-US" w:eastAsia="zh-CN"/>
              </w:rPr>
              <w:t>12</w:t>
            </w:r>
            <w:r>
              <w:rPr>
                <w:rFonts w:hint="eastAsia" w:ascii="宋体" w:hAnsi="宋体"/>
                <w:color w:val="000000"/>
                <w:szCs w:val="21"/>
                <w:highlight w:val="none"/>
              </w:rPr>
              <w:t>分</w:t>
            </w:r>
          </w:p>
        </w:tc>
        <w:tc>
          <w:tcPr>
            <w:tcW w:w="5967" w:type="dxa"/>
            <w:noWrap w:val="0"/>
            <w:tcMar>
              <w:top w:w="0" w:type="dxa"/>
              <w:left w:w="108" w:type="dxa"/>
              <w:bottom w:w="0" w:type="dxa"/>
              <w:right w:w="108" w:type="dxa"/>
            </w:tcMar>
            <w:vAlign w:val="center"/>
          </w:tcPr>
          <w:p w14:paraId="184D8DEA">
            <w:pPr>
              <w:keepNext w:val="0"/>
              <w:keepLines w:val="0"/>
              <w:pageBreakBefore w:val="0"/>
              <w:widowControl/>
              <w:kinsoku/>
              <w:wordWrap/>
              <w:overflowPunct/>
              <w:topLinePunct w:val="0"/>
              <w:autoSpaceDE/>
              <w:autoSpaceDN/>
              <w:bidi w:val="0"/>
              <w:spacing w:line="320" w:lineRule="exact"/>
              <w:textAlignment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会议室相关标准（满分12分）：</w:t>
            </w:r>
          </w:p>
          <w:p w14:paraId="1B19FB4A">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1.</w:t>
            </w:r>
            <w:r>
              <w:rPr>
                <w:rFonts w:hint="eastAsia" w:ascii="宋体" w:hAnsi="宋体" w:cs="宋体"/>
                <w:color w:val="000000"/>
                <w:kern w:val="0"/>
                <w:sz w:val="21"/>
                <w:szCs w:val="21"/>
                <w:highlight w:val="none"/>
              </w:rPr>
              <w:t>有容纳</w:t>
            </w:r>
            <w:r>
              <w:rPr>
                <w:rFonts w:hint="eastAsia" w:ascii="宋体" w:hAnsi="宋体" w:cs="宋体"/>
                <w:color w:val="000000"/>
                <w:kern w:val="0"/>
                <w:sz w:val="21"/>
                <w:szCs w:val="21"/>
                <w:highlight w:val="none"/>
                <w:lang w:val="en-US" w:eastAsia="zh-CN"/>
              </w:rPr>
              <w:t>2</w:t>
            </w:r>
            <w:r>
              <w:rPr>
                <w:rFonts w:hint="eastAsia" w:ascii="宋体" w:hAnsi="宋体" w:cs="宋体"/>
                <w:color w:val="000000"/>
                <w:kern w:val="0"/>
                <w:sz w:val="21"/>
                <w:szCs w:val="21"/>
                <w:highlight w:val="none"/>
              </w:rPr>
              <w:t>00人</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不含</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以上大会议室，每个得3分，最多得6分；</w:t>
            </w:r>
          </w:p>
          <w:p w14:paraId="73A18322">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lang w:val="en-US" w:eastAsia="zh-CN"/>
              </w:rPr>
              <w:t>2.</w:t>
            </w:r>
            <w:r>
              <w:rPr>
                <w:rFonts w:hint="eastAsia" w:ascii="宋体" w:hAnsi="宋体" w:cs="宋体"/>
                <w:color w:val="000000"/>
                <w:kern w:val="0"/>
                <w:sz w:val="21"/>
                <w:szCs w:val="21"/>
                <w:highlight w:val="none"/>
              </w:rPr>
              <w:t>有容纳</w:t>
            </w:r>
            <w:r>
              <w:rPr>
                <w:rFonts w:hint="eastAsia" w:ascii="宋体" w:hAnsi="宋体" w:cs="宋体"/>
                <w:color w:val="000000"/>
                <w:kern w:val="0"/>
                <w:sz w:val="21"/>
                <w:szCs w:val="21"/>
                <w:highlight w:val="none"/>
                <w:lang w:val="en-US" w:eastAsia="zh-CN"/>
              </w:rPr>
              <w:t>100</w:t>
            </w:r>
            <w:r>
              <w:rPr>
                <w:rFonts w:hint="eastAsia" w:ascii="宋体" w:hAnsi="宋体" w:cs="宋体"/>
                <w:color w:val="000000"/>
                <w:kern w:val="0"/>
                <w:sz w:val="21"/>
                <w:szCs w:val="21"/>
                <w:highlight w:val="none"/>
              </w:rPr>
              <w:t>人</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含</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以上中会议室，每个得2分，最多得4分；</w:t>
            </w:r>
          </w:p>
          <w:p w14:paraId="47212A73">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3.</w:t>
            </w:r>
            <w:r>
              <w:rPr>
                <w:rFonts w:hint="eastAsia" w:ascii="宋体" w:hAnsi="宋体" w:cs="宋体"/>
                <w:color w:val="000000"/>
                <w:kern w:val="0"/>
                <w:sz w:val="21"/>
                <w:szCs w:val="21"/>
                <w:highlight w:val="none"/>
              </w:rPr>
              <w:t>有容纳20人</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含</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以上小会议室，每个得1分，最多得2分。</w:t>
            </w:r>
          </w:p>
          <w:p w14:paraId="09C8B7D6">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lang w:val="en-US" w:eastAsia="zh-CN"/>
              </w:rPr>
              <w:t>其他不得分。</w:t>
            </w:r>
          </w:p>
          <w:p w14:paraId="27D47981">
            <w:pPr>
              <w:keepNext w:val="0"/>
              <w:keepLines w:val="0"/>
              <w:pageBreakBefore w:val="0"/>
              <w:widowControl/>
              <w:kinsoku/>
              <w:wordWrap/>
              <w:overflowPunct/>
              <w:topLinePunct w:val="0"/>
              <w:autoSpaceDE/>
              <w:autoSpaceDN/>
              <w:bidi w:val="0"/>
              <w:spacing w:line="320" w:lineRule="exact"/>
              <w:textAlignment w:val="center"/>
              <w:rPr>
                <w:color w:val="000000"/>
                <w:sz w:val="21"/>
                <w:szCs w:val="21"/>
                <w:highlight w:val="none"/>
              </w:rPr>
            </w:pPr>
            <w:r>
              <w:rPr>
                <w:rFonts w:hint="eastAsia" w:ascii="宋体" w:hAnsi="宋体" w:cs="宋体"/>
                <w:b/>
                <w:bCs/>
                <w:color w:val="000000"/>
                <w:sz w:val="21"/>
                <w:szCs w:val="21"/>
                <w:highlight w:val="none"/>
              </w:rPr>
              <w:t>注：</w:t>
            </w:r>
            <w:r>
              <w:rPr>
                <w:rFonts w:hint="eastAsia" w:ascii="宋体" w:hAnsi="宋体" w:cs="宋体"/>
                <w:b/>
                <w:bCs/>
                <w:color w:val="000000"/>
                <w:kern w:val="0"/>
                <w:sz w:val="21"/>
                <w:szCs w:val="21"/>
                <w:highlight w:val="none"/>
              </w:rPr>
              <w:t>投标文件中提供会议室数量</w:t>
            </w:r>
            <w:r>
              <w:rPr>
                <w:rFonts w:hint="eastAsia" w:ascii="宋体" w:hAnsi="宋体" w:cs="宋体"/>
                <w:b/>
                <w:bCs/>
                <w:color w:val="000000"/>
                <w:kern w:val="0"/>
                <w:sz w:val="21"/>
                <w:szCs w:val="21"/>
                <w:highlight w:val="none"/>
                <w:lang w:val="en-US" w:eastAsia="zh-CN"/>
              </w:rPr>
              <w:t>和</w:t>
            </w:r>
            <w:r>
              <w:rPr>
                <w:rFonts w:hint="eastAsia" w:ascii="宋体" w:hAnsi="宋体" w:cs="宋体"/>
                <w:b/>
                <w:bCs/>
                <w:color w:val="000000"/>
                <w:kern w:val="0"/>
                <w:sz w:val="21"/>
                <w:szCs w:val="21"/>
                <w:highlight w:val="none"/>
              </w:rPr>
              <w:t>容纳人员数量的</w:t>
            </w:r>
            <w:r>
              <w:rPr>
                <w:rFonts w:hint="eastAsia" w:ascii="宋体" w:hAnsi="宋体" w:cs="宋体"/>
                <w:b/>
                <w:bCs/>
                <w:color w:val="000000"/>
                <w:kern w:val="0"/>
                <w:sz w:val="21"/>
                <w:szCs w:val="21"/>
                <w:highlight w:val="none"/>
                <w:lang w:val="en-US" w:eastAsia="zh-CN"/>
              </w:rPr>
              <w:t>相关证明材料及现场图片，不提供不得分</w:t>
            </w:r>
            <w:r>
              <w:rPr>
                <w:rFonts w:hint="eastAsia" w:ascii="宋体" w:hAnsi="宋体" w:cs="宋体"/>
                <w:b/>
                <w:bCs/>
                <w:color w:val="000000"/>
                <w:kern w:val="0"/>
                <w:sz w:val="21"/>
                <w:szCs w:val="21"/>
                <w:highlight w:val="none"/>
              </w:rPr>
              <w:t>。</w:t>
            </w:r>
          </w:p>
        </w:tc>
      </w:tr>
      <w:tr w14:paraId="661B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65" w:hRule="atLeast"/>
          <w:jc w:val="center"/>
        </w:trPr>
        <w:tc>
          <w:tcPr>
            <w:tcW w:w="966" w:type="dxa"/>
            <w:vMerge w:val="continue"/>
            <w:noWrap w:val="0"/>
            <w:tcMar>
              <w:top w:w="0" w:type="dxa"/>
              <w:left w:w="108" w:type="dxa"/>
              <w:bottom w:w="0" w:type="dxa"/>
              <w:right w:w="108" w:type="dxa"/>
            </w:tcMar>
            <w:vAlign w:val="center"/>
          </w:tcPr>
          <w:p w14:paraId="63311680">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highlight w:val="none"/>
              </w:rPr>
            </w:pPr>
          </w:p>
        </w:tc>
        <w:tc>
          <w:tcPr>
            <w:tcW w:w="1550" w:type="dxa"/>
            <w:vMerge w:val="continue"/>
            <w:noWrap w:val="0"/>
            <w:tcMar>
              <w:top w:w="0" w:type="dxa"/>
              <w:left w:w="108" w:type="dxa"/>
              <w:bottom w:w="0" w:type="dxa"/>
              <w:right w:w="108" w:type="dxa"/>
            </w:tcMar>
            <w:vAlign w:val="center"/>
          </w:tcPr>
          <w:p w14:paraId="7456C5BA">
            <w:pPr>
              <w:keepNext w:val="0"/>
              <w:keepLines w:val="0"/>
              <w:pageBreakBefore w:val="0"/>
              <w:kinsoku/>
              <w:wordWrap/>
              <w:overflowPunct/>
              <w:topLinePunct w:val="0"/>
              <w:autoSpaceDE/>
              <w:autoSpaceDN/>
              <w:bidi w:val="0"/>
              <w:spacing w:line="320" w:lineRule="exact"/>
              <w:jc w:val="center"/>
              <w:rPr>
                <w:color w:val="000000"/>
                <w:highlight w:val="none"/>
              </w:rPr>
            </w:pPr>
          </w:p>
        </w:tc>
        <w:tc>
          <w:tcPr>
            <w:tcW w:w="967" w:type="dxa"/>
            <w:noWrap w:val="0"/>
            <w:tcMar>
              <w:top w:w="0" w:type="dxa"/>
              <w:left w:w="108" w:type="dxa"/>
              <w:bottom w:w="0" w:type="dxa"/>
              <w:right w:w="108" w:type="dxa"/>
            </w:tcMar>
            <w:vAlign w:val="center"/>
          </w:tcPr>
          <w:p w14:paraId="135C114E">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highlight w:val="none"/>
              </w:rPr>
            </w:pPr>
            <w:r>
              <w:rPr>
                <w:rFonts w:hint="eastAsia" w:ascii="宋体" w:hAnsi="宋体"/>
                <w:color w:val="000000"/>
                <w:szCs w:val="21"/>
                <w:highlight w:val="none"/>
                <w:lang w:val="en-US" w:eastAsia="zh-CN"/>
              </w:rPr>
              <w:t>10</w:t>
            </w:r>
            <w:r>
              <w:rPr>
                <w:rFonts w:hint="eastAsia" w:ascii="宋体" w:hAnsi="宋体"/>
                <w:color w:val="000000"/>
                <w:szCs w:val="21"/>
                <w:highlight w:val="none"/>
              </w:rPr>
              <w:t>分</w:t>
            </w:r>
          </w:p>
        </w:tc>
        <w:tc>
          <w:tcPr>
            <w:tcW w:w="5967" w:type="dxa"/>
            <w:noWrap w:val="0"/>
            <w:tcMar>
              <w:top w:w="0" w:type="dxa"/>
              <w:left w:w="108" w:type="dxa"/>
              <w:bottom w:w="0" w:type="dxa"/>
              <w:right w:w="108" w:type="dxa"/>
            </w:tcMar>
            <w:vAlign w:val="center"/>
          </w:tcPr>
          <w:p w14:paraId="6DF866F6">
            <w:pPr>
              <w:keepNext w:val="0"/>
              <w:keepLines w:val="0"/>
              <w:pageBreakBefore w:val="0"/>
              <w:widowControl/>
              <w:kinsoku/>
              <w:wordWrap/>
              <w:overflowPunct/>
              <w:topLinePunct w:val="0"/>
              <w:autoSpaceDE/>
              <w:autoSpaceDN/>
              <w:bidi w:val="0"/>
              <w:spacing w:line="320" w:lineRule="exact"/>
              <w:textAlignment w:val="center"/>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rPr>
              <w:t>客房标准间情况（满分1</w:t>
            </w:r>
            <w:r>
              <w:rPr>
                <w:rFonts w:hint="eastAsia" w:ascii="宋体" w:hAnsi="宋体" w:cs="宋体"/>
                <w:color w:val="000000"/>
                <w:kern w:val="0"/>
                <w:sz w:val="21"/>
                <w:szCs w:val="21"/>
                <w:highlight w:val="none"/>
                <w:lang w:val="en-US" w:eastAsia="zh-CN"/>
              </w:rPr>
              <w:t>0</w:t>
            </w:r>
            <w:r>
              <w:rPr>
                <w:rFonts w:hint="eastAsia" w:ascii="宋体" w:hAnsi="宋体" w:cs="宋体"/>
                <w:color w:val="000000"/>
                <w:kern w:val="0"/>
                <w:sz w:val="21"/>
                <w:szCs w:val="21"/>
                <w:highlight w:val="none"/>
              </w:rPr>
              <w:t>分）</w:t>
            </w:r>
            <w:r>
              <w:rPr>
                <w:rFonts w:hint="eastAsia" w:ascii="宋体" w:hAnsi="宋体" w:cs="宋体"/>
                <w:color w:val="000000"/>
                <w:kern w:val="0"/>
                <w:sz w:val="21"/>
                <w:szCs w:val="21"/>
                <w:highlight w:val="none"/>
                <w:lang w:eastAsia="zh-CN"/>
              </w:rPr>
              <w:t>：</w:t>
            </w:r>
          </w:p>
          <w:p w14:paraId="1D4020F3">
            <w:pPr>
              <w:keepNext w:val="0"/>
              <w:keepLines w:val="0"/>
              <w:pageBreakBefore w:val="0"/>
              <w:widowControl/>
              <w:kinsoku/>
              <w:wordWrap/>
              <w:overflowPunct/>
              <w:topLinePunct w:val="0"/>
              <w:autoSpaceDE/>
              <w:autoSpaceDN/>
              <w:bidi w:val="0"/>
              <w:spacing w:line="320" w:lineRule="exact"/>
              <w:textAlignment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1</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有标准间100间</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含</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以上，设施齐全，得1</w:t>
            </w:r>
            <w:r>
              <w:rPr>
                <w:rFonts w:hint="eastAsia" w:ascii="宋体" w:hAnsi="宋体" w:cs="宋体"/>
                <w:color w:val="000000"/>
                <w:kern w:val="0"/>
                <w:sz w:val="21"/>
                <w:szCs w:val="21"/>
                <w:highlight w:val="none"/>
                <w:lang w:val="en-US" w:eastAsia="zh-CN"/>
              </w:rPr>
              <w:t>0</w:t>
            </w:r>
            <w:r>
              <w:rPr>
                <w:rFonts w:hint="eastAsia" w:ascii="宋体" w:hAnsi="宋体" w:cs="宋体"/>
                <w:color w:val="000000"/>
                <w:kern w:val="0"/>
                <w:sz w:val="21"/>
                <w:szCs w:val="21"/>
                <w:highlight w:val="none"/>
              </w:rPr>
              <w:t>分；</w:t>
            </w:r>
          </w:p>
          <w:p w14:paraId="39692F6F">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2.</w:t>
            </w:r>
            <w:r>
              <w:rPr>
                <w:rFonts w:hint="eastAsia" w:ascii="宋体" w:hAnsi="宋体" w:cs="宋体"/>
                <w:color w:val="000000"/>
                <w:kern w:val="0"/>
                <w:sz w:val="21"/>
                <w:szCs w:val="21"/>
                <w:highlight w:val="none"/>
              </w:rPr>
              <w:t>有标准间</w:t>
            </w:r>
            <w:r>
              <w:rPr>
                <w:rFonts w:hint="eastAsia" w:ascii="宋体" w:hAnsi="宋体" w:cs="宋体"/>
                <w:color w:val="000000"/>
                <w:kern w:val="0"/>
                <w:sz w:val="21"/>
                <w:szCs w:val="21"/>
                <w:highlight w:val="none"/>
                <w:lang w:val="en-US" w:eastAsia="zh-CN"/>
              </w:rPr>
              <w:t>70</w:t>
            </w:r>
            <w:r>
              <w:rPr>
                <w:rFonts w:hint="eastAsia" w:ascii="宋体" w:hAnsi="宋体" w:cs="宋体"/>
                <w:color w:val="000000"/>
                <w:kern w:val="0"/>
                <w:sz w:val="21"/>
                <w:szCs w:val="21"/>
                <w:highlight w:val="none"/>
              </w:rPr>
              <w:t>间</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含</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以上，设施齐全，得</w:t>
            </w:r>
            <w:r>
              <w:rPr>
                <w:rFonts w:hint="eastAsia" w:ascii="宋体" w:hAnsi="宋体" w:cs="宋体"/>
                <w:color w:val="000000"/>
                <w:kern w:val="0"/>
                <w:sz w:val="21"/>
                <w:szCs w:val="21"/>
                <w:highlight w:val="none"/>
                <w:lang w:val="en-US" w:eastAsia="zh-CN"/>
              </w:rPr>
              <w:t>7</w:t>
            </w:r>
            <w:r>
              <w:rPr>
                <w:rFonts w:hint="eastAsia" w:ascii="宋体" w:hAnsi="宋体" w:cs="宋体"/>
                <w:color w:val="000000"/>
                <w:kern w:val="0"/>
                <w:sz w:val="21"/>
                <w:szCs w:val="21"/>
                <w:highlight w:val="none"/>
              </w:rPr>
              <w:t>分</w:t>
            </w:r>
            <w:r>
              <w:rPr>
                <w:rFonts w:hint="eastAsia" w:ascii="宋体" w:hAnsi="宋体" w:cs="宋体"/>
                <w:color w:val="000000"/>
                <w:kern w:val="0"/>
                <w:sz w:val="21"/>
                <w:szCs w:val="21"/>
                <w:highlight w:val="none"/>
                <w:lang w:eastAsia="zh-CN"/>
              </w:rPr>
              <w:t>；</w:t>
            </w:r>
          </w:p>
          <w:p w14:paraId="587DABAF">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3.</w:t>
            </w:r>
            <w:r>
              <w:rPr>
                <w:rFonts w:hint="eastAsia" w:ascii="宋体" w:hAnsi="宋体" w:cs="宋体"/>
                <w:color w:val="000000"/>
                <w:kern w:val="0"/>
                <w:sz w:val="21"/>
                <w:szCs w:val="21"/>
                <w:highlight w:val="none"/>
              </w:rPr>
              <w:t>有标准间</w:t>
            </w:r>
            <w:r>
              <w:rPr>
                <w:rFonts w:hint="eastAsia" w:ascii="宋体" w:hAnsi="宋体" w:cs="宋体"/>
                <w:color w:val="000000"/>
                <w:kern w:val="0"/>
                <w:sz w:val="21"/>
                <w:szCs w:val="21"/>
                <w:highlight w:val="none"/>
                <w:lang w:val="en-US" w:eastAsia="zh-CN"/>
              </w:rPr>
              <w:t>10</w:t>
            </w:r>
            <w:r>
              <w:rPr>
                <w:rFonts w:hint="eastAsia" w:ascii="宋体" w:hAnsi="宋体" w:cs="宋体"/>
                <w:color w:val="000000"/>
                <w:kern w:val="0"/>
                <w:sz w:val="21"/>
                <w:szCs w:val="21"/>
                <w:highlight w:val="none"/>
              </w:rPr>
              <w:t>间</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含</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以上</w:t>
            </w:r>
            <w:r>
              <w:rPr>
                <w:rFonts w:hint="eastAsia" w:ascii="宋体" w:hAnsi="宋体" w:cs="宋体"/>
                <w:color w:val="000000"/>
                <w:kern w:val="0"/>
                <w:sz w:val="21"/>
                <w:szCs w:val="21"/>
                <w:highlight w:val="none"/>
              </w:rPr>
              <w:t>，设施较齐全，得5分；</w:t>
            </w:r>
          </w:p>
          <w:p w14:paraId="4983F1A4">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kern w:val="0"/>
                <w:sz w:val="21"/>
                <w:szCs w:val="21"/>
                <w:highlight w:val="none"/>
                <w:lang w:val="en-US" w:eastAsia="zh-CN"/>
              </w:rPr>
              <w:t>其他不得分。</w:t>
            </w:r>
          </w:p>
          <w:p w14:paraId="489648B3">
            <w:pPr>
              <w:keepNext w:val="0"/>
              <w:keepLines w:val="0"/>
              <w:pageBreakBefore w:val="0"/>
              <w:widowControl/>
              <w:kinsoku/>
              <w:wordWrap/>
              <w:overflowPunct/>
              <w:topLinePunct w:val="0"/>
              <w:autoSpaceDE/>
              <w:autoSpaceDN/>
              <w:bidi w:val="0"/>
              <w:spacing w:line="320" w:lineRule="exact"/>
              <w:textAlignment w:val="center"/>
              <w:rPr>
                <w:color w:val="000000"/>
                <w:sz w:val="21"/>
                <w:szCs w:val="21"/>
                <w:highlight w:val="none"/>
              </w:rPr>
            </w:pPr>
            <w:r>
              <w:rPr>
                <w:rFonts w:hint="eastAsia" w:ascii="宋体" w:hAnsi="宋体" w:cs="宋体"/>
                <w:b/>
                <w:bCs/>
                <w:color w:val="000000"/>
                <w:kern w:val="0"/>
                <w:sz w:val="21"/>
                <w:szCs w:val="21"/>
                <w:highlight w:val="none"/>
              </w:rPr>
              <w:t>注：投标文件中提供标准间、单间和套间数量的</w:t>
            </w:r>
            <w:r>
              <w:rPr>
                <w:rFonts w:hint="eastAsia" w:ascii="宋体" w:hAnsi="宋体" w:cs="宋体"/>
                <w:b/>
                <w:bCs/>
                <w:color w:val="000000"/>
                <w:kern w:val="0"/>
                <w:sz w:val="21"/>
                <w:szCs w:val="21"/>
                <w:highlight w:val="none"/>
                <w:lang w:val="en-US" w:eastAsia="zh-CN"/>
              </w:rPr>
              <w:t>相关证明材料及现场图片，不提供不得分</w:t>
            </w:r>
            <w:r>
              <w:rPr>
                <w:rFonts w:hint="eastAsia" w:ascii="宋体" w:hAnsi="宋体" w:cs="宋体"/>
                <w:color w:val="000000"/>
                <w:kern w:val="0"/>
                <w:sz w:val="21"/>
                <w:szCs w:val="21"/>
                <w:highlight w:val="none"/>
              </w:rPr>
              <w:t>。</w:t>
            </w:r>
          </w:p>
        </w:tc>
      </w:tr>
      <w:tr w14:paraId="5725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5" w:hRule="atLeast"/>
          <w:jc w:val="center"/>
        </w:trPr>
        <w:tc>
          <w:tcPr>
            <w:tcW w:w="966" w:type="dxa"/>
            <w:vMerge w:val="continue"/>
            <w:noWrap w:val="0"/>
            <w:tcMar>
              <w:top w:w="0" w:type="dxa"/>
              <w:left w:w="108" w:type="dxa"/>
              <w:bottom w:w="0" w:type="dxa"/>
              <w:right w:w="108" w:type="dxa"/>
            </w:tcMar>
            <w:vAlign w:val="center"/>
          </w:tcPr>
          <w:p w14:paraId="6B6D3A6A">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highlight w:val="none"/>
              </w:rPr>
            </w:pPr>
          </w:p>
        </w:tc>
        <w:tc>
          <w:tcPr>
            <w:tcW w:w="1550" w:type="dxa"/>
            <w:vMerge w:val="continue"/>
            <w:noWrap w:val="0"/>
            <w:tcMar>
              <w:top w:w="0" w:type="dxa"/>
              <w:left w:w="108" w:type="dxa"/>
              <w:bottom w:w="0" w:type="dxa"/>
              <w:right w:w="108" w:type="dxa"/>
            </w:tcMar>
            <w:vAlign w:val="center"/>
          </w:tcPr>
          <w:p w14:paraId="7D56DFC7">
            <w:pPr>
              <w:keepNext w:val="0"/>
              <w:keepLines w:val="0"/>
              <w:pageBreakBefore w:val="0"/>
              <w:kinsoku/>
              <w:wordWrap/>
              <w:overflowPunct/>
              <w:topLinePunct w:val="0"/>
              <w:autoSpaceDE/>
              <w:autoSpaceDN/>
              <w:bidi w:val="0"/>
              <w:spacing w:line="320" w:lineRule="exact"/>
              <w:jc w:val="center"/>
              <w:rPr>
                <w:color w:val="000000"/>
                <w:highlight w:val="none"/>
              </w:rPr>
            </w:pPr>
          </w:p>
        </w:tc>
        <w:tc>
          <w:tcPr>
            <w:tcW w:w="967" w:type="dxa"/>
            <w:noWrap w:val="0"/>
            <w:tcMar>
              <w:top w:w="0" w:type="dxa"/>
              <w:left w:w="108" w:type="dxa"/>
              <w:bottom w:w="0" w:type="dxa"/>
              <w:right w:w="108" w:type="dxa"/>
            </w:tcMar>
            <w:vAlign w:val="center"/>
          </w:tcPr>
          <w:p w14:paraId="7DCA173E">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highlight w:val="none"/>
              </w:rPr>
            </w:pPr>
            <w:r>
              <w:rPr>
                <w:rFonts w:hint="eastAsia" w:ascii="宋体" w:hAnsi="宋体"/>
                <w:color w:val="000000"/>
                <w:szCs w:val="21"/>
                <w:highlight w:val="none"/>
                <w:lang w:val="en-US" w:eastAsia="zh-CN"/>
              </w:rPr>
              <w:t>8</w:t>
            </w:r>
            <w:r>
              <w:rPr>
                <w:rFonts w:hint="eastAsia" w:ascii="宋体" w:hAnsi="宋体"/>
                <w:color w:val="000000"/>
                <w:szCs w:val="21"/>
                <w:highlight w:val="none"/>
              </w:rPr>
              <w:t>分</w:t>
            </w:r>
          </w:p>
        </w:tc>
        <w:tc>
          <w:tcPr>
            <w:tcW w:w="5967" w:type="dxa"/>
            <w:noWrap w:val="0"/>
            <w:tcMar>
              <w:top w:w="0" w:type="dxa"/>
              <w:left w:w="108" w:type="dxa"/>
              <w:bottom w:w="0" w:type="dxa"/>
              <w:right w:w="108" w:type="dxa"/>
            </w:tcMar>
            <w:vAlign w:val="center"/>
          </w:tcPr>
          <w:p w14:paraId="3C679B7E">
            <w:pPr>
              <w:keepNext w:val="0"/>
              <w:keepLines w:val="0"/>
              <w:pageBreakBefore w:val="0"/>
              <w:widowControl/>
              <w:kinsoku/>
              <w:wordWrap/>
              <w:overflowPunct/>
              <w:topLinePunct w:val="0"/>
              <w:autoSpaceDE/>
              <w:autoSpaceDN/>
              <w:bidi w:val="0"/>
              <w:spacing w:line="320" w:lineRule="exact"/>
              <w:textAlignment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用餐服务（满分</w:t>
            </w:r>
            <w:r>
              <w:rPr>
                <w:rFonts w:hint="eastAsia" w:ascii="宋体" w:hAnsi="宋体" w:cs="宋体"/>
                <w:color w:val="000000"/>
                <w:kern w:val="0"/>
                <w:sz w:val="21"/>
                <w:szCs w:val="21"/>
                <w:highlight w:val="none"/>
                <w:lang w:val="en-US" w:eastAsia="zh-CN"/>
              </w:rPr>
              <w:t>8</w:t>
            </w:r>
            <w:r>
              <w:rPr>
                <w:rFonts w:hint="eastAsia" w:ascii="宋体" w:hAnsi="宋体" w:cs="宋体"/>
                <w:color w:val="000000"/>
                <w:kern w:val="0"/>
                <w:sz w:val="21"/>
                <w:szCs w:val="21"/>
                <w:highlight w:val="none"/>
              </w:rPr>
              <w:t>分）：</w:t>
            </w:r>
          </w:p>
          <w:p w14:paraId="5C738EEF">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1.</w:t>
            </w:r>
            <w:r>
              <w:rPr>
                <w:rFonts w:hint="eastAsia" w:ascii="宋体" w:hAnsi="宋体" w:cs="宋体"/>
                <w:color w:val="000000"/>
                <w:kern w:val="0"/>
                <w:sz w:val="21"/>
                <w:szCs w:val="21"/>
                <w:highlight w:val="none"/>
              </w:rPr>
              <w:t>餐厅能容纳200人</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含</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以上，得</w:t>
            </w:r>
            <w:r>
              <w:rPr>
                <w:rFonts w:hint="eastAsia" w:ascii="宋体" w:hAnsi="宋体" w:cs="宋体"/>
                <w:color w:val="000000"/>
                <w:kern w:val="0"/>
                <w:sz w:val="21"/>
                <w:szCs w:val="21"/>
                <w:highlight w:val="none"/>
                <w:lang w:val="en-US" w:eastAsia="zh-CN"/>
              </w:rPr>
              <w:t>8</w:t>
            </w:r>
            <w:r>
              <w:rPr>
                <w:rFonts w:hint="eastAsia" w:ascii="宋体" w:hAnsi="宋体" w:cs="宋体"/>
                <w:color w:val="000000"/>
                <w:kern w:val="0"/>
                <w:sz w:val="21"/>
                <w:szCs w:val="21"/>
                <w:highlight w:val="none"/>
              </w:rPr>
              <w:t>分；</w:t>
            </w:r>
          </w:p>
          <w:p w14:paraId="5C3E352C">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2.</w:t>
            </w:r>
            <w:r>
              <w:rPr>
                <w:rFonts w:hint="eastAsia" w:ascii="宋体" w:hAnsi="宋体" w:cs="宋体"/>
                <w:color w:val="000000"/>
                <w:kern w:val="0"/>
                <w:sz w:val="21"/>
                <w:szCs w:val="21"/>
                <w:highlight w:val="none"/>
              </w:rPr>
              <w:t>餐厅能容纳100人</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含</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以上，得</w:t>
            </w:r>
            <w:r>
              <w:rPr>
                <w:rFonts w:hint="eastAsia" w:ascii="宋体" w:hAnsi="宋体" w:cs="宋体"/>
                <w:color w:val="000000"/>
                <w:kern w:val="0"/>
                <w:sz w:val="21"/>
                <w:szCs w:val="21"/>
                <w:highlight w:val="none"/>
                <w:lang w:val="en-US" w:eastAsia="zh-CN"/>
              </w:rPr>
              <w:t>5</w:t>
            </w:r>
            <w:r>
              <w:rPr>
                <w:rFonts w:hint="eastAsia" w:ascii="宋体" w:hAnsi="宋体" w:cs="宋体"/>
                <w:color w:val="000000"/>
                <w:kern w:val="0"/>
                <w:sz w:val="21"/>
                <w:szCs w:val="21"/>
                <w:highlight w:val="none"/>
              </w:rPr>
              <w:t>分；</w:t>
            </w:r>
          </w:p>
          <w:p w14:paraId="2726F01B">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3.</w:t>
            </w:r>
            <w:r>
              <w:rPr>
                <w:rFonts w:hint="eastAsia" w:ascii="宋体" w:hAnsi="宋体" w:cs="宋体"/>
                <w:color w:val="000000"/>
                <w:kern w:val="0"/>
                <w:sz w:val="21"/>
                <w:szCs w:val="21"/>
                <w:highlight w:val="none"/>
              </w:rPr>
              <w:t>餐厅能容纳</w:t>
            </w:r>
            <w:r>
              <w:rPr>
                <w:rFonts w:hint="eastAsia" w:ascii="宋体" w:hAnsi="宋体" w:cs="宋体"/>
                <w:color w:val="000000"/>
                <w:kern w:val="0"/>
                <w:sz w:val="21"/>
                <w:szCs w:val="21"/>
                <w:highlight w:val="none"/>
                <w:lang w:val="en-US" w:eastAsia="zh-CN"/>
              </w:rPr>
              <w:t>3</w:t>
            </w:r>
            <w:r>
              <w:rPr>
                <w:rFonts w:hint="eastAsia" w:ascii="宋体" w:hAnsi="宋体" w:cs="宋体"/>
                <w:color w:val="000000"/>
                <w:kern w:val="0"/>
                <w:sz w:val="21"/>
                <w:szCs w:val="21"/>
                <w:highlight w:val="none"/>
              </w:rPr>
              <w:t>0人</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含</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以上，得2分。</w:t>
            </w:r>
          </w:p>
          <w:p w14:paraId="02617941">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其他不得分。</w:t>
            </w:r>
          </w:p>
          <w:p w14:paraId="4EB3AAF6">
            <w:pPr>
              <w:keepNext w:val="0"/>
              <w:keepLines w:val="0"/>
              <w:pageBreakBefore w:val="0"/>
              <w:widowControl/>
              <w:kinsoku/>
              <w:wordWrap/>
              <w:overflowPunct/>
              <w:topLinePunct w:val="0"/>
              <w:autoSpaceDE/>
              <w:autoSpaceDN/>
              <w:bidi w:val="0"/>
              <w:spacing w:line="320" w:lineRule="exact"/>
              <w:textAlignment w:val="center"/>
              <w:rPr>
                <w:color w:val="000000"/>
                <w:sz w:val="21"/>
                <w:szCs w:val="21"/>
                <w:highlight w:val="none"/>
              </w:rPr>
            </w:pPr>
            <w:r>
              <w:rPr>
                <w:rFonts w:hint="eastAsia" w:ascii="宋体" w:hAnsi="宋体" w:cs="宋体"/>
                <w:b/>
                <w:bCs/>
                <w:color w:val="000000"/>
                <w:kern w:val="0"/>
                <w:sz w:val="21"/>
                <w:szCs w:val="21"/>
                <w:highlight w:val="none"/>
              </w:rPr>
              <w:t>注：投标文件中提供</w:t>
            </w:r>
            <w:r>
              <w:rPr>
                <w:rFonts w:hint="eastAsia" w:ascii="宋体" w:hAnsi="宋体" w:cs="宋体"/>
                <w:b/>
                <w:bCs/>
                <w:color w:val="000000"/>
                <w:kern w:val="0"/>
                <w:sz w:val="21"/>
                <w:szCs w:val="21"/>
                <w:highlight w:val="none"/>
                <w:lang w:val="en-US" w:eastAsia="zh-CN"/>
              </w:rPr>
              <w:t>相关证明材料及现场图片，不提供不得分</w:t>
            </w:r>
            <w:r>
              <w:rPr>
                <w:rFonts w:hint="eastAsia" w:ascii="宋体" w:hAnsi="宋体" w:cs="宋体"/>
                <w:color w:val="000000"/>
                <w:kern w:val="0"/>
                <w:sz w:val="21"/>
                <w:szCs w:val="21"/>
                <w:highlight w:val="none"/>
              </w:rPr>
              <w:t>。</w:t>
            </w:r>
          </w:p>
        </w:tc>
      </w:tr>
      <w:tr w14:paraId="2F1D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5" w:hRule="atLeast"/>
          <w:jc w:val="center"/>
        </w:trPr>
        <w:tc>
          <w:tcPr>
            <w:tcW w:w="966" w:type="dxa"/>
            <w:vMerge w:val="continue"/>
            <w:noWrap w:val="0"/>
            <w:tcMar>
              <w:top w:w="0" w:type="dxa"/>
              <w:left w:w="108" w:type="dxa"/>
              <w:bottom w:w="0" w:type="dxa"/>
              <w:right w:w="108" w:type="dxa"/>
            </w:tcMar>
            <w:vAlign w:val="center"/>
          </w:tcPr>
          <w:p w14:paraId="21792426">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highlight w:val="none"/>
              </w:rPr>
            </w:pPr>
          </w:p>
        </w:tc>
        <w:tc>
          <w:tcPr>
            <w:tcW w:w="1550" w:type="dxa"/>
            <w:vMerge w:val="continue"/>
            <w:noWrap w:val="0"/>
            <w:tcMar>
              <w:top w:w="0" w:type="dxa"/>
              <w:left w:w="108" w:type="dxa"/>
              <w:bottom w:w="0" w:type="dxa"/>
              <w:right w:w="108" w:type="dxa"/>
            </w:tcMar>
            <w:vAlign w:val="center"/>
          </w:tcPr>
          <w:p w14:paraId="5A8E6B65">
            <w:pPr>
              <w:keepNext w:val="0"/>
              <w:keepLines w:val="0"/>
              <w:pageBreakBefore w:val="0"/>
              <w:kinsoku/>
              <w:wordWrap/>
              <w:overflowPunct/>
              <w:topLinePunct w:val="0"/>
              <w:autoSpaceDE/>
              <w:autoSpaceDN/>
              <w:bidi w:val="0"/>
              <w:spacing w:line="320" w:lineRule="exact"/>
              <w:jc w:val="center"/>
              <w:rPr>
                <w:color w:val="000000"/>
                <w:highlight w:val="none"/>
              </w:rPr>
            </w:pPr>
          </w:p>
        </w:tc>
        <w:tc>
          <w:tcPr>
            <w:tcW w:w="967" w:type="dxa"/>
            <w:noWrap w:val="0"/>
            <w:tcMar>
              <w:top w:w="0" w:type="dxa"/>
              <w:left w:w="108" w:type="dxa"/>
              <w:bottom w:w="0" w:type="dxa"/>
              <w:right w:w="108" w:type="dxa"/>
            </w:tcMar>
            <w:vAlign w:val="center"/>
          </w:tcPr>
          <w:p w14:paraId="6A2A83BA">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highlight w:val="none"/>
              </w:rPr>
            </w:pPr>
            <w:r>
              <w:rPr>
                <w:rFonts w:hint="eastAsia" w:ascii="宋体" w:hAnsi="宋体"/>
                <w:color w:val="000000"/>
                <w:szCs w:val="21"/>
                <w:highlight w:val="none"/>
                <w:lang w:val="en-US" w:eastAsia="zh-CN"/>
              </w:rPr>
              <w:t>7</w:t>
            </w:r>
            <w:r>
              <w:rPr>
                <w:rFonts w:hint="eastAsia" w:ascii="宋体" w:hAnsi="宋体"/>
                <w:color w:val="000000"/>
                <w:szCs w:val="21"/>
                <w:highlight w:val="none"/>
              </w:rPr>
              <w:t>分</w:t>
            </w:r>
          </w:p>
        </w:tc>
        <w:tc>
          <w:tcPr>
            <w:tcW w:w="5967" w:type="dxa"/>
            <w:noWrap w:val="0"/>
            <w:tcMar>
              <w:top w:w="0" w:type="dxa"/>
              <w:left w:w="108" w:type="dxa"/>
              <w:bottom w:w="0" w:type="dxa"/>
              <w:right w:w="108" w:type="dxa"/>
            </w:tcMar>
            <w:vAlign w:val="center"/>
          </w:tcPr>
          <w:p w14:paraId="5574D875">
            <w:pPr>
              <w:keepNext w:val="0"/>
              <w:keepLines w:val="0"/>
              <w:pageBreakBefore w:val="0"/>
              <w:widowControl/>
              <w:kinsoku/>
              <w:wordWrap/>
              <w:overflowPunct/>
              <w:topLinePunct w:val="0"/>
              <w:autoSpaceDE/>
              <w:autoSpaceDN/>
              <w:bidi w:val="0"/>
              <w:spacing w:line="320" w:lineRule="exac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停车场（满分</w:t>
            </w:r>
            <w:r>
              <w:rPr>
                <w:rFonts w:hint="eastAsia" w:ascii="宋体" w:hAnsi="宋体" w:cs="宋体"/>
                <w:color w:val="000000"/>
                <w:kern w:val="0"/>
                <w:sz w:val="21"/>
                <w:szCs w:val="21"/>
                <w:highlight w:val="none"/>
                <w:lang w:val="en-US" w:eastAsia="zh-CN"/>
              </w:rPr>
              <w:t>7</w:t>
            </w:r>
            <w:r>
              <w:rPr>
                <w:rFonts w:hint="eastAsia" w:ascii="宋体" w:hAnsi="宋体" w:cs="宋体"/>
                <w:color w:val="000000"/>
                <w:kern w:val="0"/>
                <w:sz w:val="21"/>
                <w:szCs w:val="21"/>
                <w:highlight w:val="none"/>
              </w:rPr>
              <w:t>分）：</w:t>
            </w:r>
          </w:p>
          <w:p w14:paraId="51061AB7">
            <w:pPr>
              <w:keepNext w:val="0"/>
              <w:keepLines w:val="0"/>
              <w:pageBreakBefore w:val="0"/>
              <w:widowControl/>
              <w:kinsoku/>
              <w:wordWrap/>
              <w:overflowPunct/>
              <w:topLinePunct w:val="0"/>
              <w:autoSpaceDE/>
              <w:autoSpaceDN/>
              <w:bidi w:val="0"/>
              <w:spacing w:line="320" w:lineRule="exac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val="zh-CN"/>
              </w:rPr>
              <w:t>优先安排会议停车得</w:t>
            </w:r>
            <w:r>
              <w:rPr>
                <w:rFonts w:hint="eastAsia" w:ascii="宋体" w:hAnsi="宋体" w:cs="宋体"/>
                <w:color w:val="000000"/>
                <w:kern w:val="0"/>
                <w:sz w:val="21"/>
                <w:szCs w:val="21"/>
                <w:highlight w:val="none"/>
                <w:lang w:val="en-US" w:eastAsia="zh-CN"/>
              </w:rPr>
              <w:t>2</w:t>
            </w:r>
            <w:r>
              <w:rPr>
                <w:rFonts w:hint="eastAsia" w:ascii="宋体" w:hAnsi="宋体" w:cs="宋体"/>
                <w:color w:val="000000"/>
                <w:kern w:val="0"/>
                <w:sz w:val="21"/>
                <w:szCs w:val="21"/>
                <w:highlight w:val="none"/>
                <w:lang w:val="zh-CN"/>
              </w:rPr>
              <w:t>分。</w:t>
            </w:r>
          </w:p>
          <w:p w14:paraId="7D61BB68">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1.</w:t>
            </w:r>
            <w:r>
              <w:rPr>
                <w:rFonts w:hint="eastAsia" w:ascii="宋体" w:hAnsi="宋体" w:cs="宋体"/>
                <w:color w:val="000000"/>
                <w:kern w:val="0"/>
                <w:sz w:val="21"/>
                <w:szCs w:val="21"/>
                <w:highlight w:val="none"/>
              </w:rPr>
              <w:t>有50个</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含</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以上停车位，得</w:t>
            </w:r>
            <w:r>
              <w:rPr>
                <w:rFonts w:hint="eastAsia" w:ascii="宋体" w:hAnsi="宋体" w:cs="宋体"/>
                <w:color w:val="000000"/>
                <w:kern w:val="0"/>
                <w:sz w:val="21"/>
                <w:szCs w:val="21"/>
                <w:highlight w:val="none"/>
                <w:lang w:val="en-US" w:eastAsia="zh-CN"/>
              </w:rPr>
              <w:t>5</w:t>
            </w:r>
            <w:r>
              <w:rPr>
                <w:rFonts w:hint="eastAsia" w:ascii="宋体" w:hAnsi="宋体" w:cs="宋体"/>
                <w:color w:val="000000"/>
                <w:kern w:val="0"/>
                <w:sz w:val="21"/>
                <w:szCs w:val="21"/>
                <w:highlight w:val="none"/>
              </w:rPr>
              <w:t>分；</w:t>
            </w:r>
          </w:p>
          <w:p w14:paraId="2A292ED4">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lang w:val="en-US" w:eastAsia="zh-CN"/>
              </w:rPr>
              <w:t>2.</w:t>
            </w:r>
            <w:r>
              <w:rPr>
                <w:rFonts w:hint="eastAsia" w:ascii="宋体" w:hAnsi="宋体" w:cs="宋体"/>
                <w:color w:val="000000"/>
                <w:kern w:val="0"/>
                <w:sz w:val="21"/>
                <w:szCs w:val="21"/>
                <w:highlight w:val="none"/>
              </w:rPr>
              <w:t>有</w:t>
            </w:r>
            <w:r>
              <w:rPr>
                <w:rFonts w:hint="eastAsia" w:ascii="宋体" w:hAnsi="宋体" w:cs="宋体"/>
                <w:color w:val="000000"/>
                <w:kern w:val="0"/>
                <w:sz w:val="21"/>
                <w:szCs w:val="21"/>
                <w:highlight w:val="none"/>
                <w:lang w:val="en-US" w:eastAsia="zh-CN"/>
              </w:rPr>
              <w:t>40</w:t>
            </w:r>
            <w:r>
              <w:rPr>
                <w:rFonts w:hint="eastAsia" w:ascii="宋体" w:hAnsi="宋体" w:cs="宋体"/>
                <w:color w:val="000000"/>
                <w:kern w:val="0"/>
                <w:sz w:val="21"/>
                <w:szCs w:val="21"/>
                <w:highlight w:val="none"/>
              </w:rPr>
              <w:t>个</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含</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以上停车位，得</w:t>
            </w:r>
            <w:r>
              <w:rPr>
                <w:rFonts w:hint="eastAsia" w:ascii="宋体" w:hAnsi="宋体" w:cs="宋体"/>
                <w:color w:val="000000"/>
                <w:kern w:val="0"/>
                <w:sz w:val="21"/>
                <w:szCs w:val="21"/>
                <w:highlight w:val="none"/>
                <w:lang w:val="en-US" w:eastAsia="zh-CN"/>
              </w:rPr>
              <w:t>3</w:t>
            </w:r>
            <w:r>
              <w:rPr>
                <w:rFonts w:hint="eastAsia" w:ascii="宋体" w:hAnsi="宋体" w:cs="宋体"/>
                <w:color w:val="000000"/>
                <w:kern w:val="0"/>
                <w:sz w:val="21"/>
                <w:szCs w:val="21"/>
                <w:highlight w:val="none"/>
              </w:rPr>
              <w:t>分；</w:t>
            </w:r>
          </w:p>
          <w:p w14:paraId="2C5C63A2">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lang w:val="en-US" w:eastAsia="zh-CN"/>
              </w:rPr>
              <w:t>3.</w:t>
            </w:r>
            <w:r>
              <w:rPr>
                <w:rFonts w:hint="eastAsia" w:ascii="宋体" w:hAnsi="宋体" w:cs="宋体"/>
                <w:color w:val="000000"/>
                <w:kern w:val="0"/>
                <w:sz w:val="21"/>
                <w:szCs w:val="21"/>
                <w:highlight w:val="none"/>
              </w:rPr>
              <w:t>有</w:t>
            </w:r>
            <w:r>
              <w:rPr>
                <w:rFonts w:hint="eastAsia" w:ascii="宋体" w:hAnsi="宋体" w:cs="宋体"/>
                <w:color w:val="000000"/>
                <w:kern w:val="0"/>
                <w:sz w:val="21"/>
                <w:szCs w:val="21"/>
                <w:highlight w:val="none"/>
                <w:lang w:val="en-US" w:eastAsia="zh-CN"/>
              </w:rPr>
              <w:t>30</w:t>
            </w:r>
            <w:r>
              <w:rPr>
                <w:rFonts w:hint="eastAsia" w:ascii="宋体" w:hAnsi="宋体" w:cs="宋体"/>
                <w:color w:val="000000"/>
                <w:kern w:val="0"/>
                <w:sz w:val="21"/>
                <w:szCs w:val="21"/>
                <w:highlight w:val="none"/>
              </w:rPr>
              <w:t>个</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含</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以上停车位，得</w:t>
            </w:r>
            <w:r>
              <w:rPr>
                <w:rFonts w:hint="eastAsia" w:ascii="宋体" w:hAnsi="宋体" w:cs="宋体"/>
                <w:color w:val="000000"/>
                <w:kern w:val="0"/>
                <w:sz w:val="21"/>
                <w:szCs w:val="21"/>
                <w:highlight w:val="none"/>
                <w:lang w:val="en-US" w:eastAsia="zh-CN"/>
              </w:rPr>
              <w:t>1</w:t>
            </w:r>
            <w:r>
              <w:rPr>
                <w:rFonts w:hint="eastAsia" w:ascii="宋体" w:hAnsi="宋体" w:cs="宋体"/>
                <w:color w:val="000000"/>
                <w:kern w:val="0"/>
                <w:sz w:val="21"/>
                <w:szCs w:val="21"/>
                <w:highlight w:val="none"/>
              </w:rPr>
              <w:t>分。</w:t>
            </w:r>
          </w:p>
          <w:p w14:paraId="0AB0737E">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kern w:val="0"/>
                <w:sz w:val="21"/>
                <w:szCs w:val="21"/>
                <w:highlight w:val="none"/>
                <w:lang w:val="en-US" w:eastAsia="zh-CN"/>
              </w:rPr>
              <w:t>其他不得分。</w:t>
            </w:r>
          </w:p>
          <w:p w14:paraId="3EE31AC0">
            <w:pPr>
              <w:keepNext w:val="0"/>
              <w:keepLines w:val="0"/>
              <w:pageBreakBefore w:val="0"/>
              <w:widowControl/>
              <w:kinsoku/>
              <w:wordWrap/>
              <w:overflowPunct/>
              <w:topLinePunct w:val="0"/>
              <w:autoSpaceDE/>
              <w:autoSpaceDN/>
              <w:bidi w:val="0"/>
              <w:spacing w:line="320" w:lineRule="exact"/>
              <w:textAlignment w:val="center"/>
              <w:rPr>
                <w:color w:val="000000"/>
                <w:sz w:val="21"/>
                <w:szCs w:val="21"/>
                <w:highlight w:val="none"/>
              </w:rPr>
            </w:pPr>
            <w:r>
              <w:rPr>
                <w:rFonts w:hint="eastAsia" w:ascii="宋体" w:hAnsi="宋体" w:cs="宋体"/>
                <w:b/>
                <w:bCs/>
                <w:color w:val="000000"/>
                <w:kern w:val="0"/>
                <w:sz w:val="21"/>
                <w:szCs w:val="21"/>
                <w:highlight w:val="none"/>
              </w:rPr>
              <w:t>注：投标文件中提供</w:t>
            </w:r>
            <w:r>
              <w:rPr>
                <w:rFonts w:hint="eastAsia" w:ascii="宋体" w:hAnsi="宋体" w:cs="宋体"/>
                <w:b/>
                <w:bCs/>
                <w:color w:val="000000"/>
                <w:kern w:val="0"/>
                <w:sz w:val="21"/>
                <w:szCs w:val="21"/>
                <w:highlight w:val="none"/>
                <w:lang w:val="en-US" w:eastAsia="zh-CN"/>
              </w:rPr>
              <w:t>相关证明材料及现场图片，不提供不得分</w:t>
            </w:r>
            <w:r>
              <w:rPr>
                <w:rFonts w:hint="eastAsia" w:ascii="宋体" w:hAnsi="宋体" w:cs="宋体"/>
                <w:color w:val="000000"/>
                <w:kern w:val="0"/>
                <w:sz w:val="21"/>
                <w:szCs w:val="21"/>
                <w:highlight w:val="none"/>
              </w:rPr>
              <w:t>。</w:t>
            </w:r>
          </w:p>
        </w:tc>
      </w:tr>
      <w:tr w14:paraId="397D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66" w:type="dxa"/>
            <w:noWrap w:val="0"/>
            <w:tcMar>
              <w:top w:w="0" w:type="dxa"/>
              <w:left w:w="108" w:type="dxa"/>
              <w:bottom w:w="0" w:type="dxa"/>
              <w:right w:w="108" w:type="dxa"/>
            </w:tcMar>
            <w:vAlign w:val="center"/>
          </w:tcPr>
          <w:p w14:paraId="19E8A162">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w:t>
            </w:r>
          </w:p>
        </w:tc>
        <w:tc>
          <w:tcPr>
            <w:tcW w:w="1550" w:type="dxa"/>
            <w:noWrap w:val="0"/>
            <w:tcMar>
              <w:top w:w="0" w:type="dxa"/>
              <w:left w:w="108" w:type="dxa"/>
              <w:bottom w:w="0" w:type="dxa"/>
              <w:right w:w="108" w:type="dxa"/>
            </w:tcMar>
            <w:vAlign w:val="center"/>
          </w:tcPr>
          <w:p w14:paraId="34BDD2C3">
            <w:pPr>
              <w:keepNext w:val="0"/>
              <w:keepLines w:val="0"/>
              <w:pageBreakBefore w:val="0"/>
              <w:widowControl/>
              <w:kinsoku/>
              <w:wordWrap/>
              <w:overflowPunct/>
              <w:topLinePunct w:val="0"/>
              <w:autoSpaceDE/>
              <w:autoSpaceDN/>
              <w:bidi w:val="0"/>
              <w:adjustRightInd w:val="0"/>
              <w:snapToGrid w:val="0"/>
              <w:spacing w:line="320" w:lineRule="exact"/>
              <w:jc w:val="center"/>
              <w:rPr>
                <w:rFonts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项目业绩</w:t>
            </w:r>
          </w:p>
        </w:tc>
        <w:tc>
          <w:tcPr>
            <w:tcW w:w="967" w:type="dxa"/>
            <w:noWrap w:val="0"/>
            <w:tcMar>
              <w:top w:w="0" w:type="dxa"/>
              <w:left w:w="108" w:type="dxa"/>
              <w:bottom w:w="0" w:type="dxa"/>
              <w:right w:w="108" w:type="dxa"/>
            </w:tcMar>
            <w:vAlign w:val="center"/>
          </w:tcPr>
          <w:p w14:paraId="1DADC034">
            <w:pPr>
              <w:keepNext w:val="0"/>
              <w:keepLines w:val="0"/>
              <w:pageBreakBefore w:val="0"/>
              <w:widowControl/>
              <w:kinsoku/>
              <w:wordWrap/>
              <w:overflowPunct/>
              <w:topLinePunct w:val="0"/>
              <w:autoSpaceDE/>
              <w:autoSpaceDN/>
              <w:bidi w:val="0"/>
              <w:adjustRightInd w:val="0"/>
              <w:snapToGrid w:val="0"/>
              <w:spacing w:line="320" w:lineRule="exact"/>
              <w:jc w:val="center"/>
              <w:rPr>
                <w:rFonts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lang w:val="en-US" w:eastAsia="zh-CN"/>
              </w:rPr>
              <w:t>8</w:t>
            </w:r>
            <w:r>
              <w:rPr>
                <w:rFonts w:hint="eastAsia" w:ascii="宋体" w:hAnsi="宋体"/>
                <w:color w:val="000000"/>
                <w:szCs w:val="21"/>
                <w:highlight w:val="none"/>
              </w:rPr>
              <w:t>分</w:t>
            </w:r>
          </w:p>
        </w:tc>
        <w:tc>
          <w:tcPr>
            <w:tcW w:w="5967" w:type="dxa"/>
            <w:noWrap w:val="0"/>
            <w:tcMar>
              <w:top w:w="0" w:type="dxa"/>
              <w:left w:w="108" w:type="dxa"/>
              <w:bottom w:w="0" w:type="dxa"/>
              <w:right w:w="108" w:type="dxa"/>
            </w:tcMar>
            <w:vAlign w:val="top"/>
          </w:tcPr>
          <w:p w14:paraId="1CBAFA8D">
            <w:pPr>
              <w:keepNext w:val="0"/>
              <w:keepLines w:val="0"/>
              <w:pageBreakBefore w:val="0"/>
              <w:widowControl/>
              <w:kinsoku/>
              <w:wordWrap/>
              <w:overflowPunct/>
              <w:topLinePunct w:val="0"/>
              <w:autoSpaceDE/>
              <w:autoSpaceDN/>
              <w:bidi w:val="0"/>
              <w:adjustRightInd w:val="0"/>
              <w:snapToGrid w:val="0"/>
              <w:spacing w:line="320" w:lineRule="exact"/>
              <w:rPr>
                <w:rFonts w:ascii="宋体" w:hAnsi="宋体"/>
                <w:color w:val="000000"/>
                <w:szCs w:val="21"/>
                <w:highlight w:val="none"/>
              </w:rPr>
            </w:pPr>
            <w:r>
              <w:rPr>
                <w:rFonts w:hint="eastAsia" w:ascii="宋体" w:hAnsi="宋体"/>
                <w:color w:val="000000"/>
                <w:szCs w:val="21"/>
                <w:highlight w:val="none"/>
              </w:rPr>
              <w:t>根据投标人提供的201</w:t>
            </w:r>
            <w:r>
              <w:rPr>
                <w:rFonts w:hint="eastAsia" w:ascii="宋体" w:hAnsi="宋体"/>
                <w:color w:val="000000"/>
                <w:szCs w:val="21"/>
                <w:highlight w:val="none"/>
                <w:lang w:val="en-US" w:eastAsia="zh-CN"/>
              </w:rPr>
              <w:t>9</w:t>
            </w:r>
            <w:r>
              <w:rPr>
                <w:rFonts w:hint="eastAsia" w:ascii="宋体" w:hAnsi="宋体"/>
                <w:color w:val="000000"/>
                <w:szCs w:val="21"/>
                <w:highlight w:val="none"/>
              </w:rPr>
              <w:t>年</w:t>
            </w:r>
            <w:r>
              <w:rPr>
                <w:rFonts w:hint="eastAsia" w:ascii="宋体" w:hAnsi="宋体"/>
                <w:color w:val="000000"/>
                <w:szCs w:val="21"/>
                <w:highlight w:val="none"/>
                <w:lang w:val="en-US" w:eastAsia="zh-CN"/>
              </w:rPr>
              <w:t>1月1日</w:t>
            </w:r>
            <w:r>
              <w:rPr>
                <w:rFonts w:hint="eastAsia" w:ascii="宋体" w:hAnsi="宋体"/>
                <w:color w:val="000000"/>
                <w:szCs w:val="21"/>
                <w:highlight w:val="none"/>
              </w:rPr>
              <w:t>（以合同签订时间为准）至今投标人名义完成同类项目业绩进行打分。提供一份业绩得</w:t>
            </w:r>
            <w:r>
              <w:rPr>
                <w:rFonts w:hint="eastAsia" w:ascii="宋体" w:hAnsi="宋体"/>
                <w:color w:val="000000"/>
                <w:szCs w:val="21"/>
                <w:highlight w:val="none"/>
                <w:lang w:val="en-US" w:eastAsia="zh-CN"/>
              </w:rPr>
              <w:t>2</w:t>
            </w:r>
            <w:r>
              <w:rPr>
                <w:rFonts w:hint="eastAsia" w:ascii="宋体" w:hAnsi="宋体"/>
                <w:color w:val="000000"/>
                <w:szCs w:val="21"/>
                <w:highlight w:val="none"/>
              </w:rPr>
              <w:t>分，最高</w:t>
            </w:r>
            <w:r>
              <w:rPr>
                <w:rFonts w:hint="eastAsia" w:ascii="宋体" w:hAnsi="宋体"/>
                <w:color w:val="000000"/>
                <w:szCs w:val="21"/>
                <w:highlight w:val="none"/>
                <w:lang w:val="en-US" w:eastAsia="zh-CN"/>
              </w:rPr>
              <w:t>8</w:t>
            </w:r>
            <w:r>
              <w:rPr>
                <w:rFonts w:hint="eastAsia" w:ascii="宋体" w:hAnsi="宋体"/>
                <w:color w:val="000000"/>
                <w:szCs w:val="21"/>
                <w:highlight w:val="none"/>
              </w:rPr>
              <w:t>分。</w:t>
            </w:r>
          </w:p>
          <w:p w14:paraId="1F02B852">
            <w:pPr>
              <w:keepNext w:val="0"/>
              <w:keepLines w:val="0"/>
              <w:pageBreakBefore w:val="0"/>
              <w:widowControl/>
              <w:kinsoku/>
              <w:wordWrap/>
              <w:overflowPunct/>
              <w:topLinePunct w:val="0"/>
              <w:autoSpaceDE/>
              <w:autoSpaceDN/>
              <w:bidi w:val="0"/>
              <w:adjustRightInd w:val="0"/>
              <w:snapToGrid w:val="0"/>
              <w:spacing w:line="320" w:lineRule="exact"/>
              <w:rPr>
                <w:rFonts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lang w:val="en-US" w:eastAsia="zh-CN"/>
              </w:rPr>
              <w:t>注：</w:t>
            </w:r>
            <w:r>
              <w:rPr>
                <w:rFonts w:hint="eastAsia" w:ascii="宋体" w:hAnsi="宋体"/>
                <w:color w:val="000000"/>
                <w:szCs w:val="21"/>
                <w:highlight w:val="none"/>
              </w:rPr>
              <w:t>同类项目业绩证明文件应包括合同关键页复印件</w:t>
            </w:r>
            <w:r>
              <w:rPr>
                <w:rFonts w:hint="eastAsia" w:ascii="宋体" w:hAnsi="宋体"/>
                <w:color w:val="000000"/>
                <w:szCs w:val="21"/>
                <w:highlight w:val="none"/>
                <w:lang w:val="en-US" w:eastAsia="zh-CN"/>
              </w:rPr>
              <w:t>，不提供不得分。</w:t>
            </w:r>
          </w:p>
        </w:tc>
      </w:tr>
      <w:tr w14:paraId="1428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4" w:hRule="atLeast"/>
          <w:jc w:val="center"/>
        </w:trPr>
        <w:tc>
          <w:tcPr>
            <w:tcW w:w="2516" w:type="dxa"/>
            <w:gridSpan w:val="2"/>
            <w:noWrap w:val="0"/>
            <w:vAlign w:val="center"/>
          </w:tcPr>
          <w:p w14:paraId="4D62C23F">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合计</w:t>
            </w:r>
          </w:p>
        </w:tc>
        <w:tc>
          <w:tcPr>
            <w:tcW w:w="967" w:type="dxa"/>
            <w:noWrap w:val="0"/>
            <w:tcMar>
              <w:top w:w="0" w:type="dxa"/>
              <w:left w:w="108" w:type="dxa"/>
              <w:bottom w:w="0" w:type="dxa"/>
              <w:right w:w="108" w:type="dxa"/>
            </w:tcMar>
            <w:vAlign w:val="center"/>
          </w:tcPr>
          <w:p w14:paraId="10DBEE9B">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45</w:t>
            </w:r>
            <w:r>
              <w:rPr>
                <w:rFonts w:hint="eastAsia" w:ascii="宋体" w:hAnsi="宋体" w:eastAsia="宋体" w:cs="宋体"/>
                <w:color w:val="000000"/>
                <w:highlight w:val="none"/>
              </w:rPr>
              <w:t>分</w:t>
            </w:r>
          </w:p>
        </w:tc>
        <w:tc>
          <w:tcPr>
            <w:tcW w:w="5967" w:type="dxa"/>
            <w:noWrap w:val="0"/>
            <w:tcMar>
              <w:top w:w="0" w:type="dxa"/>
              <w:left w:w="108" w:type="dxa"/>
              <w:bottom w:w="0" w:type="dxa"/>
              <w:right w:w="108" w:type="dxa"/>
            </w:tcMar>
            <w:vAlign w:val="center"/>
          </w:tcPr>
          <w:p w14:paraId="344E1566">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highlight w:val="none"/>
              </w:rPr>
            </w:pPr>
          </w:p>
        </w:tc>
      </w:tr>
    </w:tbl>
    <w:p w14:paraId="577A01B6">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14:paraId="63610E5A">
      <w:pPr>
        <w:rPr>
          <w:rFonts w:ascii="宋体"/>
          <w:color w:val="000000" w:themeColor="text1"/>
          <w:szCs w:val="21"/>
        </w:rPr>
      </w:pPr>
    </w:p>
    <w:p w14:paraId="26836B58">
      <w:pPr>
        <w:rPr>
          <w:rFonts w:ascii="宋体"/>
          <w:color w:val="000000" w:themeColor="text1"/>
          <w:szCs w:val="21"/>
        </w:rPr>
      </w:pPr>
    </w:p>
    <w:p w14:paraId="51735E2D">
      <w:pPr>
        <w:rPr>
          <w:rFonts w:ascii="宋体"/>
          <w:color w:val="000000" w:themeColor="text1"/>
          <w:szCs w:val="21"/>
        </w:rPr>
      </w:pPr>
    </w:p>
    <w:p w14:paraId="3E36A9EA">
      <w:pPr>
        <w:rPr>
          <w:rFonts w:ascii="宋体"/>
          <w:color w:val="000000" w:themeColor="text1"/>
          <w:szCs w:val="21"/>
        </w:rPr>
      </w:pPr>
    </w:p>
    <w:p w14:paraId="728D02EE">
      <w:pPr>
        <w:rPr>
          <w:rFonts w:ascii="宋体"/>
          <w:color w:val="000000" w:themeColor="text1"/>
          <w:szCs w:val="21"/>
        </w:rPr>
      </w:pPr>
    </w:p>
    <w:p w14:paraId="77AA991B">
      <w:pPr>
        <w:rPr>
          <w:rFonts w:ascii="宋体"/>
          <w:color w:val="000000" w:themeColor="text1"/>
          <w:szCs w:val="21"/>
        </w:rPr>
      </w:pPr>
    </w:p>
    <w:bookmarkEnd w:id="1558"/>
    <w:bookmarkEnd w:id="1559"/>
    <w:bookmarkEnd w:id="1560"/>
    <w:bookmarkEnd w:id="1561"/>
    <w:bookmarkEnd w:id="1562"/>
    <w:bookmarkEnd w:id="1563"/>
    <w:bookmarkEnd w:id="1564"/>
    <w:bookmarkEnd w:id="1565"/>
    <w:bookmarkEnd w:id="1566"/>
    <w:bookmarkEnd w:id="1567"/>
    <w:p w14:paraId="4E0CE41A">
      <w:pPr>
        <w:pStyle w:val="3"/>
        <w:numPr>
          <w:ilvl w:val="0"/>
          <w:numId w:val="0"/>
        </w:numPr>
        <w:spacing w:beforeLines="0"/>
        <w:rPr>
          <w:color w:val="000000" w:themeColor="text1"/>
        </w:rPr>
      </w:pPr>
      <w:bookmarkStart w:id="1578" w:name="_Hlt21939000"/>
      <w:bookmarkEnd w:id="1578"/>
      <w:bookmarkStart w:id="1579" w:name="_Toc333238642"/>
      <w:bookmarkStart w:id="1580" w:name="_Toc332206717"/>
      <w:bookmarkStart w:id="1581" w:name="_Toc345513910"/>
      <w:bookmarkStart w:id="1582" w:name="_Toc333935355"/>
      <w:bookmarkStart w:id="1583" w:name="_Toc339020024"/>
      <w:bookmarkStart w:id="1584" w:name="_Toc342296769"/>
      <w:bookmarkStart w:id="1585" w:name="_Toc339019898"/>
      <w:bookmarkStart w:id="1586" w:name="_Toc350756459"/>
      <w:bookmarkStart w:id="1587" w:name="_Toc337632367"/>
      <w:bookmarkStart w:id="1588" w:name="_Toc339362309"/>
      <w:bookmarkStart w:id="1589" w:name="_Toc330459994"/>
      <w:bookmarkStart w:id="1590" w:name="_Toc340507451"/>
      <w:bookmarkStart w:id="1591" w:name="_Toc339020104"/>
      <w:bookmarkStart w:id="1592" w:name="_Toc331512907"/>
      <w:bookmarkStart w:id="1593" w:name="_Toc349143598"/>
      <w:bookmarkStart w:id="1594" w:name="_Toc341348347"/>
      <w:bookmarkStart w:id="1595" w:name="_Toc374454610"/>
      <w:bookmarkStart w:id="1596" w:name="_Toc336681944"/>
      <w:bookmarkStart w:id="1597" w:name="_Toc342060383"/>
      <w:bookmarkStart w:id="1598" w:name="_Toc332270355"/>
      <w:bookmarkStart w:id="1599" w:name="_Toc331684047"/>
      <w:bookmarkStart w:id="1600" w:name="_Toc366072538"/>
      <w:bookmarkStart w:id="1601" w:name="_Toc349127635"/>
      <w:bookmarkStart w:id="1602" w:name="_Toc365985187"/>
      <w:bookmarkStart w:id="1603" w:name="_Toc365967081"/>
      <w:bookmarkStart w:id="1604" w:name="_Toc333237797"/>
      <w:bookmarkStart w:id="1605" w:name="_Toc339020242"/>
      <w:bookmarkStart w:id="1606" w:name="_Toc339441096"/>
      <w:bookmarkStart w:id="1607" w:name="_Toc340672878"/>
      <w:bookmarkStart w:id="1608" w:name="_Toc340677079"/>
      <w:bookmarkStart w:id="1609" w:name="_Toc333935696"/>
      <w:bookmarkStart w:id="1610" w:name="_Toc350438758"/>
      <w:bookmarkStart w:id="1611" w:name="_Toc333237686"/>
      <w:bookmarkStart w:id="1612" w:name="_Toc336681589"/>
      <w:bookmarkStart w:id="1613" w:name="_Toc12585"/>
      <w:r>
        <w:rPr>
          <w:rFonts w:hint="eastAsia"/>
          <w:color w:val="000000" w:themeColor="text1"/>
        </w:rPr>
        <w:t>第四部分  采购项目合同</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Start w:id="1614" w:name="_Hlt97188170"/>
      <w:bookmarkEnd w:id="1614"/>
      <w:r>
        <w:rPr>
          <w:rFonts w:hint="eastAsia"/>
          <w:color w:val="000000" w:themeColor="text1"/>
        </w:rPr>
        <w:t>（参考范本）</w:t>
      </w:r>
      <w:bookmarkEnd w:id="1613"/>
    </w:p>
    <w:p w14:paraId="6916F4E2">
      <w:pPr>
        <w:rPr>
          <w:bCs/>
          <w:color w:val="000000" w:themeColor="text1"/>
        </w:rPr>
      </w:pPr>
    </w:p>
    <w:p w14:paraId="3A01F752"/>
    <w:p w14:paraId="3B48C82A">
      <w:pPr>
        <w:jc w:val="center"/>
        <w:rPr>
          <w:rFonts w:hint="eastAsia" w:ascii="宋体" w:hAnsi="宋体"/>
          <w:b/>
          <w:sz w:val="30"/>
          <w:szCs w:val="30"/>
        </w:rPr>
      </w:pPr>
    </w:p>
    <w:p w14:paraId="0DF366AD">
      <w:pPr>
        <w:jc w:val="center"/>
        <w:rPr>
          <w:rFonts w:hint="eastAsia" w:ascii="宋体" w:hAnsi="宋体"/>
          <w:b/>
          <w:sz w:val="36"/>
          <w:szCs w:val="36"/>
        </w:rPr>
      </w:pPr>
    </w:p>
    <w:p w14:paraId="5A280924">
      <w:pPr>
        <w:pStyle w:val="2"/>
        <w:rPr>
          <w:rFonts w:hint="eastAsia" w:ascii="宋体" w:hAnsi="宋体"/>
          <w:b/>
          <w:sz w:val="36"/>
          <w:szCs w:val="36"/>
        </w:rPr>
      </w:pPr>
    </w:p>
    <w:p w14:paraId="67C49DFB">
      <w:pPr>
        <w:pStyle w:val="2"/>
        <w:rPr>
          <w:rFonts w:hint="eastAsia" w:ascii="宋体" w:hAnsi="宋体"/>
          <w:b/>
          <w:sz w:val="36"/>
          <w:szCs w:val="36"/>
        </w:rPr>
      </w:pPr>
    </w:p>
    <w:p w14:paraId="2E7F7177">
      <w:pPr>
        <w:pStyle w:val="2"/>
        <w:rPr>
          <w:rFonts w:hint="eastAsia" w:ascii="宋体" w:hAnsi="宋体"/>
          <w:b/>
          <w:sz w:val="36"/>
          <w:szCs w:val="36"/>
        </w:rPr>
      </w:pPr>
    </w:p>
    <w:p w14:paraId="1974218D">
      <w:pPr>
        <w:pStyle w:val="2"/>
        <w:rPr>
          <w:rFonts w:hint="eastAsia" w:ascii="宋体" w:hAnsi="宋体"/>
          <w:b/>
          <w:sz w:val="36"/>
          <w:szCs w:val="36"/>
        </w:rPr>
      </w:pPr>
    </w:p>
    <w:p w14:paraId="3EA3D9F8">
      <w:pPr>
        <w:jc w:val="center"/>
        <w:rPr>
          <w:rFonts w:hint="eastAsia" w:ascii="宋体" w:hAnsi="宋体"/>
          <w:b/>
          <w:sz w:val="72"/>
          <w:szCs w:val="72"/>
        </w:rPr>
      </w:pPr>
      <w:r>
        <w:rPr>
          <w:rFonts w:hint="eastAsia" w:ascii="宋体" w:hAnsi="宋体"/>
          <w:b/>
          <w:sz w:val="72"/>
          <w:szCs w:val="72"/>
        </w:rPr>
        <w:t>合 同 书</w:t>
      </w:r>
    </w:p>
    <w:p w14:paraId="7F45A461">
      <w:pPr>
        <w:jc w:val="center"/>
        <w:rPr>
          <w:rFonts w:hint="eastAsia" w:ascii="宋体" w:hAnsi="宋体"/>
          <w:b/>
          <w:sz w:val="28"/>
          <w:szCs w:val="28"/>
        </w:rPr>
      </w:pPr>
    </w:p>
    <w:p w14:paraId="03F2DC29">
      <w:pPr>
        <w:jc w:val="center"/>
        <w:rPr>
          <w:rFonts w:hint="eastAsia" w:ascii="宋体" w:hAnsi="宋体"/>
          <w:b/>
          <w:sz w:val="28"/>
          <w:szCs w:val="28"/>
        </w:rPr>
      </w:pPr>
    </w:p>
    <w:p w14:paraId="4A4DC28F">
      <w:pPr>
        <w:jc w:val="center"/>
        <w:rPr>
          <w:rFonts w:hint="eastAsia" w:ascii="宋体" w:hAnsi="宋体"/>
          <w:b/>
          <w:sz w:val="28"/>
          <w:szCs w:val="28"/>
        </w:rPr>
      </w:pPr>
    </w:p>
    <w:p w14:paraId="36A58589">
      <w:pPr>
        <w:ind w:firstLine="1968" w:firstLineChars="700"/>
        <w:rPr>
          <w:rFonts w:hint="eastAsia" w:ascii="宋体" w:hAnsi="宋体"/>
          <w:b/>
          <w:sz w:val="28"/>
          <w:szCs w:val="28"/>
        </w:rPr>
      </w:pPr>
      <w:r>
        <w:rPr>
          <w:rFonts w:hint="eastAsia" w:ascii="宋体" w:hAnsi="宋体"/>
          <w:b/>
          <w:sz w:val="28"/>
          <w:szCs w:val="28"/>
        </w:rPr>
        <w:t>采购编号：</w:t>
      </w:r>
      <w:r>
        <w:rPr>
          <w:rFonts w:hint="eastAsia" w:ascii="宋体" w:hAnsi="宋体"/>
          <w:b/>
          <w:sz w:val="28"/>
          <w:szCs w:val="28"/>
          <w:u w:val="single"/>
        </w:rPr>
        <w:t xml:space="preserve">                          </w:t>
      </w:r>
    </w:p>
    <w:p w14:paraId="01C30E4C">
      <w:pPr>
        <w:rPr>
          <w:rFonts w:hint="eastAsia" w:ascii="宋体" w:hAnsi="宋体"/>
          <w:b/>
          <w:sz w:val="28"/>
          <w:szCs w:val="28"/>
        </w:rPr>
      </w:pPr>
    </w:p>
    <w:p w14:paraId="657B0675">
      <w:pPr>
        <w:ind w:firstLine="1968" w:firstLineChars="700"/>
        <w:rPr>
          <w:rFonts w:hint="eastAsia" w:ascii="宋体" w:hAnsi="宋体"/>
          <w:b/>
          <w:sz w:val="28"/>
          <w:szCs w:val="28"/>
        </w:rPr>
      </w:pPr>
      <w:r>
        <w:rPr>
          <w:rFonts w:hint="eastAsia" w:ascii="宋体" w:hAnsi="宋体"/>
          <w:b/>
          <w:sz w:val="28"/>
          <w:szCs w:val="28"/>
        </w:rPr>
        <w:t>项目名称：</w:t>
      </w:r>
      <w:r>
        <w:rPr>
          <w:rFonts w:hint="eastAsia" w:ascii="宋体" w:hAnsi="宋体"/>
          <w:b/>
          <w:sz w:val="28"/>
          <w:szCs w:val="28"/>
          <w:u w:val="single"/>
        </w:rPr>
        <w:t xml:space="preserve">                           </w:t>
      </w:r>
    </w:p>
    <w:p w14:paraId="693F2B01">
      <w:pPr>
        <w:rPr>
          <w:rFonts w:hint="eastAsia" w:ascii="宋体" w:hAnsi="宋体"/>
          <w:b/>
          <w:sz w:val="28"/>
          <w:szCs w:val="28"/>
        </w:rPr>
      </w:pPr>
    </w:p>
    <w:p w14:paraId="5AB0962E">
      <w:pPr>
        <w:rPr>
          <w:rFonts w:hint="eastAsia" w:ascii="宋体" w:hAnsi="宋体"/>
          <w:b/>
          <w:sz w:val="28"/>
          <w:szCs w:val="28"/>
        </w:rPr>
      </w:pPr>
    </w:p>
    <w:p w14:paraId="7374694E">
      <w:pPr>
        <w:rPr>
          <w:rFonts w:hint="eastAsia" w:ascii="宋体" w:hAnsi="宋体"/>
          <w:b/>
          <w:sz w:val="28"/>
          <w:szCs w:val="28"/>
        </w:rPr>
      </w:pPr>
    </w:p>
    <w:p w14:paraId="59490904">
      <w:pPr>
        <w:rPr>
          <w:rFonts w:hint="eastAsia" w:ascii="宋体" w:hAnsi="宋体"/>
          <w:b/>
          <w:sz w:val="28"/>
          <w:szCs w:val="28"/>
        </w:rPr>
      </w:pPr>
    </w:p>
    <w:p w14:paraId="55D894B0">
      <w:pPr>
        <w:rPr>
          <w:rFonts w:hint="eastAsia" w:ascii="宋体" w:hAnsi="宋体"/>
          <w:b/>
          <w:sz w:val="28"/>
          <w:szCs w:val="28"/>
        </w:rPr>
      </w:pPr>
    </w:p>
    <w:p w14:paraId="4783D888">
      <w:pPr>
        <w:rPr>
          <w:rFonts w:hint="eastAsia" w:ascii="宋体" w:hAnsi="宋体"/>
          <w:b/>
          <w:sz w:val="28"/>
          <w:szCs w:val="28"/>
        </w:rPr>
      </w:pPr>
    </w:p>
    <w:p w14:paraId="7C6A11AB">
      <w:pPr>
        <w:rPr>
          <w:rFonts w:hint="eastAsia" w:ascii="宋体" w:hAnsi="宋体"/>
          <w:b/>
          <w:szCs w:val="21"/>
        </w:rPr>
      </w:pPr>
      <w:r>
        <w:rPr>
          <w:rFonts w:hint="eastAsia" w:ascii="宋体" w:hAnsi="宋体"/>
          <w:b/>
          <w:szCs w:val="21"/>
        </w:rPr>
        <w:t>注：本合同仅为合同草案文本，合同签订双方可根据项目的具体要求进行修订和细化。</w:t>
      </w:r>
    </w:p>
    <w:p w14:paraId="6E7F22B8">
      <w:pPr>
        <w:ind w:firstLine="5670" w:firstLineChars="2700"/>
        <w:rPr>
          <w:rFonts w:hint="eastAsia" w:ascii="宋体" w:hAnsi="宋体"/>
          <w:szCs w:val="21"/>
        </w:rPr>
      </w:pPr>
    </w:p>
    <w:p w14:paraId="1E685E59">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甲    方：</w:t>
      </w:r>
      <w:r>
        <w:rPr>
          <w:rFonts w:hint="eastAsia" w:ascii="宋体" w:hAnsi="宋体" w:eastAsia="宋体" w:cs="宋体"/>
          <w:b/>
          <w:sz w:val="21"/>
          <w:szCs w:val="21"/>
          <w:u w:val="single"/>
        </w:rPr>
        <w:t xml:space="preserve">                   </w:t>
      </w:r>
    </w:p>
    <w:p w14:paraId="17AA8CD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电    话：           　   传  真：           地  址：</w:t>
      </w:r>
    </w:p>
    <w:p w14:paraId="57BF80B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乙    方：</w:t>
      </w:r>
      <w:r>
        <w:rPr>
          <w:rFonts w:hint="eastAsia" w:ascii="宋体" w:hAnsi="宋体" w:eastAsia="宋体" w:cs="宋体"/>
          <w:b/>
          <w:sz w:val="21"/>
          <w:szCs w:val="21"/>
          <w:u w:val="single"/>
        </w:rPr>
        <w:t xml:space="preserve">                    </w:t>
      </w:r>
    </w:p>
    <w:p w14:paraId="1C61F46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电    话：                传  真：           地  址：   </w:t>
      </w:r>
    </w:p>
    <w:p w14:paraId="5605B5A9">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sz w:val="21"/>
          <w:szCs w:val="21"/>
        </w:rPr>
        <w:t xml:space="preserve">项目名称：                                   采购编号：               </w:t>
      </w:r>
    </w:p>
    <w:p w14:paraId="0EC8A99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54CFCDE9">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根据 </w:t>
      </w:r>
      <w:r>
        <w:rPr>
          <w:rFonts w:hint="eastAsia" w:ascii="宋体" w:hAnsi="宋体" w:eastAsia="宋体" w:cs="宋体"/>
          <w:sz w:val="21"/>
          <w:szCs w:val="21"/>
          <w:u w:val="single"/>
        </w:rPr>
        <w:t xml:space="preserve">                </w:t>
      </w:r>
      <w:r>
        <w:rPr>
          <w:rFonts w:hint="eastAsia" w:ascii="宋体" w:hAnsi="宋体" w:eastAsia="宋体" w:cs="宋体"/>
          <w:sz w:val="21"/>
          <w:szCs w:val="21"/>
        </w:rPr>
        <w:t>项目（采购编号：</w:t>
      </w:r>
      <w:r>
        <w:rPr>
          <w:rFonts w:hint="eastAsia" w:ascii="宋体" w:hAnsi="宋体" w:eastAsia="宋体" w:cs="宋体"/>
          <w:sz w:val="21"/>
          <w:szCs w:val="21"/>
          <w:u w:val="single"/>
        </w:rPr>
        <w:t xml:space="preserve">                  </w:t>
      </w:r>
      <w:r>
        <w:rPr>
          <w:rFonts w:hint="eastAsia" w:ascii="宋体" w:hAnsi="宋体" w:eastAsia="宋体" w:cs="宋体"/>
          <w:sz w:val="21"/>
          <w:szCs w:val="21"/>
        </w:rPr>
        <w:t>）的采购结果</w:t>
      </w:r>
      <w:r>
        <w:rPr>
          <w:rFonts w:hint="eastAsia" w:ascii="宋体" w:hAnsi="宋体" w:eastAsia="宋体" w:cs="宋体"/>
          <w:sz w:val="21"/>
          <w:szCs w:val="21"/>
          <w:lang w:val="en-US" w:eastAsia="zh-CN"/>
        </w:rPr>
        <w:t>及</w:t>
      </w:r>
      <w:r>
        <w:rPr>
          <w:rFonts w:hint="eastAsia" w:ascii="宋体" w:hAnsi="宋体" w:eastAsia="宋体" w:cs="宋体"/>
          <w:color w:val="000000"/>
          <w:sz w:val="21"/>
          <w:szCs w:val="21"/>
        </w:rPr>
        <w:t>招标投标文件中的相关约定</w:t>
      </w:r>
      <w:r>
        <w:rPr>
          <w:rFonts w:hint="eastAsia" w:ascii="宋体" w:hAnsi="宋体" w:eastAsia="宋体" w:cs="宋体"/>
          <w:sz w:val="21"/>
          <w:szCs w:val="21"/>
        </w:rPr>
        <w:t>，按照《中华人民共和国政府采购法》、</w:t>
      </w:r>
      <w:r>
        <w:rPr>
          <w:rFonts w:hint="eastAsia" w:ascii="宋体" w:hAnsi="宋体" w:cs="宋体"/>
          <w:sz w:val="21"/>
          <w:szCs w:val="21"/>
          <w:lang w:eastAsia="zh-CN"/>
        </w:rPr>
        <w:t>《中华人民共和国民法典》</w:t>
      </w:r>
      <w:r>
        <w:rPr>
          <w:rFonts w:hint="eastAsia" w:ascii="宋体" w:hAnsi="宋体" w:eastAsia="宋体" w:cs="宋体"/>
          <w:sz w:val="21"/>
          <w:szCs w:val="21"/>
        </w:rPr>
        <w:t>的规定，</w:t>
      </w:r>
      <w:r>
        <w:rPr>
          <w:rFonts w:hint="eastAsia" w:ascii="宋体" w:hAnsi="宋体" w:eastAsia="宋体" w:cs="宋体"/>
          <w:kern w:val="28"/>
          <w:sz w:val="21"/>
          <w:szCs w:val="21"/>
        </w:rPr>
        <w:t>经双方协商，</w:t>
      </w:r>
      <w:r>
        <w:rPr>
          <w:rFonts w:hint="eastAsia" w:ascii="宋体" w:hAnsi="宋体" w:eastAsia="宋体" w:cs="宋体"/>
          <w:sz w:val="21"/>
          <w:szCs w:val="21"/>
        </w:rPr>
        <w:t>本着平等互利和诚实信用的原则，</w:t>
      </w:r>
      <w:r>
        <w:rPr>
          <w:rFonts w:hint="eastAsia" w:ascii="宋体" w:hAnsi="宋体" w:eastAsia="宋体" w:cs="宋体"/>
          <w:kern w:val="28"/>
          <w:sz w:val="21"/>
          <w:szCs w:val="21"/>
        </w:rPr>
        <w:t>一致同意签订本合同如下。</w:t>
      </w:r>
    </w:p>
    <w:p w14:paraId="63C6AB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一、</w:t>
      </w:r>
      <w:r>
        <w:rPr>
          <w:rFonts w:hint="eastAsia" w:ascii="宋体" w:hAnsi="宋体" w:eastAsia="宋体" w:cs="宋体"/>
          <w:b/>
          <w:bCs/>
          <w:sz w:val="21"/>
          <w:szCs w:val="21"/>
        </w:rPr>
        <w:tab/>
      </w:r>
      <w:r>
        <w:rPr>
          <w:rFonts w:hint="eastAsia" w:ascii="宋体" w:hAnsi="宋体" w:eastAsia="宋体" w:cs="宋体"/>
          <w:b/>
          <w:bCs/>
          <w:sz w:val="21"/>
          <w:szCs w:val="21"/>
        </w:rPr>
        <w:t>合同金额</w:t>
      </w:r>
    </w:p>
    <w:p w14:paraId="1BCA80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合同金额为人民币（大写</w:t>
      </w: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rPr>
        <w:tab/>
      </w:r>
      <w:r>
        <w:rPr>
          <w:rFonts w:hint="eastAsia" w:ascii="宋体" w:hAnsi="宋体" w:eastAsia="宋体" w:cs="宋体"/>
          <w:sz w:val="21"/>
          <w:szCs w:val="21"/>
        </w:rPr>
        <w:t>元）。</w:t>
      </w:r>
    </w:p>
    <w:p w14:paraId="4D8D92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bCs/>
          <w:sz w:val="21"/>
          <w:szCs w:val="21"/>
        </w:rPr>
        <w:tab/>
      </w:r>
      <w:r>
        <w:rPr>
          <w:rFonts w:hint="eastAsia" w:ascii="宋体" w:hAnsi="宋体" w:eastAsia="宋体" w:cs="宋体"/>
          <w:b/>
          <w:bCs/>
          <w:sz w:val="21"/>
          <w:szCs w:val="21"/>
        </w:rPr>
        <w:t>服务范围</w:t>
      </w:r>
    </w:p>
    <w:p w14:paraId="652CF7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甲方聘请乙方提供以下服务：</w:t>
      </w:r>
    </w:p>
    <w:p w14:paraId="3DE1D66C">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single"/>
          <w:lang w:val="en-US" w:eastAsia="zh-CN"/>
        </w:rPr>
        <w:t xml:space="preserve">             </w:t>
      </w:r>
    </w:p>
    <w:p w14:paraId="5CCD4793">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sz w:val="21"/>
          <w:szCs w:val="21"/>
          <w:u w:val="single"/>
        </w:rPr>
      </w:pP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14:paraId="7DF6CB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w:t>
      </w:r>
    </w:p>
    <w:p w14:paraId="68C29E06">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r>
        <w:rPr>
          <w:rFonts w:hint="eastAsia" w:eastAsia="宋体"/>
          <w:b/>
          <w:bCs/>
          <w:lang w:val="en-US" w:eastAsia="zh-CN"/>
        </w:rPr>
        <w:t>三、</w:t>
      </w:r>
      <w:r>
        <w:rPr>
          <w:rFonts w:hint="eastAsia" w:ascii="宋体" w:hAnsi="宋体" w:eastAsia="宋体" w:cs="宋体"/>
          <w:b/>
          <w:bCs/>
          <w:sz w:val="21"/>
          <w:szCs w:val="21"/>
        </w:rPr>
        <w:t>甲方乙方的权利和义务</w:t>
      </w:r>
    </w:p>
    <w:p w14:paraId="1FADA0C8">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甲方的权利和义务</w:t>
      </w:r>
    </w:p>
    <w:p w14:paraId="7AC51AF0">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乙方的权利和义务</w:t>
      </w:r>
    </w:p>
    <w:p w14:paraId="500A2861">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服务期间（项目完成期限）</w:t>
      </w:r>
    </w:p>
    <w:p w14:paraId="67C68BAC">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委托服务期间自 </w:t>
      </w:r>
      <w:r>
        <w:rPr>
          <w:rFonts w:hint="eastAsia" w:ascii="宋体" w:hAnsi="宋体" w:eastAsia="宋体" w:cs="宋体"/>
          <w:sz w:val="21"/>
          <w:szCs w:val="21"/>
        </w:rPr>
        <w:tab/>
      </w:r>
      <w:r>
        <w:rPr>
          <w:rFonts w:hint="eastAsia" w:ascii="宋体" w:hAnsi="宋体" w:eastAsia="宋体" w:cs="宋体"/>
          <w:sz w:val="21"/>
          <w:szCs w:val="21"/>
        </w:rPr>
        <w:t xml:space="preserve">年 </w:t>
      </w:r>
      <w:r>
        <w:rPr>
          <w:rFonts w:hint="eastAsia" w:ascii="宋体" w:hAnsi="宋体" w:eastAsia="宋体" w:cs="宋体"/>
          <w:sz w:val="21"/>
          <w:szCs w:val="21"/>
        </w:rPr>
        <w:tab/>
      </w:r>
      <w:r>
        <w:rPr>
          <w:rFonts w:hint="eastAsia" w:ascii="宋体" w:hAnsi="宋体" w:eastAsia="宋体" w:cs="宋体"/>
          <w:sz w:val="21"/>
          <w:szCs w:val="21"/>
        </w:rPr>
        <w:t xml:space="preserve">月至 </w:t>
      </w:r>
      <w:r>
        <w:rPr>
          <w:rFonts w:hint="eastAsia" w:ascii="宋体" w:hAnsi="宋体" w:eastAsia="宋体" w:cs="宋体"/>
          <w:sz w:val="21"/>
          <w:szCs w:val="21"/>
        </w:rPr>
        <w:tab/>
      </w:r>
      <w:r>
        <w:rPr>
          <w:rFonts w:hint="eastAsia" w:ascii="宋体" w:hAnsi="宋体" w:eastAsia="宋体" w:cs="宋体"/>
          <w:sz w:val="21"/>
          <w:szCs w:val="21"/>
        </w:rPr>
        <w:t xml:space="preserve">年 </w:t>
      </w:r>
      <w:r>
        <w:rPr>
          <w:rFonts w:hint="eastAsia" w:ascii="宋体" w:hAnsi="宋体" w:eastAsia="宋体" w:cs="宋体"/>
          <w:sz w:val="21"/>
          <w:szCs w:val="21"/>
        </w:rPr>
        <w:tab/>
      </w:r>
      <w:r>
        <w:rPr>
          <w:rFonts w:hint="eastAsia" w:ascii="宋体" w:hAnsi="宋体" w:eastAsia="宋体" w:cs="宋体"/>
          <w:sz w:val="21"/>
          <w:szCs w:val="21"/>
        </w:rPr>
        <w:t>月止。</w:t>
      </w:r>
    </w:p>
    <w:p w14:paraId="08AE64C4">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五、付款方式</w:t>
      </w:r>
    </w:p>
    <w:p w14:paraId="1FFEBFCE">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p>
    <w:p w14:paraId="58FA70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六、 知识产权归属</w:t>
      </w:r>
    </w:p>
    <w:p w14:paraId="3D04F540">
      <w:pPr>
        <w:pStyle w:val="2"/>
        <w:rPr>
          <w:rFonts w:hint="eastAsia"/>
        </w:rPr>
      </w:pPr>
    </w:p>
    <w:p w14:paraId="1C9146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七 、 保 密</w:t>
      </w:r>
    </w:p>
    <w:p w14:paraId="74775078">
      <w:pPr>
        <w:pStyle w:val="2"/>
        <w:rPr>
          <w:rFonts w:hint="eastAsia"/>
        </w:rPr>
      </w:pPr>
    </w:p>
    <w:p w14:paraId="62EE7F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八、 违约责任与赔偿损失</w:t>
      </w:r>
    </w:p>
    <w:p w14:paraId="6AFE561B">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乙方提供的服务不符合本合同规定的，甲方有权拒收，并且乙方须向甲方支付本合同总价 5%的违约金。</w:t>
      </w:r>
    </w:p>
    <w:p w14:paraId="32812F54">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乙方未能按本合同规定的交货时间提供服务，从逾期之日起每日按本合同总价 3‰ 的数额向甲方支付违约金；逾期半个月以上的，甲方有权终止合同，由此造成的甲方经济损失由乙方承担。</w:t>
      </w:r>
    </w:p>
    <w:p w14:paraId="08957E9F">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甲方无正当理由拒收接受服务，到期拒付服务款项的，甲方向乙方偿付本合同总的5%的违约金。甲方人逾期付款，则每日按本合同总价的 3‰向乙方偿付违约金。</w:t>
      </w:r>
    </w:p>
    <w:p w14:paraId="1D0A5690">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对于因甲方原因导致变更、中止或者终止政府采购合同的，甲方应当依照以下合同约定对供应商受到的损失予以赔偿或者补偿：</w:t>
      </w:r>
    </w:p>
    <w:p w14:paraId="7654F839">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其它违约责任按</w:t>
      </w:r>
      <w:r>
        <w:rPr>
          <w:rFonts w:hint="eastAsia" w:ascii="宋体" w:hAnsi="宋体" w:cs="宋体"/>
          <w:sz w:val="21"/>
          <w:szCs w:val="21"/>
          <w:lang w:eastAsia="zh-CN"/>
        </w:rPr>
        <w:t>《中华人民共和国民法典》</w:t>
      </w:r>
      <w:r>
        <w:rPr>
          <w:rFonts w:hint="eastAsia" w:ascii="宋体" w:hAnsi="宋体" w:eastAsia="宋体" w:cs="宋体"/>
          <w:sz w:val="21"/>
          <w:szCs w:val="21"/>
        </w:rPr>
        <w:t>处理。</w:t>
      </w:r>
    </w:p>
    <w:p w14:paraId="1D2330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九、 争议的解决</w:t>
      </w:r>
    </w:p>
    <w:p w14:paraId="5E4493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1.合同执行过程中发生的任何争议，如双方不能通过友好协商解决，按相关法律法规处理。</w:t>
      </w:r>
    </w:p>
    <w:p w14:paraId="3DFD24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 不可抗力</w:t>
      </w:r>
    </w:p>
    <w:p w14:paraId="73CD42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4F5417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十一、  税费</w:t>
      </w:r>
    </w:p>
    <w:p w14:paraId="3F29E6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1.在中国境内、外发生的与本合同执行有关的一切税费均由乙方负担。</w:t>
      </w:r>
    </w:p>
    <w:p w14:paraId="3BCEC6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十二、 其它</w:t>
      </w:r>
    </w:p>
    <w:p w14:paraId="70E9BC2B">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本合同所有附件、招标文件、投标文件、中标通知书均为合同的有效组成部分，与本合同具有同等法律效力。</w:t>
      </w:r>
    </w:p>
    <w:p w14:paraId="6805639E">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在执行本合同的过程中，所有经双方签署确认的文件（包括会议纪要、补充协议、往来信函）即成为本合同的有效组成部分。</w:t>
      </w:r>
    </w:p>
    <w:p w14:paraId="5332B75F">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如一方地址、电话、传真号码有变更，应在变更当日内书面通知对方，否则，应承担相应责任。</w:t>
      </w:r>
    </w:p>
    <w:p w14:paraId="3BABF8D8">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除甲方事先书面同意外，乙方不得部分或全部转让其应履行的合同项下的义务。</w:t>
      </w:r>
    </w:p>
    <w:p w14:paraId="432BFA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十三、</w:t>
      </w:r>
      <w:r>
        <w:rPr>
          <w:rFonts w:hint="eastAsia" w:ascii="宋体" w:hAnsi="宋体" w:eastAsia="宋体" w:cs="宋体"/>
          <w:b/>
          <w:bCs/>
          <w:sz w:val="21"/>
          <w:szCs w:val="21"/>
        </w:rPr>
        <w:tab/>
      </w:r>
      <w:r>
        <w:rPr>
          <w:rFonts w:hint="eastAsia" w:ascii="宋体" w:hAnsi="宋体" w:eastAsia="宋体" w:cs="宋体"/>
          <w:b/>
          <w:bCs/>
          <w:sz w:val="21"/>
          <w:szCs w:val="21"/>
        </w:rPr>
        <w:t>合同生效</w:t>
      </w:r>
    </w:p>
    <w:p w14:paraId="2700F2A2">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本合同在甲乙双方法人代表或其授权代表签字盖章后生效。</w:t>
      </w:r>
    </w:p>
    <w:p w14:paraId="50D4521F">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合同一式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ab/>
      </w:r>
      <w:r>
        <w:rPr>
          <w:rFonts w:hint="eastAsia" w:ascii="宋体" w:hAnsi="宋体" w:eastAsia="宋体" w:cs="宋体"/>
          <w:sz w:val="21"/>
          <w:szCs w:val="21"/>
        </w:rPr>
        <w:t>份。</w:t>
      </w:r>
    </w:p>
    <w:p w14:paraId="0ED93028">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本项目合同订立后，应提供</w:t>
      </w:r>
      <w:r>
        <w:rPr>
          <w:rFonts w:hint="eastAsia" w:ascii="宋体" w:hAnsi="宋体" w:eastAsia="宋体" w:cs="宋体"/>
          <w:sz w:val="21"/>
          <w:szCs w:val="21"/>
          <w:lang w:val="en-US" w:eastAsia="zh-CN"/>
        </w:rPr>
        <w:t>一份</w:t>
      </w:r>
      <w:r>
        <w:rPr>
          <w:rFonts w:hint="eastAsia" w:ascii="宋体" w:hAnsi="宋体" w:eastAsia="宋体" w:cs="宋体"/>
          <w:sz w:val="21"/>
          <w:szCs w:val="21"/>
        </w:rPr>
        <w:t>至</w:t>
      </w:r>
      <w:r>
        <w:rPr>
          <w:rFonts w:hint="eastAsia" w:ascii="宋体" w:hAnsi="宋体" w:cs="宋体"/>
          <w:sz w:val="21"/>
          <w:szCs w:val="21"/>
          <w:u w:val="single"/>
          <w:lang w:eastAsia="zh-CN"/>
        </w:rPr>
        <w:t>广东业信招标有限公司</w:t>
      </w:r>
      <w:r>
        <w:rPr>
          <w:rFonts w:hint="eastAsia" w:ascii="宋体" w:hAnsi="宋体" w:eastAsia="宋体" w:cs="宋体"/>
          <w:sz w:val="21"/>
          <w:szCs w:val="21"/>
        </w:rPr>
        <w:t xml:space="preserve">备案； </w:t>
      </w:r>
    </w:p>
    <w:p w14:paraId="08EB49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70FBF95F">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p>
    <w:p w14:paraId="07C0F8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0CFF91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甲方（盖章）：                         乙方（盖章）：</w:t>
      </w:r>
    </w:p>
    <w:p w14:paraId="69959B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 xml:space="preserve">代表：                                代表： </w:t>
      </w:r>
    </w:p>
    <w:p w14:paraId="402955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签定地点：</w:t>
      </w:r>
    </w:p>
    <w:p w14:paraId="152BD1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签定日期：   年   月  日              签定日期：    年   月   日    </w:t>
      </w:r>
    </w:p>
    <w:p w14:paraId="00AD9C4C">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sz w:val="21"/>
          <w:szCs w:val="21"/>
        </w:rPr>
      </w:pPr>
      <w:r>
        <w:rPr>
          <w:rFonts w:hint="eastAsia" w:ascii="宋体" w:hAnsi="宋体" w:eastAsia="宋体" w:cs="宋体"/>
          <w:sz w:val="21"/>
          <w:szCs w:val="21"/>
        </w:rPr>
        <w:t>开户名称：</w:t>
      </w:r>
    </w:p>
    <w:p w14:paraId="53607924">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sz w:val="21"/>
          <w:szCs w:val="21"/>
        </w:rPr>
      </w:pPr>
      <w:r>
        <w:rPr>
          <w:rFonts w:hint="eastAsia" w:ascii="宋体" w:hAnsi="宋体" w:eastAsia="宋体" w:cs="宋体"/>
          <w:sz w:val="21"/>
          <w:szCs w:val="21"/>
        </w:rPr>
        <w:t>银行帐号：</w:t>
      </w:r>
    </w:p>
    <w:p w14:paraId="3A365AEC">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rPr>
      </w:pPr>
      <w:r>
        <w:rPr>
          <w:rFonts w:hint="eastAsia" w:ascii="宋体" w:hAnsi="宋体" w:eastAsia="宋体" w:cs="宋体"/>
          <w:sz w:val="21"/>
          <w:szCs w:val="21"/>
        </w:rPr>
        <w:t>开 户 行：</w:t>
      </w:r>
    </w:p>
    <w:p w14:paraId="413153A0">
      <w:pPr>
        <w:rPr>
          <w:color w:val="000000" w:themeColor="text1"/>
        </w:rPr>
      </w:pPr>
    </w:p>
    <w:p w14:paraId="4F840419">
      <w:pPr>
        <w:tabs>
          <w:tab w:val="left" w:pos="1004"/>
        </w:tabs>
        <w:spacing w:line="440" w:lineRule="exact"/>
        <w:ind w:right="31" w:rightChars="15"/>
        <w:rPr>
          <w:rFonts w:ascii="宋体" w:hAnsi="宋体"/>
          <w:b/>
          <w:bCs/>
          <w:color w:val="000000" w:themeColor="text1"/>
          <w:szCs w:val="21"/>
        </w:rPr>
        <w:sectPr>
          <w:footerReference r:id="rId10" w:type="first"/>
          <w:footerReference r:id="rId9" w:type="default"/>
          <w:pgSz w:w="11906" w:h="16838"/>
          <w:pgMar w:top="1418" w:right="1474" w:bottom="1418" w:left="1474" w:header="851" w:footer="851" w:gutter="0"/>
          <w:cols w:space="720" w:num="1"/>
          <w:titlePg/>
          <w:docGrid w:linePitch="312" w:charSpace="0"/>
        </w:sectPr>
      </w:pPr>
    </w:p>
    <w:p w14:paraId="1875C723">
      <w:pPr>
        <w:pStyle w:val="3"/>
        <w:numPr>
          <w:ilvl w:val="0"/>
          <w:numId w:val="0"/>
        </w:numPr>
        <w:spacing w:beforeLines="0"/>
        <w:rPr>
          <w:color w:val="000000" w:themeColor="text1"/>
        </w:rPr>
      </w:pPr>
      <w:bookmarkStart w:id="1615" w:name="_Toc350756460"/>
      <w:bookmarkStart w:id="1616" w:name="_Toc339019899"/>
      <w:bookmarkStart w:id="1617" w:name="_Toc333935697"/>
      <w:bookmarkStart w:id="1618" w:name="_Toc331684048"/>
      <w:bookmarkStart w:id="1619" w:name="_Toc349127636"/>
      <w:bookmarkStart w:id="1620" w:name="_Toc345513911"/>
      <w:bookmarkStart w:id="1621" w:name="_Toc336681945"/>
      <w:bookmarkStart w:id="1622" w:name="_Toc365967082"/>
      <w:bookmarkStart w:id="1623" w:name="_Toc332270356"/>
      <w:bookmarkStart w:id="1624" w:name="_Toc350438759"/>
      <w:bookmarkStart w:id="1625" w:name="_Toc349143599"/>
      <w:bookmarkStart w:id="1626" w:name="_Toc491658678"/>
      <w:bookmarkStart w:id="1627" w:name="_Toc342060384"/>
      <w:bookmarkStart w:id="1628" w:name="_Toc339020025"/>
      <w:bookmarkStart w:id="1629" w:name="_Toc331512908"/>
      <w:bookmarkStart w:id="1630" w:name="_Toc339020105"/>
      <w:bookmarkStart w:id="1631" w:name="_Toc333237687"/>
      <w:bookmarkStart w:id="1632" w:name="_Toc365985188"/>
      <w:bookmarkStart w:id="1633" w:name="_Toc340677080"/>
      <w:bookmarkStart w:id="1634" w:name="_Toc332206718"/>
      <w:bookmarkStart w:id="1635" w:name="_Toc341348348"/>
      <w:bookmarkStart w:id="1636" w:name="_Toc340507452"/>
      <w:bookmarkStart w:id="1637" w:name="_Toc340672879"/>
      <w:bookmarkStart w:id="1638" w:name="_Toc366072539"/>
      <w:bookmarkStart w:id="1639" w:name="_Toc333237798"/>
      <w:bookmarkStart w:id="1640" w:name="_Toc330459995"/>
      <w:bookmarkStart w:id="1641" w:name="_Toc339362310"/>
      <w:bookmarkStart w:id="1642" w:name="_Toc333935356"/>
      <w:bookmarkStart w:id="1643" w:name="_Toc339020243"/>
      <w:bookmarkStart w:id="1644" w:name="_Toc336681590"/>
      <w:bookmarkStart w:id="1645" w:name="_Toc337632368"/>
      <w:bookmarkStart w:id="1646" w:name="_Toc15107"/>
      <w:bookmarkStart w:id="1647" w:name="_Toc333238643"/>
      <w:bookmarkStart w:id="1648" w:name="_Toc500861025"/>
      <w:bookmarkStart w:id="1649" w:name="_Toc339441097"/>
      <w:bookmarkStart w:id="1650" w:name="_Toc342296770"/>
      <w:r>
        <w:rPr>
          <w:rFonts w:hint="eastAsia"/>
          <w:color w:val="000000" w:themeColor="text1"/>
        </w:rPr>
        <w:t>第五部分</w:t>
      </w:r>
      <w:bookmarkStart w:id="1651" w:name="_Hlt97188172"/>
      <w:bookmarkEnd w:id="1651"/>
      <w:r>
        <w:rPr>
          <w:rFonts w:hint="eastAsia"/>
          <w:color w:val="000000" w:themeColor="text1"/>
        </w:rPr>
        <w:t>投标文件格式</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Start w:id="1652" w:name="_Hlt21938933"/>
      <w:bookmarkEnd w:id="1652"/>
    </w:p>
    <w:p w14:paraId="039F5FCC">
      <w:pPr>
        <w:pStyle w:val="4"/>
        <w:numPr>
          <w:ilvl w:val="0"/>
          <w:numId w:val="0"/>
        </w:numPr>
        <w:rPr>
          <w:color w:val="000000" w:themeColor="text1"/>
          <w:sz w:val="24"/>
        </w:rPr>
      </w:pPr>
      <w:bookmarkStart w:id="1653" w:name="_Toc31926"/>
      <w:bookmarkStart w:id="1654" w:name="_Toc18699"/>
      <w:r>
        <w:rPr>
          <w:rFonts w:hint="eastAsia"/>
          <w:color w:val="000000" w:themeColor="text1"/>
          <w:sz w:val="24"/>
        </w:rPr>
        <w:t>资格审查封面格式</w:t>
      </w:r>
      <w:bookmarkEnd w:id="1653"/>
      <w:bookmarkEnd w:id="1654"/>
    </w:p>
    <w:p w14:paraId="46D47748">
      <w:pPr>
        <w:pStyle w:val="5"/>
        <w:rPr>
          <w:rFonts w:hAnsi="宋体"/>
          <w:bCs/>
          <w:color w:val="000000" w:themeColor="text1"/>
          <w:sz w:val="21"/>
        </w:rPr>
      </w:pPr>
    </w:p>
    <w:p w14:paraId="194DBE65">
      <w:pPr>
        <w:pStyle w:val="5"/>
        <w:spacing w:line="360" w:lineRule="auto"/>
        <w:rPr>
          <w:rFonts w:hAnsi="宋体"/>
          <w:bCs/>
          <w:color w:val="000000" w:themeColor="text1"/>
          <w:sz w:val="21"/>
        </w:rPr>
      </w:pPr>
      <w:r>
        <w:rPr>
          <w:rFonts w:hint="eastAsia" w:hAnsi="宋体"/>
          <w:bCs/>
          <w:color w:val="000000" w:themeColor="text1"/>
          <w:sz w:val="21"/>
        </w:rPr>
        <w:t xml:space="preserve">1、投标内容应当编有目录、页码，按页码排序并装订成册。  </w:t>
      </w:r>
    </w:p>
    <w:p w14:paraId="596B2952">
      <w:pPr>
        <w:pStyle w:val="5"/>
        <w:spacing w:line="360" w:lineRule="auto"/>
        <w:rPr>
          <w:rFonts w:hAnsi="宋体"/>
          <w:b/>
          <w:color w:val="000000" w:themeColor="text1"/>
          <w:sz w:val="21"/>
          <w:szCs w:val="21"/>
        </w:rPr>
      </w:pPr>
      <w:r>
        <w:rPr>
          <w:rFonts w:hAnsi="宋体"/>
          <w:bCs/>
          <w:color w:val="000000" w:themeColor="text1"/>
          <w:sz w:val="21"/>
        </w:rPr>
        <w:t>2</w:t>
      </w:r>
      <w:r>
        <w:rPr>
          <w:rFonts w:hint="eastAsia" w:hAnsi="宋体"/>
          <w:bCs/>
          <w:color w:val="000000" w:themeColor="text1"/>
          <w:sz w:val="21"/>
        </w:rPr>
        <w:t>、文件的封面格式由投</w:t>
      </w:r>
      <w:r>
        <w:rPr>
          <w:rFonts w:hint="eastAsia" w:hAnsi="宋体"/>
          <w:bCs/>
          <w:color w:val="000000" w:themeColor="text1"/>
          <w:sz w:val="21"/>
          <w:szCs w:val="21"/>
        </w:rPr>
        <w:t>标人自拟</w:t>
      </w:r>
      <w:r>
        <w:rPr>
          <w:rFonts w:hint="eastAsia" w:hAnsi="宋体"/>
          <w:bCs/>
          <w:color w:val="000000" w:themeColor="text1"/>
          <w:sz w:val="21"/>
        </w:rPr>
        <w:t>，并应注明“投标文件、项目编号、项目名称、投标人名称及地址、法定代表人（负责人）或授权代理人、联系电话、传真、邮编，并加盖投标人公章。</w:t>
      </w:r>
    </w:p>
    <w:p w14:paraId="76F8021C">
      <w:pPr>
        <w:pStyle w:val="5"/>
        <w:rPr>
          <w:rFonts w:hAnsi="宋体"/>
          <w:bCs/>
          <w:color w:val="000000" w:themeColor="text1"/>
          <w:sz w:val="21"/>
        </w:rPr>
      </w:pPr>
    </w:p>
    <w:p w14:paraId="3DB0B6BC">
      <w:pPr>
        <w:pStyle w:val="5"/>
        <w:rPr>
          <w:rFonts w:hAnsi="宋体"/>
          <w:bCs/>
          <w:color w:val="000000" w:themeColor="text1"/>
          <w:sz w:val="21"/>
        </w:rPr>
      </w:pPr>
    </w:p>
    <w:p w14:paraId="0B608CD1">
      <w:pPr>
        <w:pStyle w:val="5"/>
        <w:rPr>
          <w:rFonts w:hAnsi="宋体"/>
          <w:bCs/>
          <w:color w:val="000000" w:themeColor="text1"/>
          <w:sz w:val="21"/>
        </w:rPr>
      </w:pPr>
    </w:p>
    <w:p w14:paraId="0CD3281A">
      <w:pPr>
        <w:pStyle w:val="5"/>
        <w:rPr>
          <w:rFonts w:hAnsi="宋体"/>
          <w:bCs/>
          <w:color w:val="000000" w:themeColor="text1"/>
          <w:sz w:val="21"/>
        </w:rPr>
      </w:pPr>
    </w:p>
    <w:p w14:paraId="406698F7">
      <w:pPr>
        <w:pStyle w:val="5"/>
        <w:rPr>
          <w:rFonts w:hAnsi="宋体"/>
          <w:bCs/>
          <w:color w:val="000000" w:themeColor="text1"/>
          <w:sz w:val="21"/>
        </w:rPr>
      </w:pPr>
    </w:p>
    <w:p w14:paraId="3E02E88F">
      <w:pPr>
        <w:pStyle w:val="5"/>
        <w:rPr>
          <w:rFonts w:hAnsi="宋体"/>
          <w:bCs/>
          <w:color w:val="000000" w:themeColor="text1"/>
          <w:sz w:val="21"/>
        </w:rPr>
      </w:pPr>
    </w:p>
    <w:p w14:paraId="2AF8ABE8">
      <w:pPr>
        <w:pStyle w:val="5"/>
        <w:rPr>
          <w:rFonts w:hAnsi="宋体"/>
          <w:bCs/>
          <w:color w:val="000000" w:themeColor="text1"/>
          <w:sz w:val="21"/>
        </w:rPr>
      </w:pPr>
    </w:p>
    <w:p w14:paraId="2B00596B">
      <w:pPr>
        <w:pStyle w:val="5"/>
        <w:rPr>
          <w:rFonts w:hAnsi="宋体"/>
          <w:bCs/>
          <w:color w:val="000000" w:themeColor="text1"/>
          <w:sz w:val="21"/>
        </w:rPr>
      </w:pPr>
    </w:p>
    <w:p w14:paraId="014B1079">
      <w:pPr>
        <w:pStyle w:val="5"/>
        <w:rPr>
          <w:rFonts w:hAnsi="宋体"/>
          <w:bCs/>
          <w:color w:val="000000" w:themeColor="text1"/>
          <w:sz w:val="21"/>
        </w:rPr>
      </w:pPr>
    </w:p>
    <w:p w14:paraId="7AB20653">
      <w:pPr>
        <w:pStyle w:val="5"/>
        <w:rPr>
          <w:rFonts w:hAnsi="宋体"/>
          <w:bCs/>
          <w:color w:val="000000" w:themeColor="text1"/>
          <w:sz w:val="21"/>
        </w:rPr>
      </w:pPr>
    </w:p>
    <w:p w14:paraId="78FAF7B6">
      <w:pPr>
        <w:pStyle w:val="5"/>
        <w:rPr>
          <w:rFonts w:hAnsi="宋体"/>
          <w:bCs/>
          <w:color w:val="000000" w:themeColor="text1"/>
          <w:sz w:val="21"/>
        </w:rPr>
      </w:pPr>
    </w:p>
    <w:p w14:paraId="798C8A35">
      <w:pPr>
        <w:pStyle w:val="5"/>
        <w:rPr>
          <w:rFonts w:hAnsi="宋体"/>
          <w:bCs/>
          <w:color w:val="000000" w:themeColor="text1"/>
          <w:sz w:val="21"/>
        </w:rPr>
      </w:pPr>
    </w:p>
    <w:p w14:paraId="51BEB5D0">
      <w:pPr>
        <w:pStyle w:val="5"/>
        <w:rPr>
          <w:rFonts w:hAnsi="宋体"/>
          <w:bCs/>
          <w:color w:val="000000" w:themeColor="text1"/>
          <w:sz w:val="21"/>
        </w:rPr>
      </w:pPr>
    </w:p>
    <w:p w14:paraId="64326016">
      <w:pPr>
        <w:pStyle w:val="5"/>
        <w:rPr>
          <w:rFonts w:hAnsi="宋体"/>
          <w:bCs/>
          <w:color w:val="000000" w:themeColor="text1"/>
          <w:sz w:val="21"/>
        </w:rPr>
      </w:pPr>
    </w:p>
    <w:p w14:paraId="09393591">
      <w:pPr>
        <w:pStyle w:val="5"/>
        <w:rPr>
          <w:rFonts w:hAnsi="宋体"/>
          <w:bCs/>
          <w:color w:val="000000" w:themeColor="text1"/>
          <w:sz w:val="21"/>
        </w:rPr>
      </w:pPr>
    </w:p>
    <w:p w14:paraId="39627145">
      <w:pPr>
        <w:pStyle w:val="5"/>
        <w:rPr>
          <w:rFonts w:hAnsi="宋体"/>
          <w:bCs/>
          <w:color w:val="000000" w:themeColor="text1"/>
          <w:sz w:val="21"/>
        </w:rPr>
      </w:pPr>
    </w:p>
    <w:p w14:paraId="3D440BFD">
      <w:pPr>
        <w:pStyle w:val="5"/>
        <w:rPr>
          <w:rFonts w:hAnsi="宋体"/>
          <w:bCs/>
          <w:color w:val="000000" w:themeColor="text1"/>
          <w:sz w:val="21"/>
        </w:rPr>
      </w:pPr>
    </w:p>
    <w:p w14:paraId="2064DEA5">
      <w:pPr>
        <w:pStyle w:val="5"/>
        <w:rPr>
          <w:rFonts w:hAnsi="宋体"/>
          <w:bCs/>
          <w:color w:val="000000" w:themeColor="text1"/>
          <w:sz w:val="21"/>
        </w:rPr>
      </w:pPr>
    </w:p>
    <w:p w14:paraId="378CE823">
      <w:pPr>
        <w:pStyle w:val="5"/>
        <w:rPr>
          <w:rFonts w:hAnsi="宋体"/>
          <w:bCs/>
          <w:color w:val="000000" w:themeColor="text1"/>
          <w:sz w:val="21"/>
        </w:rPr>
      </w:pPr>
    </w:p>
    <w:p w14:paraId="6BBA9E1C">
      <w:pPr>
        <w:pStyle w:val="5"/>
        <w:rPr>
          <w:rFonts w:hAnsi="宋体"/>
          <w:bCs/>
          <w:color w:val="000000" w:themeColor="text1"/>
          <w:sz w:val="21"/>
        </w:rPr>
      </w:pPr>
    </w:p>
    <w:p w14:paraId="2B17F3D0">
      <w:pPr>
        <w:pStyle w:val="5"/>
        <w:rPr>
          <w:rFonts w:hAnsi="宋体"/>
          <w:bCs/>
          <w:color w:val="000000" w:themeColor="text1"/>
          <w:sz w:val="21"/>
        </w:rPr>
      </w:pPr>
    </w:p>
    <w:p w14:paraId="19F2CB77">
      <w:pPr>
        <w:pStyle w:val="5"/>
        <w:rPr>
          <w:rFonts w:hAnsi="宋体"/>
          <w:bCs/>
          <w:color w:val="000000" w:themeColor="text1"/>
          <w:sz w:val="21"/>
        </w:rPr>
      </w:pPr>
    </w:p>
    <w:p w14:paraId="5ADEFD4A">
      <w:pPr>
        <w:pStyle w:val="5"/>
        <w:rPr>
          <w:rFonts w:hAnsi="宋体"/>
          <w:bCs/>
          <w:color w:val="000000" w:themeColor="text1"/>
          <w:sz w:val="21"/>
        </w:rPr>
      </w:pPr>
    </w:p>
    <w:p w14:paraId="3ACB9DF6">
      <w:pPr>
        <w:pStyle w:val="5"/>
        <w:rPr>
          <w:rFonts w:hAnsi="宋体"/>
          <w:bCs/>
          <w:color w:val="000000" w:themeColor="text1"/>
          <w:sz w:val="21"/>
        </w:rPr>
      </w:pPr>
    </w:p>
    <w:p w14:paraId="1948DF19">
      <w:pPr>
        <w:pStyle w:val="5"/>
        <w:rPr>
          <w:rFonts w:hAnsi="宋体"/>
          <w:bCs/>
          <w:color w:val="000000" w:themeColor="text1"/>
          <w:sz w:val="21"/>
        </w:rPr>
      </w:pPr>
    </w:p>
    <w:p w14:paraId="42D72139">
      <w:pPr>
        <w:pStyle w:val="5"/>
        <w:rPr>
          <w:rFonts w:hAnsi="宋体"/>
          <w:bCs/>
          <w:color w:val="000000" w:themeColor="text1"/>
          <w:sz w:val="21"/>
        </w:rPr>
      </w:pPr>
    </w:p>
    <w:p w14:paraId="368C5A0B">
      <w:pPr>
        <w:pStyle w:val="5"/>
        <w:rPr>
          <w:rFonts w:hAnsi="宋体"/>
          <w:bCs/>
          <w:color w:val="000000" w:themeColor="text1"/>
          <w:sz w:val="21"/>
        </w:rPr>
      </w:pPr>
    </w:p>
    <w:p w14:paraId="4A50E4D2">
      <w:pPr>
        <w:pStyle w:val="5"/>
        <w:rPr>
          <w:rFonts w:hAnsi="宋体"/>
          <w:bCs/>
          <w:color w:val="000000" w:themeColor="text1"/>
          <w:sz w:val="21"/>
        </w:rPr>
      </w:pPr>
    </w:p>
    <w:p w14:paraId="0DC48E0D">
      <w:pPr>
        <w:pStyle w:val="5"/>
        <w:rPr>
          <w:rFonts w:hAnsi="宋体"/>
          <w:bCs/>
          <w:color w:val="000000" w:themeColor="text1"/>
          <w:sz w:val="21"/>
        </w:rPr>
      </w:pPr>
    </w:p>
    <w:p w14:paraId="7D9AEF2B">
      <w:pPr>
        <w:pStyle w:val="5"/>
        <w:rPr>
          <w:rFonts w:hAnsi="宋体"/>
          <w:bCs/>
          <w:color w:val="000000" w:themeColor="text1"/>
          <w:sz w:val="21"/>
        </w:rPr>
      </w:pPr>
    </w:p>
    <w:p w14:paraId="66BFECA5">
      <w:pPr>
        <w:pStyle w:val="5"/>
        <w:rPr>
          <w:rFonts w:hAnsi="宋体"/>
          <w:bCs/>
          <w:color w:val="000000" w:themeColor="text1"/>
          <w:sz w:val="21"/>
        </w:rPr>
      </w:pPr>
    </w:p>
    <w:p w14:paraId="5EC274DB">
      <w:pPr>
        <w:pStyle w:val="5"/>
        <w:rPr>
          <w:rFonts w:hAnsi="宋体"/>
          <w:bCs/>
          <w:color w:val="000000" w:themeColor="text1"/>
          <w:sz w:val="21"/>
        </w:rPr>
      </w:pPr>
    </w:p>
    <w:p w14:paraId="69801018">
      <w:pPr>
        <w:pStyle w:val="5"/>
        <w:rPr>
          <w:rFonts w:hAnsi="宋体"/>
          <w:bCs/>
          <w:color w:val="000000" w:themeColor="text1"/>
          <w:sz w:val="21"/>
        </w:rPr>
      </w:pPr>
    </w:p>
    <w:p w14:paraId="70C69F54">
      <w:pPr>
        <w:pStyle w:val="5"/>
        <w:rPr>
          <w:rFonts w:hAnsi="宋体"/>
          <w:bCs/>
          <w:color w:val="000000" w:themeColor="text1"/>
          <w:sz w:val="21"/>
        </w:rPr>
      </w:pPr>
    </w:p>
    <w:p w14:paraId="4C970646">
      <w:pPr>
        <w:pStyle w:val="5"/>
        <w:rPr>
          <w:rFonts w:hAnsi="宋体"/>
          <w:bCs/>
          <w:color w:val="000000" w:themeColor="text1"/>
          <w:sz w:val="21"/>
        </w:rPr>
      </w:pPr>
    </w:p>
    <w:p w14:paraId="4F4B98C8">
      <w:pPr>
        <w:pStyle w:val="5"/>
        <w:spacing w:line="440" w:lineRule="exact"/>
        <w:jc w:val="center"/>
        <w:rPr>
          <w:rFonts w:hAnsi="宋体"/>
          <w:bCs/>
          <w:color w:val="000000" w:themeColor="text1"/>
          <w:sz w:val="21"/>
        </w:rPr>
      </w:pPr>
    </w:p>
    <w:p w14:paraId="1F9BA9DE">
      <w:pPr>
        <w:pStyle w:val="5"/>
        <w:spacing w:line="440" w:lineRule="exact"/>
        <w:jc w:val="center"/>
        <w:rPr>
          <w:rFonts w:hAnsi="宋体"/>
          <w:bCs/>
          <w:color w:val="000000" w:themeColor="text1"/>
          <w:sz w:val="21"/>
        </w:rPr>
      </w:pPr>
    </w:p>
    <w:p w14:paraId="2617326F">
      <w:pPr>
        <w:pStyle w:val="5"/>
        <w:spacing w:line="440" w:lineRule="exact"/>
        <w:jc w:val="center"/>
        <w:rPr>
          <w:rFonts w:hAnsi="宋体"/>
          <w:bCs/>
          <w:color w:val="000000" w:themeColor="text1"/>
          <w:sz w:val="21"/>
        </w:rPr>
      </w:pPr>
    </w:p>
    <w:p w14:paraId="420EB725">
      <w:pPr>
        <w:pStyle w:val="5"/>
        <w:spacing w:line="440" w:lineRule="exact"/>
        <w:jc w:val="center"/>
        <w:rPr>
          <w:rFonts w:hAnsi="宋体"/>
          <w:bCs/>
          <w:color w:val="000000" w:themeColor="text1"/>
          <w:sz w:val="21"/>
        </w:rPr>
      </w:pPr>
    </w:p>
    <w:p w14:paraId="3DB56171">
      <w:pPr>
        <w:pStyle w:val="5"/>
        <w:spacing w:line="360" w:lineRule="auto"/>
        <w:jc w:val="center"/>
        <w:rPr>
          <w:rFonts w:hAnsi="宋体"/>
          <w:bCs/>
          <w:color w:val="000000" w:themeColor="text1"/>
          <w:sz w:val="52"/>
          <w:szCs w:val="52"/>
        </w:rPr>
      </w:pPr>
      <w:r>
        <w:rPr>
          <w:rFonts w:hint="eastAsia" w:hAnsi="宋体"/>
          <w:b/>
          <w:bCs/>
          <w:color w:val="000000" w:themeColor="text1"/>
          <w:sz w:val="52"/>
          <w:szCs w:val="52"/>
        </w:rPr>
        <w:t>投标文件（□正本、□副本</w:t>
      </w:r>
      <w:r>
        <w:rPr>
          <w:rFonts w:hint="eastAsia" w:hAnsi="宋体"/>
          <w:bCs/>
          <w:color w:val="000000" w:themeColor="text1"/>
          <w:sz w:val="52"/>
          <w:szCs w:val="52"/>
        </w:rPr>
        <w:t>）</w:t>
      </w:r>
    </w:p>
    <w:p w14:paraId="43106496">
      <w:pPr>
        <w:pStyle w:val="5"/>
        <w:spacing w:line="360" w:lineRule="auto"/>
        <w:jc w:val="center"/>
        <w:rPr>
          <w:rFonts w:hAnsi="宋体"/>
          <w:bCs/>
          <w:color w:val="000000" w:themeColor="text1"/>
          <w:sz w:val="52"/>
          <w:szCs w:val="52"/>
        </w:rPr>
      </w:pPr>
      <w:r>
        <w:rPr>
          <w:rFonts w:hint="eastAsia" w:hAnsi="宋体"/>
          <w:b/>
          <w:sz w:val="44"/>
          <w:szCs w:val="44"/>
        </w:rPr>
        <w:t>（资格审查文件）</w:t>
      </w:r>
    </w:p>
    <w:p w14:paraId="28E91C1C">
      <w:pPr>
        <w:pStyle w:val="5"/>
        <w:spacing w:line="360" w:lineRule="auto"/>
        <w:jc w:val="center"/>
        <w:rPr>
          <w:rFonts w:hAnsi="宋体"/>
          <w:bCs/>
          <w:color w:val="000000" w:themeColor="text1"/>
          <w:sz w:val="52"/>
          <w:szCs w:val="52"/>
        </w:rPr>
      </w:pPr>
    </w:p>
    <w:p w14:paraId="72D7A2D7">
      <w:pPr>
        <w:pStyle w:val="5"/>
        <w:spacing w:line="360" w:lineRule="auto"/>
        <w:jc w:val="center"/>
        <w:rPr>
          <w:rFonts w:hAnsi="宋体"/>
          <w:bCs/>
          <w:color w:val="000000" w:themeColor="text1"/>
          <w:sz w:val="52"/>
          <w:szCs w:val="52"/>
        </w:rPr>
      </w:pPr>
    </w:p>
    <w:p w14:paraId="54A726AE">
      <w:pPr>
        <w:pStyle w:val="5"/>
        <w:spacing w:line="360" w:lineRule="auto"/>
        <w:jc w:val="center"/>
        <w:rPr>
          <w:rFonts w:hAnsi="宋体"/>
          <w:bCs/>
          <w:color w:val="000000" w:themeColor="text1"/>
          <w:sz w:val="52"/>
          <w:szCs w:val="52"/>
        </w:rPr>
      </w:pPr>
    </w:p>
    <w:p w14:paraId="3EA22CD7">
      <w:pPr>
        <w:pStyle w:val="5"/>
        <w:spacing w:line="360" w:lineRule="auto"/>
        <w:jc w:val="center"/>
        <w:rPr>
          <w:rFonts w:hAnsi="宋体"/>
          <w:bCs/>
          <w:color w:val="000000" w:themeColor="text1"/>
          <w:sz w:val="52"/>
          <w:szCs w:val="52"/>
        </w:rPr>
      </w:pPr>
    </w:p>
    <w:p w14:paraId="090C7B8D">
      <w:pPr>
        <w:pStyle w:val="5"/>
        <w:spacing w:line="360" w:lineRule="auto"/>
        <w:jc w:val="center"/>
        <w:rPr>
          <w:rFonts w:hAnsi="宋体"/>
          <w:bCs/>
          <w:color w:val="000000" w:themeColor="text1"/>
          <w:sz w:val="52"/>
          <w:szCs w:val="52"/>
        </w:rPr>
      </w:pPr>
    </w:p>
    <w:p w14:paraId="4B64D9E2">
      <w:pPr>
        <w:pStyle w:val="5"/>
        <w:spacing w:line="440" w:lineRule="exact"/>
        <w:jc w:val="center"/>
        <w:rPr>
          <w:rFonts w:hAnsi="宋体"/>
          <w:bCs/>
          <w:color w:val="000000" w:themeColor="text1"/>
          <w:sz w:val="21"/>
        </w:rPr>
      </w:pPr>
    </w:p>
    <w:p w14:paraId="0983F676">
      <w:pPr>
        <w:pStyle w:val="5"/>
        <w:spacing w:line="440" w:lineRule="exact"/>
        <w:rPr>
          <w:rFonts w:hAnsi="宋体"/>
          <w:bCs/>
          <w:color w:val="000000" w:themeColor="text1"/>
          <w:sz w:val="21"/>
        </w:rPr>
      </w:pPr>
      <w:r>
        <w:rPr>
          <w:rFonts w:hint="eastAsia" w:hAnsi="宋体"/>
          <w:bCs/>
          <w:color w:val="000000" w:themeColor="text1"/>
          <w:sz w:val="21"/>
        </w:rPr>
        <w:t>项目编号：</w:t>
      </w:r>
      <w:r>
        <w:rPr>
          <w:rFonts w:hint="eastAsia" w:hAnsi="宋体"/>
          <w:bCs/>
          <w:color w:val="000000" w:themeColor="text1"/>
          <w:sz w:val="21"/>
          <w:u w:val="single"/>
        </w:rPr>
        <w:t xml:space="preserve">  </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rPr>
        <w:t xml:space="preserve">             </w:t>
      </w:r>
    </w:p>
    <w:p w14:paraId="5ACED7A0">
      <w:pPr>
        <w:pStyle w:val="5"/>
        <w:spacing w:line="440" w:lineRule="exact"/>
        <w:rPr>
          <w:rFonts w:hAnsi="宋体"/>
          <w:bCs/>
          <w:color w:val="000000" w:themeColor="text1"/>
          <w:sz w:val="21"/>
          <w:u w:val="single"/>
        </w:rPr>
      </w:pPr>
      <w:r>
        <w:rPr>
          <w:rFonts w:hint="eastAsia" w:hAnsi="宋体"/>
          <w:bCs/>
          <w:color w:val="000000" w:themeColor="text1"/>
          <w:sz w:val="21"/>
        </w:rPr>
        <w:t>项目名称：</w:t>
      </w:r>
      <w:r>
        <w:rPr>
          <w:rFonts w:hint="eastAsia" w:hAnsi="宋体"/>
          <w:bCs/>
          <w:color w:val="000000" w:themeColor="text1"/>
          <w:sz w:val="21"/>
          <w:u w:val="single"/>
        </w:rPr>
        <w:t xml:space="preserve">     </w:t>
      </w:r>
      <w:r>
        <w:rPr>
          <w:rFonts w:hint="eastAsia" w:hAnsi="宋体" w:cs="宋体"/>
          <w:color w:val="000000" w:themeColor="text1"/>
          <w:sz w:val="21"/>
          <w:szCs w:val="21"/>
          <w:u w:val="single"/>
        </w:rPr>
        <w:t>采购项目名称，由投标人填写</w:t>
      </w:r>
      <w:r>
        <w:rPr>
          <w:rFonts w:hint="eastAsia" w:hAnsi="宋体" w:cs="宋体"/>
          <w:b/>
          <w:color w:val="000000" w:themeColor="text1"/>
          <w:sz w:val="21"/>
          <w:szCs w:val="21"/>
          <w:u w:val="single"/>
        </w:rPr>
        <w:t xml:space="preserve">                    </w:t>
      </w:r>
      <w:r>
        <w:rPr>
          <w:rFonts w:hint="eastAsia" w:hAnsi="宋体"/>
          <w:bCs/>
          <w:color w:val="000000" w:themeColor="text1"/>
          <w:sz w:val="21"/>
          <w:u w:val="single"/>
        </w:rPr>
        <w:t xml:space="preserve">             </w:t>
      </w:r>
    </w:p>
    <w:p w14:paraId="045A6EA4">
      <w:pPr>
        <w:pStyle w:val="5"/>
        <w:spacing w:line="440" w:lineRule="exact"/>
        <w:rPr>
          <w:rFonts w:hAnsi="宋体"/>
          <w:bCs/>
          <w:color w:val="000000" w:themeColor="text1"/>
          <w:sz w:val="21"/>
          <w:u w:val="single"/>
        </w:rPr>
      </w:pPr>
      <w:r>
        <w:rPr>
          <w:rFonts w:hint="eastAsia" w:hAnsi="宋体"/>
          <w:bCs/>
          <w:color w:val="000000" w:themeColor="text1"/>
          <w:sz w:val="21"/>
        </w:rPr>
        <w:t>投标人名称（公章）：</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14:paraId="0155C805">
      <w:pPr>
        <w:pStyle w:val="5"/>
        <w:spacing w:line="440" w:lineRule="exact"/>
        <w:rPr>
          <w:rFonts w:hAnsi="宋体"/>
          <w:bCs/>
          <w:color w:val="000000" w:themeColor="text1"/>
          <w:sz w:val="21"/>
          <w:u w:val="single"/>
        </w:rPr>
      </w:pPr>
      <w:r>
        <w:rPr>
          <w:rFonts w:hint="eastAsia" w:hAnsi="宋体"/>
          <w:bCs/>
          <w:color w:val="000000" w:themeColor="text1"/>
          <w:sz w:val="21"/>
        </w:rPr>
        <w:t>投标人地址：</w:t>
      </w:r>
      <w:r>
        <w:rPr>
          <w:rFonts w:hint="eastAsia" w:hAnsi="宋体"/>
          <w:bCs/>
          <w:color w:val="000000" w:themeColor="text1"/>
          <w:sz w:val="21"/>
          <w:u w:val="single"/>
        </w:rPr>
        <w:t xml:space="preserve">                                                              </w:t>
      </w:r>
    </w:p>
    <w:p w14:paraId="3049F8FA">
      <w:pPr>
        <w:pStyle w:val="5"/>
        <w:spacing w:line="440" w:lineRule="exact"/>
        <w:rPr>
          <w:rFonts w:hAnsi="宋体"/>
          <w:bCs/>
          <w:color w:val="000000" w:themeColor="text1"/>
          <w:sz w:val="21"/>
          <w:u w:val="single"/>
        </w:rPr>
      </w:pPr>
      <w:r>
        <w:rPr>
          <w:rFonts w:hint="eastAsia" w:hAnsi="宋体"/>
          <w:bCs/>
          <w:color w:val="000000" w:themeColor="text1"/>
          <w:sz w:val="21"/>
        </w:rPr>
        <w:t>法定代表人（负责人）或授权代理人（签字）</w:t>
      </w:r>
      <w:r>
        <w:rPr>
          <w:rFonts w:hAnsi="宋体"/>
          <w:bCs/>
          <w:color w:val="000000" w:themeColor="text1"/>
          <w:sz w:val="21"/>
        </w:rPr>
        <w:t>：</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14:paraId="6DAF890F">
      <w:pPr>
        <w:pStyle w:val="5"/>
        <w:spacing w:line="440" w:lineRule="exact"/>
        <w:rPr>
          <w:rFonts w:hAnsi="宋体"/>
          <w:bCs/>
          <w:color w:val="000000" w:themeColor="text1"/>
          <w:sz w:val="21"/>
          <w:u w:val="single"/>
        </w:rPr>
      </w:pPr>
      <w:r>
        <w:rPr>
          <w:rFonts w:hint="eastAsia" w:hAnsi="宋体"/>
          <w:bCs/>
          <w:color w:val="000000" w:themeColor="text1"/>
          <w:sz w:val="21"/>
        </w:rPr>
        <w:t>联系</w:t>
      </w:r>
      <w:r>
        <w:rPr>
          <w:rFonts w:hAnsi="宋体"/>
          <w:bCs/>
          <w:color w:val="000000" w:themeColor="text1"/>
          <w:sz w:val="21"/>
        </w:rPr>
        <w:t>电话：</w:t>
      </w:r>
      <w:r>
        <w:rPr>
          <w:rFonts w:hint="eastAsia" w:hAnsi="宋体"/>
          <w:bCs/>
          <w:color w:val="000000" w:themeColor="text1"/>
          <w:sz w:val="21"/>
          <w:u w:val="single"/>
        </w:rPr>
        <w:t xml:space="preserve">                           </w:t>
      </w:r>
      <w:r>
        <w:rPr>
          <w:rFonts w:hAnsi="宋体"/>
          <w:bCs/>
          <w:color w:val="000000" w:themeColor="text1"/>
          <w:sz w:val="21"/>
        </w:rPr>
        <w:t xml:space="preserve">   </w:t>
      </w:r>
      <w:r>
        <w:rPr>
          <w:rFonts w:hint="eastAsia" w:hAnsi="宋体"/>
          <w:bCs/>
          <w:color w:val="000000" w:themeColor="text1"/>
          <w:sz w:val="21"/>
        </w:rPr>
        <w:t>传真：</w:t>
      </w:r>
      <w:r>
        <w:rPr>
          <w:rFonts w:hint="eastAsia" w:hAnsi="宋体"/>
          <w:bCs/>
          <w:color w:val="000000" w:themeColor="text1"/>
          <w:sz w:val="21"/>
          <w:u w:val="single"/>
        </w:rPr>
        <w:t xml:space="preserve">                            </w:t>
      </w:r>
    </w:p>
    <w:p w14:paraId="322690A5">
      <w:pPr>
        <w:pStyle w:val="5"/>
        <w:spacing w:line="440" w:lineRule="exact"/>
        <w:rPr>
          <w:rFonts w:hAnsi="宋体"/>
          <w:bCs/>
          <w:color w:val="000000" w:themeColor="text1"/>
          <w:sz w:val="21"/>
          <w:u w:val="single"/>
        </w:rPr>
      </w:pPr>
      <w:r>
        <w:rPr>
          <w:rFonts w:hAnsi="宋体"/>
          <w:bCs/>
          <w:color w:val="000000" w:themeColor="text1"/>
          <w:sz w:val="21"/>
        </w:rPr>
        <w:t>邮编：</w:t>
      </w:r>
      <w:r>
        <w:rPr>
          <w:rFonts w:hint="eastAsia" w:hAnsi="宋体"/>
          <w:bCs/>
          <w:color w:val="000000" w:themeColor="text1"/>
          <w:sz w:val="21"/>
          <w:u w:val="single"/>
        </w:rPr>
        <w:t xml:space="preserve">                               </w:t>
      </w:r>
    </w:p>
    <w:p w14:paraId="58F13329">
      <w:pPr>
        <w:pStyle w:val="5"/>
        <w:spacing w:line="440" w:lineRule="exact"/>
        <w:rPr>
          <w:color w:val="000000" w:themeColor="text1"/>
        </w:rPr>
      </w:pPr>
      <w:r>
        <w:rPr>
          <w:rFonts w:hint="eastAsia" w:hAnsi="宋体"/>
          <w:bCs/>
          <w:color w:val="000000" w:themeColor="text1"/>
          <w:sz w:val="21"/>
        </w:rPr>
        <w:t>编制日期：</w:t>
      </w:r>
      <w:r>
        <w:rPr>
          <w:rFonts w:hint="eastAsia" w:hAnsi="宋体"/>
          <w:bCs/>
          <w:color w:val="000000" w:themeColor="text1"/>
          <w:sz w:val="21"/>
          <w:u w:val="single"/>
        </w:rPr>
        <w:t xml:space="preserve">      </w:t>
      </w:r>
      <w:r>
        <w:rPr>
          <w:rFonts w:hint="eastAsia" w:hAnsi="宋体"/>
          <w:bCs/>
          <w:color w:val="000000" w:themeColor="text1"/>
          <w:sz w:val="21"/>
        </w:rPr>
        <w:t>年</w:t>
      </w:r>
      <w:r>
        <w:rPr>
          <w:rFonts w:hint="eastAsia" w:hAnsi="宋体"/>
          <w:bCs/>
          <w:color w:val="000000" w:themeColor="text1"/>
          <w:sz w:val="21"/>
          <w:u w:val="single"/>
        </w:rPr>
        <w:t xml:space="preserve">      </w:t>
      </w:r>
      <w:r>
        <w:rPr>
          <w:rFonts w:hint="eastAsia" w:hAnsi="宋体"/>
          <w:bCs/>
          <w:color w:val="000000" w:themeColor="text1"/>
          <w:sz w:val="21"/>
        </w:rPr>
        <w:t>月</w:t>
      </w:r>
      <w:r>
        <w:rPr>
          <w:rFonts w:hint="eastAsia" w:hAnsi="宋体"/>
          <w:bCs/>
          <w:color w:val="000000" w:themeColor="text1"/>
          <w:sz w:val="21"/>
          <w:u w:val="single"/>
        </w:rPr>
        <w:t xml:space="preserve">      </w:t>
      </w:r>
      <w:r>
        <w:rPr>
          <w:rFonts w:hint="eastAsia" w:hAnsi="宋体"/>
          <w:bCs/>
          <w:color w:val="000000" w:themeColor="text1"/>
          <w:sz w:val="21"/>
        </w:rPr>
        <w:t>日</w:t>
      </w:r>
    </w:p>
    <w:p w14:paraId="337278CB">
      <w:pPr>
        <w:tabs>
          <w:tab w:val="left" w:pos="1004"/>
          <w:tab w:val="left" w:pos="4267"/>
        </w:tabs>
        <w:spacing w:line="400" w:lineRule="exact"/>
        <w:rPr>
          <w:rFonts w:ascii="宋体" w:hAnsi="宋体"/>
          <w:bCs/>
          <w:color w:val="000000" w:themeColor="text1"/>
        </w:rPr>
      </w:pPr>
    </w:p>
    <w:p w14:paraId="218FC721">
      <w:pPr>
        <w:tabs>
          <w:tab w:val="left" w:pos="1004"/>
          <w:tab w:val="left" w:pos="4267"/>
        </w:tabs>
        <w:spacing w:line="400" w:lineRule="exact"/>
        <w:rPr>
          <w:rFonts w:ascii="宋体" w:hAnsi="宋体"/>
          <w:bCs/>
          <w:color w:val="000000" w:themeColor="text1"/>
        </w:rPr>
      </w:pPr>
    </w:p>
    <w:p w14:paraId="3C051F1A">
      <w:pPr>
        <w:tabs>
          <w:tab w:val="left" w:pos="1004"/>
          <w:tab w:val="left" w:pos="4267"/>
        </w:tabs>
        <w:spacing w:line="400" w:lineRule="exact"/>
        <w:rPr>
          <w:rFonts w:ascii="宋体" w:hAnsi="宋体"/>
          <w:bCs/>
          <w:color w:val="000000" w:themeColor="text1"/>
        </w:rPr>
      </w:pPr>
    </w:p>
    <w:p w14:paraId="014E3943">
      <w:pPr>
        <w:pStyle w:val="4"/>
        <w:numPr>
          <w:ilvl w:val="7"/>
          <w:numId w:val="6"/>
        </w:numPr>
        <w:tabs>
          <w:tab w:val="clear" w:pos="720"/>
        </w:tabs>
        <w:spacing w:before="240" w:after="240" w:line="360" w:lineRule="exact"/>
        <w:ind w:left="0" w:firstLine="0"/>
        <w:rPr>
          <w:color w:val="000000" w:themeColor="text1"/>
          <w:sz w:val="24"/>
        </w:rPr>
      </w:pPr>
      <w:r>
        <w:rPr>
          <w:rFonts w:hint="eastAsia"/>
          <w:color w:val="000000" w:themeColor="text1"/>
          <w:sz w:val="24"/>
        </w:rPr>
        <w:t xml:space="preserve">  </w:t>
      </w:r>
      <w:bookmarkStart w:id="1655" w:name="_Toc31809"/>
      <w:bookmarkStart w:id="1656" w:name="_Toc23369"/>
      <w:r>
        <w:rPr>
          <w:rFonts w:hint="eastAsia"/>
          <w:color w:val="000000" w:themeColor="text1"/>
          <w:sz w:val="24"/>
        </w:rPr>
        <w:t>自查表</w:t>
      </w:r>
      <w:bookmarkEnd w:id="1655"/>
      <w:bookmarkEnd w:id="1656"/>
    </w:p>
    <w:p w14:paraId="5586CE0B">
      <w:pPr>
        <w:pStyle w:val="4"/>
        <w:keepLines w:val="0"/>
        <w:numPr>
          <w:ilvl w:val="0"/>
          <w:numId w:val="0"/>
        </w:numPr>
        <w:tabs>
          <w:tab w:val="left" w:pos="4320"/>
        </w:tabs>
        <w:spacing w:before="240" w:after="60" w:line="360" w:lineRule="exact"/>
        <w:rPr>
          <w:rFonts w:ascii="宋体"/>
          <w:b/>
          <w:bCs w:val="0"/>
          <w:color w:val="000000" w:themeColor="text1"/>
          <w:szCs w:val="21"/>
        </w:rPr>
      </w:pPr>
      <w:bookmarkStart w:id="1657" w:name="_Toc15898"/>
      <w:r>
        <w:rPr>
          <w:rFonts w:hint="eastAsia" w:ascii="宋体"/>
          <w:b/>
          <w:bCs w:val="0"/>
          <w:color w:val="000000" w:themeColor="text1"/>
          <w:szCs w:val="21"/>
        </w:rPr>
        <w:t xml:space="preserve"> </w:t>
      </w:r>
      <w:bookmarkStart w:id="1658" w:name="_Toc20542"/>
      <w:r>
        <w:rPr>
          <w:rFonts w:hint="eastAsia" w:ascii="宋体"/>
          <w:b/>
          <w:bCs w:val="0"/>
          <w:color w:val="000000" w:themeColor="text1"/>
          <w:szCs w:val="21"/>
        </w:rPr>
        <w:t>资格性自查表</w:t>
      </w:r>
      <w:bookmarkEnd w:id="1657"/>
      <w:bookmarkEnd w:id="1658"/>
    </w:p>
    <w:p w14:paraId="43F44A8C">
      <w:pPr>
        <w:jc w:val="center"/>
        <w:rPr>
          <w:rFonts w:ascii="宋体" w:hAnsi="宋体"/>
          <w:b/>
          <w:bCs/>
          <w:color w:val="000000" w:themeColor="text1"/>
          <w:szCs w:val="21"/>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433"/>
        <w:gridCol w:w="3128"/>
        <w:gridCol w:w="1975"/>
        <w:gridCol w:w="2484"/>
      </w:tblGrid>
      <w:tr w14:paraId="240C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4" w:type="dxa"/>
            <w:gridSpan w:val="2"/>
            <w:vAlign w:val="center"/>
          </w:tcPr>
          <w:p w14:paraId="68CEE31A">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3128" w:type="dxa"/>
            <w:vAlign w:val="center"/>
          </w:tcPr>
          <w:p w14:paraId="548D46E9">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招标文件要求</w:t>
            </w:r>
          </w:p>
        </w:tc>
        <w:tc>
          <w:tcPr>
            <w:tcW w:w="1975" w:type="dxa"/>
            <w:vAlign w:val="center"/>
          </w:tcPr>
          <w:p w14:paraId="702D2EF2">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14:paraId="32E5A1E1">
            <w:pPr>
              <w:tabs>
                <w:tab w:val="left" w:pos="480"/>
              </w:tabs>
              <w:ind w:left="480" w:hanging="480"/>
              <w:jc w:val="center"/>
              <w:rPr>
                <w:rFonts w:ascii="宋体" w:hAnsi="宋体"/>
                <w:bCs/>
                <w:color w:val="000000" w:themeColor="text1"/>
                <w:szCs w:val="21"/>
              </w:rPr>
            </w:pPr>
            <w:r>
              <w:rPr>
                <w:rFonts w:hint="eastAsia" w:ascii="宋体" w:hAnsi="宋体"/>
                <w:bCs/>
                <w:color w:val="000000" w:themeColor="text1"/>
                <w:szCs w:val="21"/>
              </w:rPr>
              <w:t>（通过/不通过）</w:t>
            </w:r>
          </w:p>
        </w:tc>
        <w:tc>
          <w:tcPr>
            <w:tcW w:w="2484" w:type="dxa"/>
            <w:vAlign w:val="center"/>
          </w:tcPr>
          <w:p w14:paraId="5DD999DA">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14:paraId="6CC1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071" w:type="dxa"/>
            <w:vMerge w:val="restart"/>
            <w:vAlign w:val="center"/>
          </w:tcPr>
          <w:p w14:paraId="2F9C61EA">
            <w:pPr>
              <w:bidi w:val="0"/>
              <w:jc w:val="center"/>
              <w:rPr>
                <w:rFonts w:ascii="宋体" w:hAnsi="宋体"/>
                <w:b/>
                <w:bCs/>
                <w:color w:val="000000" w:themeColor="text1"/>
                <w:szCs w:val="21"/>
              </w:rPr>
            </w:pPr>
            <w:r>
              <w:rPr>
                <w:rFonts w:hint="eastAsia"/>
              </w:rPr>
              <w:t>资格性检查</w:t>
            </w:r>
          </w:p>
        </w:tc>
        <w:tc>
          <w:tcPr>
            <w:tcW w:w="1433" w:type="dxa"/>
            <w:vMerge w:val="restart"/>
            <w:vAlign w:val="center"/>
          </w:tcPr>
          <w:p w14:paraId="747DE921">
            <w:pPr>
              <w:tabs>
                <w:tab w:val="left" w:pos="146"/>
              </w:tabs>
              <w:ind w:left="146"/>
              <w:jc w:val="center"/>
              <w:rPr>
                <w:rFonts w:ascii="宋体" w:hAnsi="宋体"/>
                <w:color w:val="000000" w:themeColor="text1"/>
                <w:szCs w:val="21"/>
              </w:rPr>
            </w:pPr>
            <w:r>
              <w:rPr>
                <w:rFonts w:hint="eastAsia" w:ascii="宋体" w:hAnsi="宋体"/>
                <w:color w:val="000000" w:themeColor="text1"/>
                <w:szCs w:val="21"/>
              </w:rPr>
              <w:t>投标人资格要求</w:t>
            </w:r>
          </w:p>
        </w:tc>
        <w:tc>
          <w:tcPr>
            <w:tcW w:w="3128" w:type="dxa"/>
            <w:vAlign w:val="center"/>
          </w:tcPr>
          <w:p w14:paraId="165872D3">
            <w:pPr>
              <w:tabs>
                <w:tab w:val="left" w:pos="0"/>
              </w:tabs>
              <w:rPr>
                <w:rFonts w:ascii="宋体" w:hAnsi="宋体"/>
                <w:color w:val="000000" w:themeColor="text1"/>
                <w:szCs w:val="21"/>
              </w:rPr>
            </w:pPr>
            <w:r>
              <w:rPr>
                <w:rFonts w:hint="eastAsia" w:ascii="宋体" w:hAnsi="宋体"/>
                <w:color w:val="000000" w:themeColor="text1"/>
                <w:szCs w:val="21"/>
              </w:rPr>
              <w:t>投标人应具备《中华人民共和国政府采购法》第二十二条规定的条件</w:t>
            </w:r>
          </w:p>
          <w:p w14:paraId="11AD1D94">
            <w:pPr>
              <w:tabs>
                <w:tab w:val="left" w:pos="0"/>
              </w:tabs>
              <w:rPr>
                <w:rFonts w:ascii="宋体" w:hAnsi="宋体"/>
                <w:b/>
                <w:bCs/>
                <w:color w:val="000000" w:themeColor="text1"/>
                <w:szCs w:val="21"/>
              </w:rPr>
            </w:pPr>
          </w:p>
        </w:tc>
        <w:tc>
          <w:tcPr>
            <w:tcW w:w="1975" w:type="dxa"/>
            <w:vAlign w:val="center"/>
          </w:tcPr>
          <w:p w14:paraId="455DFD7B">
            <w:pPr>
              <w:tabs>
                <w:tab w:val="left" w:pos="480"/>
              </w:tabs>
              <w:ind w:left="480" w:hanging="480"/>
              <w:rPr>
                <w:rFonts w:ascii="宋体" w:hAnsi="宋体"/>
                <w:b/>
                <w:bCs/>
                <w:color w:val="000000" w:themeColor="text1"/>
                <w:szCs w:val="21"/>
              </w:rPr>
            </w:pPr>
          </w:p>
        </w:tc>
        <w:tc>
          <w:tcPr>
            <w:tcW w:w="2484" w:type="dxa"/>
            <w:vAlign w:val="center"/>
          </w:tcPr>
          <w:p w14:paraId="2B2F69F6">
            <w:pPr>
              <w:tabs>
                <w:tab w:val="left" w:pos="0"/>
              </w:tabs>
              <w:jc w:val="center"/>
              <w:rPr>
                <w:rFonts w:ascii="宋体" w:hAnsi="宋体"/>
                <w:b/>
                <w:color w:val="000000" w:themeColor="text1"/>
                <w:szCs w:val="21"/>
              </w:rPr>
            </w:pPr>
            <w:r>
              <w:rPr>
                <w:rFonts w:hint="eastAsia" w:ascii="宋体" w:hAnsi="宋体"/>
                <w:b/>
                <w:color w:val="000000" w:themeColor="text1"/>
                <w:szCs w:val="21"/>
              </w:rPr>
              <w:t>见投标文件</w:t>
            </w:r>
          </w:p>
          <w:p w14:paraId="21A6ABEE">
            <w:pPr>
              <w:tabs>
                <w:tab w:val="left" w:pos="0"/>
              </w:tabs>
              <w:jc w:val="center"/>
              <w:rPr>
                <w:rFonts w:ascii="宋体" w:hAnsi="宋体"/>
                <w:b/>
                <w:color w:val="000000" w:themeColor="text1"/>
                <w:szCs w:val="21"/>
              </w:rPr>
            </w:pPr>
            <w:r>
              <w:rPr>
                <w:rFonts w:hint="eastAsia" w:ascii="宋体" w:hAnsi="宋体"/>
                <w:b/>
                <w:color w:val="000000" w:themeColor="text1"/>
                <w:szCs w:val="21"/>
              </w:rPr>
              <w:t>第（  ）页</w:t>
            </w:r>
          </w:p>
          <w:p w14:paraId="239CF0F9">
            <w:pPr>
              <w:tabs>
                <w:tab w:val="left" w:pos="0"/>
              </w:tabs>
              <w:jc w:val="center"/>
              <w:rPr>
                <w:rFonts w:ascii="宋体" w:hAnsi="宋体"/>
                <w:b/>
                <w:bCs/>
                <w:color w:val="000000" w:themeColor="text1"/>
                <w:szCs w:val="21"/>
              </w:rPr>
            </w:pPr>
            <w:r>
              <w:rPr>
                <w:rFonts w:hint="eastAsia" w:ascii="宋体" w:hAnsi="宋体"/>
                <w:color w:val="000000" w:themeColor="text1"/>
                <w:szCs w:val="21"/>
              </w:rPr>
              <w:t>要求：提交合法有效的营业执照复印件加盖公章、</w:t>
            </w:r>
            <w:r>
              <w:rPr>
                <w:rFonts w:hint="eastAsia" w:ascii="宋体" w:hAnsi="宋体"/>
                <w:color w:val="000000" w:themeColor="text1"/>
                <w:kern w:val="0"/>
                <w:szCs w:val="21"/>
              </w:rPr>
              <w:t>财务报表</w:t>
            </w:r>
            <w:r>
              <w:rPr>
                <w:rFonts w:hint="eastAsia" w:ascii="宋体" w:hAnsi="宋体"/>
                <w:color w:val="000000" w:themeColor="text1"/>
                <w:szCs w:val="21"/>
              </w:rPr>
              <w:t>复印件加盖公章、缴税证明复印件加盖公章、社会保险证明复印件加盖公章、无重大违法记录声明函原件</w:t>
            </w:r>
          </w:p>
        </w:tc>
      </w:tr>
      <w:tr w14:paraId="6363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071" w:type="dxa"/>
            <w:vMerge w:val="continue"/>
            <w:vAlign w:val="center"/>
          </w:tcPr>
          <w:p w14:paraId="5C7B1970">
            <w:pPr>
              <w:tabs>
                <w:tab w:val="left" w:pos="480"/>
              </w:tabs>
              <w:ind w:left="480" w:hanging="480"/>
              <w:jc w:val="center"/>
              <w:rPr>
                <w:rFonts w:ascii="宋体" w:hAnsi="宋体"/>
                <w:color w:val="000000" w:themeColor="text1"/>
                <w:szCs w:val="21"/>
              </w:rPr>
            </w:pPr>
          </w:p>
        </w:tc>
        <w:tc>
          <w:tcPr>
            <w:tcW w:w="1433" w:type="dxa"/>
            <w:vMerge w:val="continue"/>
            <w:vAlign w:val="center"/>
          </w:tcPr>
          <w:p w14:paraId="6C6AC320">
            <w:pPr>
              <w:tabs>
                <w:tab w:val="left" w:pos="146"/>
              </w:tabs>
              <w:ind w:left="146"/>
              <w:rPr>
                <w:rFonts w:ascii="宋体" w:hAnsi="宋体"/>
                <w:color w:val="000000" w:themeColor="text1"/>
                <w:szCs w:val="21"/>
              </w:rPr>
            </w:pPr>
          </w:p>
        </w:tc>
        <w:tc>
          <w:tcPr>
            <w:tcW w:w="3128" w:type="dxa"/>
            <w:vAlign w:val="center"/>
          </w:tcPr>
          <w:p w14:paraId="32C3286B">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lang w:val="zh-CN"/>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zh-CN" w:eastAsia="zh-CN"/>
              </w:rPr>
              <w:t>；（提供《投标函》承诺）</w:t>
            </w:r>
          </w:p>
        </w:tc>
        <w:tc>
          <w:tcPr>
            <w:tcW w:w="1975" w:type="dxa"/>
            <w:vAlign w:val="center"/>
          </w:tcPr>
          <w:p w14:paraId="097CBB99">
            <w:pPr>
              <w:tabs>
                <w:tab w:val="left" w:pos="480"/>
              </w:tabs>
              <w:ind w:left="480" w:hanging="480"/>
              <w:rPr>
                <w:rFonts w:ascii="宋体" w:hAnsi="宋体"/>
                <w:color w:val="000000" w:themeColor="text1"/>
                <w:szCs w:val="21"/>
                <w:highlight w:val="none"/>
              </w:rPr>
            </w:pPr>
          </w:p>
        </w:tc>
        <w:tc>
          <w:tcPr>
            <w:tcW w:w="2484" w:type="dxa"/>
            <w:vAlign w:val="center"/>
          </w:tcPr>
          <w:p w14:paraId="36B7B398">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530C43E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111A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071" w:type="dxa"/>
            <w:vMerge w:val="continue"/>
            <w:vAlign w:val="center"/>
          </w:tcPr>
          <w:p w14:paraId="1A2E1F58">
            <w:pPr>
              <w:tabs>
                <w:tab w:val="left" w:pos="480"/>
              </w:tabs>
              <w:ind w:left="480" w:hanging="480"/>
              <w:jc w:val="center"/>
              <w:rPr>
                <w:rFonts w:ascii="宋体" w:hAnsi="宋体"/>
                <w:color w:val="000000" w:themeColor="text1"/>
                <w:szCs w:val="21"/>
              </w:rPr>
            </w:pPr>
          </w:p>
        </w:tc>
        <w:tc>
          <w:tcPr>
            <w:tcW w:w="1433" w:type="dxa"/>
            <w:vMerge w:val="continue"/>
            <w:vAlign w:val="center"/>
          </w:tcPr>
          <w:p w14:paraId="551B1932">
            <w:pPr>
              <w:tabs>
                <w:tab w:val="left" w:pos="146"/>
              </w:tabs>
              <w:ind w:left="146"/>
              <w:rPr>
                <w:rFonts w:ascii="宋体" w:hAnsi="宋体"/>
                <w:color w:val="000000" w:themeColor="text1"/>
                <w:szCs w:val="21"/>
              </w:rPr>
            </w:pPr>
          </w:p>
        </w:tc>
        <w:tc>
          <w:tcPr>
            <w:tcW w:w="3128" w:type="dxa"/>
            <w:vAlign w:val="center"/>
          </w:tcPr>
          <w:p w14:paraId="6273C3E1">
            <w:pPr>
              <w:tabs>
                <w:tab w:val="left" w:pos="0"/>
              </w:tabs>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zh-CN" w:eastAsia="zh-CN"/>
              </w:rPr>
              <w:t>；（提供《投标函》承诺）</w:t>
            </w:r>
          </w:p>
        </w:tc>
        <w:tc>
          <w:tcPr>
            <w:tcW w:w="1975" w:type="dxa"/>
            <w:vAlign w:val="center"/>
          </w:tcPr>
          <w:p w14:paraId="13FFF8E9">
            <w:pPr>
              <w:tabs>
                <w:tab w:val="left" w:pos="480"/>
              </w:tabs>
              <w:ind w:left="480" w:hanging="480"/>
              <w:rPr>
                <w:rFonts w:ascii="宋体" w:hAnsi="宋体"/>
                <w:color w:val="000000" w:themeColor="text1"/>
                <w:szCs w:val="21"/>
                <w:highlight w:val="none"/>
              </w:rPr>
            </w:pPr>
          </w:p>
        </w:tc>
        <w:tc>
          <w:tcPr>
            <w:tcW w:w="2484" w:type="dxa"/>
            <w:vAlign w:val="center"/>
          </w:tcPr>
          <w:p w14:paraId="2994DBA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F8C2917">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10C1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071" w:type="dxa"/>
            <w:vMerge w:val="continue"/>
            <w:vAlign w:val="center"/>
          </w:tcPr>
          <w:p w14:paraId="63EE6A19">
            <w:pPr>
              <w:tabs>
                <w:tab w:val="left" w:pos="480"/>
              </w:tabs>
              <w:ind w:left="480" w:hanging="480"/>
              <w:jc w:val="center"/>
              <w:rPr>
                <w:rFonts w:ascii="宋体" w:hAnsi="宋体"/>
                <w:color w:val="000000" w:themeColor="text1"/>
                <w:szCs w:val="21"/>
              </w:rPr>
            </w:pPr>
          </w:p>
        </w:tc>
        <w:tc>
          <w:tcPr>
            <w:tcW w:w="1433" w:type="dxa"/>
            <w:vMerge w:val="continue"/>
            <w:vAlign w:val="center"/>
          </w:tcPr>
          <w:p w14:paraId="7BF5F7A0">
            <w:pPr>
              <w:tabs>
                <w:tab w:val="left" w:pos="146"/>
              </w:tabs>
              <w:ind w:left="146"/>
              <w:rPr>
                <w:rFonts w:ascii="宋体" w:hAnsi="宋体"/>
                <w:color w:val="000000" w:themeColor="text1"/>
                <w:szCs w:val="21"/>
              </w:rPr>
            </w:pPr>
          </w:p>
        </w:tc>
        <w:tc>
          <w:tcPr>
            <w:tcW w:w="3128" w:type="dxa"/>
            <w:vAlign w:val="center"/>
          </w:tcPr>
          <w:p w14:paraId="4339BE79">
            <w:pPr>
              <w:tabs>
                <w:tab w:val="left" w:pos="0"/>
              </w:tabs>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1975" w:type="dxa"/>
            <w:vAlign w:val="center"/>
          </w:tcPr>
          <w:p w14:paraId="7F3F1C22">
            <w:pPr>
              <w:tabs>
                <w:tab w:val="left" w:pos="480"/>
              </w:tabs>
              <w:ind w:left="480" w:hanging="480"/>
              <w:rPr>
                <w:rFonts w:ascii="宋体" w:hAnsi="宋体"/>
                <w:color w:val="000000" w:themeColor="text1"/>
                <w:szCs w:val="21"/>
                <w:highlight w:val="none"/>
              </w:rPr>
            </w:pPr>
          </w:p>
        </w:tc>
        <w:tc>
          <w:tcPr>
            <w:tcW w:w="2484" w:type="dxa"/>
            <w:vAlign w:val="center"/>
          </w:tcPr>
          <w:p w14:paraId="04C06DE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07C1E0BC">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2AFB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071" w:type="dxa"/>
            <w:vMerge w:val="continue"/>
            <w:vAlign w:val="center"/>
          </w:tcPr>
          <w:p w14:paraId="546CF35C">
            <w:pPr>
              <w:tabs>
                <w:tab w:val="left" w:pos="480"/>
              </w:tabs>
              <w:ind w:left="480" w:hanging="480"/>
              <w:jc w:val="center"/>
              <w:rPr>
                <w:rFonts w:ascii="宋体" w:hAnsi="宋体"/>
                <w:color w:val="000000" w:themeColor="text1"/>
                <w:szCs w:val="21"/>
              </w:rPr>
            </w:pPr>
          </w:p>
        </w:tc>
        <w:tc>
          <w:tcPr>
            <w:tcW w:w="1433" w:type="dxa"/>
            <w:vMerge w:val="continue"/>
            <w:vAlign w:val="center"/>
          </w:tcPr>
          <w:p w14:paraId="72F00D2F">
            <w:pPr>
              <w:tabs>
                <w:tab w:val="left" w:pos="146"/>
              </w:tabs>
              <w:ind w:left="146"/>
              <w:rPr>
                <w:rFonts w:ascii="宋体" w:hAnsi="宋体"/>
                <w:color w:val="000000" w:themeColor="text1"/>
                <w:szCs w:val="21"/>
              </w:rPr>
            </w:pPr>
          </w:p>
        </w:tc>
        <w:tc>
          <w:tcPr>
            <w:tcW w:w="3128" w:type="dxa"/>
            <w:vAlign w:val="center"/>
          </w:tcPr>
          <w:p w14:paraId="521B2273">
            <w:pPr>
              <w:tabs>
                <w:tab w:val="left" w:pos="0"/>
              </w:tabs>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须持有《卫生许可证》、《特种行业许可证》、消防安全检查审核通过的相关证明</w:t>
            </w:r>
          </w:p>
        </w:tc>
        <w:tc>
          <w:tcPr>
            <w:tcW w:w="1975" w:type="dxa"/>
            <w:vAlign w:val="center"/>
          </w:tcPr>
          <w:p w14:paraId="2B0E6FD7">
            <w:pPr>
              <w:tabs>
                <w:tab w:val="left" w:pos="480"/>
              </w:tabs>
              <w:ind w:left="480" w:hanging="480"/>
              <w:rPr>
                <w:rFonts w:ascii="宋体" w:hAnsi="宋体"/>
                <w:color w:val="000000" w:themeColor="text1"/>
                <w:szCs w:val="21"/>
                <w:highlight w:val="none"/>
              </w:rPr>
            </w:pPr>
          </w:p>
        </w:tc>
        <w:tc>
          <w:tcPr>
            <w:tcW w:w="2484" w:type="dxa"/>
            <w:vAlign w:val="center"/>
          </w:tcPr>
          <w:p w14:paraId="46EFCC7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0891FE44">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2C33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071" w:type="dxa"/>
            <w:vMerge w:val="continue"/>
            <w:vAlign w:val="center"/>
          </w:tcPr>
          <w:p w14:paraId="32B5BF34">
            <w:pPr>
              <w:tabs>
                <w:tab w:val="left" w:pos="480"/>
              </w:tabs>
              <w:ind w:left="480" w:hanging="480"/>
              <w:jc w:val="center"/>
              <w:rPr>
                <w:rFonts w:ascii="宋体" w:hAnsi="宋体"/>
                <w:color w:val="000000" w:themeColor="text1"/>
                <w:szCs w:val="21"/>
              </w:rPr>
            </w:pPr>
          </w:p>
        </w:tc>
        <w:tc>
          <w:tcPr>
            <w:tcW w:w="1433" w:type="dxa"/>
            <w:vAlign w:val="center"/>
          </w:tcPr>
          <w:p w14:paraId="4DA120D5">
            <w:pPr>
              <w:tabs>
                <w:tab w:val="left" w:pos="146"/>
              </w:tabs>
              <w:ind w:left="146"/>
              <w:rPr>
                <w:rFonts w:ascii="宋体" w:hAnsi="宋体"/>
                <w:b/>
                <w:bCs/>
                <w:color w:val="000000" w:themeColor="text1"/>
                <w:szCs w:val="21"/>
              </w:rPr>
            </w:pPr>
            <w:r>
              <w:rPr>
                <w:rFonts w:hint="eastAsia" w:ascii="宋体" w:hAnsi="宋体"/>
                <w:color w:val="000000" w:themeColor="text1"/>
                <w:szCs w:val="21"/>
              </w:rPr>
              <w:t>接受联合体投标</w:t>
            </w:r>
          </w:p>
        </w:tc>
        <w:tc>
          <w:tcPr>
            <w:tcW w:w="3128" w:type="dxa"/>
            <w:vAlign w:val="center"/>
          </w:tcPr>
          <w:p w14:paraId="408CF679">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14:paraId="7558B912">
            <w:pPr>
              <w:tabs>
                <w:tab w:val="left" w:pos="480"/>
              </w:tabs>
              <w:ind w:left="-107" w:leftChars="-51" w:firstLine="106"/>
              <w:rPr>
                <w:rFonts w:ascii="宋体" w:hAnsi="宋体"/>
                <w:b/>
                <w:bCs/>
                <w:color w:val="000000" w:themeColor="text1"/>
                <w:szCs w:val="21"/>
              </w:rPr>
            </w:pPr>
          </w:p>
        </w:tc>
        <w:tc>
          <w:tcPr>
            <w:tcW w:w="2484" w:type="dxa"/>
            <w:vAlign w:val="center"/>
          </w:tcPr>
          <w:p w14:paraId="4C86B4C5">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14:paraId="3147F887">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bl>
    <w:p w14:paraId="1E55A5C6">
      <w:pPr>
        <w:tabs>
          <w:tab w:val="center" w:pos="4483"/>
        </w:tabs>
        <w:ind w:left="315" w:leftChars="50" w:hanging="210" w:hangingChars="100"/>
        <w:rPr>
          <w:rFonts w:ascii="宋体" w:hAnsi="宋体"/>
          <w:color w:val="000000" w:themeColor="text1"/>
          <w:szCs w:val="21"/>
        </w:rPr>
      </w:pPr>
    </w:p>
    <w:p w14:paraId="4CC5A9C7">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14:paraId="23745FCF">
      <w:pPr>
        <w:tabs>
          <w:tab w:val="center" w:pos="4483"/>
        </w:tabs>
        <w:ind w:left="525" w:leftChars="50" w:hanging="420" w:hangingChars="200"/>
        <w:rPr>
          <w:rFonts w:ascii="宋体" w:hAnsi="宋体"/>
          <w:bCs/>
          <w:color w:val="000000" w:themeColor="text1"/>
          <w:szCs w:val="21"/>
        </w:rPr>
      </w:pPr>
      <w:r>
        <w:rPr>
          <w:rFonts w:ascii="宋体" w:hAnsi="宋体"/>
          <w:bCs/>
          <w:color w:val="000000" w:themeColor="text1"/>
          <w:szCs w:val="21"/>
        </w:rPr>
        <w:t xml:space="preserve">   </w:t>
      </w:r>
    </w:p>
    <w:p w14:paraId="7EF51359">
      <w:pPr>
        <w:adjustRightInd w:val="0"/>
        <w:snapToGrid w:val="0"/>
        <w:spacing w:line="300" w:lineRule="auto"/>
        <w:rPr>
          <w:color w:val="000000" w:themeColor="text1"/>
          <w:szCs w:val="21"/>
        </w:rPr>
      </w:pPr>
    </w:p>
    <w:p w14:paraId="2379AC1A">
      <w:pPr>
        <w:adjustRightInd w:val="0"/>
        <w:snapToGrid w:val="0"/>
        <w:spacing w:line="300" w:lineRule="auto"/>
        <w:rPr>
          <w:rFonts w:ascii="宋体" w:hAnsi="宋体"/>
          <w:color w:val="000000" w:themeColor="text1"/>
          <w:szCs w:val="21"/>
          <w:u w:val="single"/>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14:paraId="6E0B13B5">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r>
        <w:rPr>
          <w:rFonts w:hint="eastAsia" w:ascii="宋体" w:hAnsi="宋体"/>
          <w:color w:val="000000" w:themeColor="text1"/>
          <w:szCs w:val="21"/>
          <w:u w:val="single"/>
        </w:rPr>
        <w:t xml:space="preserve">                            </w:t>
      </w:r>
    </w:p>
    <w:p w14:paraId="631E0748">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14:paraId="40645486">
      <w:pPr>
        <w:adjustRightInd w:val="0"/>
        <w:snapToGrid w:val="0"/>
        <w:spacing w:line="300" w:lineRule="auto"/>
        <w:rPr>
          <w:color w:val="000000" w:themeColor="text1"/>
          <w:sz w:val="24"/>
        </w:rPr>
      </w:pPr>
    </w:p>
    <w:p w14:paraId="69422334">
      <w:pPr>
        <w:rPr>
          <w:rFonts w:hint="eastAsia"/>
          <w:color w:val="000000" w:themeColor="text1"/>
        </w:rPr>
      </w:pPr>
      <w:bookmarkStart w:id="1659" w:name="_Toc21470"/>
      <w:r>
        <w:rPr>
          <w:rFonts w:hint="eastAsia"/>
          <w:color w:val="000000" w:themeColor="text1"/>
        </w:rPr>
        <w:br w:type="page"/>
      </w:r>
    </w:p>
    <w:p w14:paraId="2992033D">
      <w:pPr>
        <w:pStyle w:val="4"/>
        <w:numPr>
          <w:ilvl w:val="0"/>
          <w:numId w:val="0"/>
        </w:numPr>
        <w:rPr>
          <w:color w:val="000000" w:themeColor="text1"/>
        </w:rPr>
      </w:pPr>
      <w:bookmarkStart w:id="1660" w:name="_Toc3138"/>
      <w:r>
        <w:rPr>
          <w:rFonts w:hint="eastAsia"/>
          <w:color w:val="000000" w:themeColor="text1"/>
        </w:rPr>
        <w:t>（一）资格审查文件要求提交的有效证明文件</w:t>
      </w:r>
      <w:bookmarkEnd w:id="1659"/>
      <w:bookmarkEnd w:id="1660"/>
    </w:p>
    <w:p w14:paraId="7248C243">
      <w:pPr>
        <w:adjustRightInd w:val="0"/>
        <w:snapToGrid w:val="0"/>
        <w:spacing w:line="360" w:lineRule="auto"/>
        <w:jc w:val="left"/>
        <w:rPr>
          <w:rFonts w:ascii="宋体" w:hAnsi="宋体"/>
          <w:b/>
          <w:bCs/>
          <w:cap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14:paraId="3C80D096">
      <w:pPr>
        <w:adjustRightInd w:val="0"/>
        <w:snapToGrid w:val="0"/>
        <w:spacing w:line="360" w:lineRule="auto"/>
        <w:ind w:left="1050" w:hanging="1050" w:hangingChars="500"/>
        <w:jc w:val="left"/>
        <w:rPr>
          <w:rFonts w:ascii="宋体" w:hAnsi="宋体"/>
          <w:bC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p>
    <w:p w14:paraId="1A9358F2">
      <w:pPr>
        <w:pStyle w:val="5"/>
        <w:rPr>
          <w:color w:val="000000" w:themeColor="text1"/>
        </w:rPr>
      </w:pPr>
    </w:p>
    <w:p w14:paraId="372E89A5">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1、合法有效的营业执照复印件加盖公章；</w:t>
      </w:r>
    </w:p>
    <w:p w14:paraId="0B19CBED">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2、</w:t>
      </w:r>
      <w:r>
        <w:rPr>
          <w:rFonts w:hint="eastAsia" w:ascii="宋体" w:hAnsi="宋体"/>
          <w:color w:val="000000" w:themeColor="text1"/>
          <w:kern w:val="0"/>
          <w:szCs w:val="21"/>
        </w:rPr>
        <w:t>财务报表</w:t>
      </w:r>
      <w:r>
        <w:rPr>
          <w:rFonts w:hint="eastAsia" w:ascii="宋体" w:hAnsi="宋体"/>
          <w:color w:val="000000" w:themeColor="text1"/>
          <w:szCs w:val="21"/>
        </w:rPr>
        <w:t>复印件加盖公章；</w:t>
      </w:r>
    </w:p>
    <w:p w14:paraId="67D2DC8F">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3、缴税证明复印件加盖公章；</w:t>
      </w:r>
    </w:p>
    <w:p w14:paraId="4552D2F6">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4、社会保险证明复印件加盖公章；</w:t>
      </w:r>
    </w:p>
    <w:p w14:paraId="7924E3AB">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5、</w:t>
      </w:r>
      <w:r>
        <w:rPr>
          <w:rFonts w:hint="eastAsia" w:hAnsi="黑体"/>
          <w:color w:val="000000" w:themeColor="text1"/>
          <w:szCs w:val="21"/>
        </w:rPr>
        <w:t>无重大违法记录声明函</w:t>
      </w:r>
      <w:r>
        <w:rPr>
          <w:rFonts w:hint="eastAsia" w:ascii="宋体" w:hAnsi="宋体"/>
          <w:color w:val="000000" w:themeColor="text1"/>
          <w:szCs w:val="21"/>
        </w:rPr>
        <w:t>；</w:t>
      </w:r>
    </w:p>
    <w:p w14:paraId="44D1CD57">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6、相关资质证明文件：</w:t>
      </w:r>
    </w:p>
    <w:p w14:paraId="6E21D28E">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7、</w:t>
      </w:r>
      <w:r>
        <w:rPr>
          <w:rFonts w:ascii="宋体" w:hAnsi="宋体"/>
          <w:color w:val="000000" w:themeColor="text1"/>
          <w:szCs w:val="21"/>
        </w:rPr>
        <w:t>………</w:t>
      </w:r>
    </w:p>
    <w:p w14:paraId="523FCB93">
      <w:pPr>
        <w:pStyle w:val="5"/>
        <w:rPr>
          <w:rFonts w:hAnsi="宋体"/>
          <w:bCs/>
          <w:color w:val="000000" w:themeColor="text1"/>
          <w:sz w:val="21"/>
          <w:szCs w:val="21"/>
        </w:rPr>
      </w:pPr>
    </w:p>
    <w:p w14:paraId="5F150529">
      <w:pPr>
        <w:pStyle w:val="5"/>
        <w:rPr>
          <w:rFonts w:hAnsi="宋体"/>
          <w:bCs/>
          <w:color w:val="000000" w:themeColor="text1"/>
          <w:sz w:val="21"/>
          <w:szCs w:val="21"/>
        </w:rPr>
      </w:pPr>
    </w:p>
    <w:p w14:paraId="5F7C534F">
      <w:pPr>
        <w:pStyle w:val="5"/>
        <w:rPr>
          <w:rFonts w:hAnsi="宋体"/>
          <w:bCs/>
          <w:color w:val="000000" w:themeColor="text1"/>
          <w:sz w:val="21"/>
          <w:szCs w:val="21"/>
        </w:rPr>
      </w:pPr>
    </w:p>
    <w:p w14:paraId="60AE937D">
      <w:pPr>
        <w:pStyle w:val="5"/>
        <w:rPr>
          <w:rFonts w:hAnsi="宋体"/>
          <w:bCs/>
          <w:color w:val="000000" w:themeColor="text1"/>
          <w:sz w:val="21"/>
          <w:szCs w:val="21"/>
        </w:rPr>
      </w:pPr>
    </w:p>
    <w:p w14:paraId="0A9157D9">
      <w:pPr>
        <w:pStyle w:val="5"/>
        <w:rPr>
          <w:rFonts w:hAnsi="宋体"/>
          <w:color w:val="000000" w:themeColor="text1"/>
          <w:sz w:val="21"/>
          <w:szCs w:val="21"/>
        </w:rPr>
      </w:pPr>
      <w:r>
        <w:rPr>
          <w:rFonts w:hint="eastAsia" w:hAnsi="宋体"/>
          <w:bCs/>
          <w:color w:val="000000" w:themeColor="text1"/>
          <w:sz w:val="21"/>
          <w:szCs w:val="21"/>
        </w:rPr>
        <w:t>提供招标文件要求的资格</w:t>
      </w:r>
      <w:r>
        <w:rPr>
          <w:rFonts w:hint="eastAsia" w:hAnsi="宋体"/>
          <w:color w:val="000000" w:themeColor="text1"/>
          <w:sz w:val="21"/>
          <w:szCs w:val="21"/>
        </w:rPr>
        <w:t>证明文件复印件加盖公章。</w:t>
      </w:r>
    </w:p>
    <w:p w14:paraId="4860BA42">
      <w:pPr>
        <w:pStyle w:val="5"/>
        <w:rPr>
          <w:rFonts w:hAnsi="宋体"/>
          <w:color w:val="000000" w:themeColor="text1"/>
          <w:szCs w:val="21"/>
        </w:rPr>
      </w:pPr>
    </w:p>
    <w:p w14:paraId="64C44F35">
      <w:pPr>
        <w:pStyle w:val="5"/>
        <w:rPr>
          <w:rFonts w:hAnsi="宋体"/>
          <w:color w:val="000000" w:themeColor="text1"/>
          <w:szCs w:val="21"/>
        </w:rPr>
      </w:pPr>
    </w:p>
    <w:p w14:paraId="02B2027B">
      <w:pPr>
        <w:pStyle w:val="5"/>
        <w:rPr>
          <w:rFonts w:hAnsi="宋体"/>
          <w:color w:val="000000" w:themeColor="text1"/>
          <w:szCs w:val="21"/>
        </w:rPr>
      </w:pPr>
    </w:p>
    <w:p w14:paraId="3DD4C668">
      <w:pPr>
        <w:pStyle w:val="5"/>
        <w:rPr>
          <w:rFonts w:hAnsi="宋体"/>
          <w:color w:val="000000" w:themeColor="text1"/>
          <w:szCs w:val="21"/>
        </w:rPr>
      </w:pPr>
    </w:p>
    <w:p w14:paraId="40FAF746">
      <w:pPr>
        <w:pStyle w:val="5"/>
        <w:rPr>
          <w:rFonts w:hAnsi="宋体"/>
          <w:color w:val="000000" w:themeColor="text1"/>
          <w:szCs w:val="21"/>
        </w:rPr>
      </w:pPr>
    </w:p>
    <w:p w14:paraId="1B0A55C6">
      <w:pPr>
        <w:pStyle w:val="5"/>
        <w:rPr>
          <w:rFonts w:hAnsi="宋体"/>
          <w:color w:val="000000" w:themeColor="text1"/>
          <w:szCs w:val="21"/>
        </w:rPr>
      </w:pPr>
    </w:p>
    <w:p w14:paraId="09951B24">
      <w:pPr>
        <w:pStyle w:val="5"/>
        <w:rPr>
          <w:rFonts w:hAnsi="宋体"/>
          <w:color w:val="000000" w:themeColor="text1"/>
          <w:szCs w:val="21"/>
        </w:rPr>
      </w:pPr>
    </w:p>
    <w:p w14:paraId="36FC8AD9">
      <w:pPr>
        <w:pStyle w:val="5"/>
        <w:rPr>
          <w:rFonts w:hAnsi="宋体"/>
          <w:color w:val="000000" w:themeColor="text1"/>
          <w:szCs w:val="21"/>
        </w:rPr>
      </w:pPr>
    </w:p>
    <w:p w14:paraId="0274ACE4">
      <w:pPr>
        <w:pStyle w:val="5"/>
        <w:rPr>
          <w:rFonts w:hAnsi="宋体"/>
          <w:color w:val="000000" w:themeColor="text1"/>
          <w:szCs w:val="21"/>
        </w:rPr>
      </w:pPr>
    </w:p>
    <w:p w14:paraId="7849627E">
      <w:pPr>
        <w:pStyle w:val="5"/>
        <w:rPr>
          <w:rFonts w:hAnsi="宋体"/>
          <w:color w:val="000000" w:themeColor="text1"/>
          <w:szCs w:val="21"/>
        </w:rPr>
      </w:pPr>
    </w:p>
    <w:p w14:paraId="4E506420">
      <w:pPr>
        <w:pStyle w:val="5"/>
        <w:rPr>
          <w:rFonts w:hAnsi="宋体"/>
          <w:color w:val="000000" w:themeColor="text1"/>
          <w:szCs w:val="21"/>
        </w:rPr>
      </w:pPr>
    </w:p>
    <w:p w14:paraId="3DB23A02">
      <w:pPr>
        <w:pStyle w:val="5"/>
        <w:rPr>
          <w:rFonts w:hAnsi="宋体"/>
          <w:color w:val="000000" w:themeColor="text1"/>
          <w:szCs w:val="21"/>
        </w:rPr>
      </w:pPr>
    </w:p>
    <w:p w14:paraId="21C846C6">
      <w:pPr>
        <w:pStyle w:val="5"/>
        <w:rPr>
          <w:rFonts w:hAnsi="宋体"/>
          <w:color w:val="000000" w:themeColor="text1"/>
          <w:szCs w:val="21"/>
        </w:rPr>
      </w:pPr>
    </w:p>
    <w:p w14:paraId="67E060A7">
      <w:pPr>
        <w:pStyle w:val="5"/>
        <w:rPr>
          <w:rFonts w:hAnsi="宋体"/>
          <w:color w:val="000000" w:themeColor="text1"/>
          <w:szCs w:val="21"/>
        </w:rPr>
      </w:pPr>
    </w:p>
    <w:p w14:paraId="767C41D6">
      <w:pPr>
        <w:pStyle w:val="5"/>
        <w:rPr>
          <w:rFonts w:hAnsi="宋体"/>
          <w:color w:val="000000" w:themeColor="text1"/>
          <w:szCs w:val="21"/>
        </w:rPr>
      </w:pPr>
    </w:p>
    <w:p w14:paraId="15EC95FF">
      <w:pPr>
        <w:pStyle w:val="5"/>
        <w:rPr>
          <w:rFonts w:hAnsi="宋体"/>
          <w:color w:val="000000" w:themeColor="text1"/>
          <w:szCs w:val="21"/>
        </w:rPr>
      </w:pPr>
    </w:p>
    <w:p w14:paraId="799C068C">
      <w:pPr>
        <w:pStyle w:val="4"/>
        <w:numPr>
          <w:ilvl w:val="0"/>
          <w:numId w:val="0"/>
        </w:numPr>
        <w:rPr>
          <w:rFonts w:hAnsi="黑体"/>
          <w:color w:val="000000" w:themeColor="text1"/>
          <w:szCs w:val="21"/>
        </w:rPr>
      </w:pPr>
      <w:bookmarkStart w:id="1661" w:name="_Toc26194"/>
      <w:bookmarkStart w:id="1662" w:name="_Toc24760"/>
      <w:r>
        <w:rPr>
          <w:rFonts w:hint="eastAsia" w:hAnsi="黑体"/>
          <w:color w:val="000000" w:themeColor="text1"/>
          <w:szCs w:val="21"/>
        </w:rPr>
        <w:t>（二）无重大违法记录声明函</w:t>
      </w:r>
      <w:bookmarkEnd w:id="1661"/>
      <w:bookmarkEnd w:id="1662"/>
    </w:p>
    <w:p w14:paraId="3CC2AAB6">
      <w:pPr>
        <w:pStyle w:val="5"/>
        <w:spacing w:line="360" w:lineRule="auto"/>
        <w:ind w:left="420" w:firstLine="0"/>
        <w:rPr>
          <w:color w:val="000000" w:themeColor="text1"/>
        </w:rPr>
      </w:pPr>
    </w:p>
    <w:p w14:paraId="09468698">
      <w:pPr>
        <w:spacing w:line="360" w:lineRule="auto"/>
        <w:rPr>
          <w:color w:val="000000" w:themeColor="text1"/>
          <w:szCs w:val="21"/>
        </w:rPr>
      </w:pPr>
      <w:r>
        <w:rPr>
          <w:rFonts w:hint="eastAsia"/>
          <w:color w:val="000000" w:themeColor="text1"/>
          <w:szCs w:val="21"/>
        </w:rPr>
        <w:t>致</w:t>
      </w:r>
      <w:r>
        <w:rPr>
          <w:rFonts w:hint="eastAsia"/>
          <w:color w:val="000000" w:themeColor="text1"/>
          <w:szCs w:val="21"/>
          <w:lang w:eastAsia="zh-CN"/>
        </w:rPr>
        <w:t>广东业信招标有限公司</w:t>
      </w:r>
      <w:r>
        <w:rPr>
          <w:rFonts w:hint="eastAsia"/>
          <w:color w:val="000000" w:themeColor="text1"/>
          <w:szCs w:val="21"/>
        </w:rPr>
        <w:t>：</w:t>
      </w:r>
    </w:p>
    <w:p w14:paraId="4E04C0F4">
      <w:pPr>
        <w:spacing w:line="360" w:lineRule="auto"/>
        <w:rPr>
          <w:rFonts w:ascii="宋体" w:hAnsi="宋体"/>
          <w:bCs/>
          <w:color w:val="000000" w:themeColor="text1"/>
          <w:u w:val="single"/>
        </w:rPr>
      </w:pPr>
      <w:r>
        <w:rPr>
          <w:rFonts w:hint="eastAsia"/>
          <w:color w:val="000000" w:themeColor="text1"/>
          <w:szCs w:val="21"/>
        </w:rPr>
        <w:t xml:space="preserve">    针对贵</w:t>
      </w:r>
      <w:r>
        <w:rPr>
          <w:rFonts w:hint="eastAsia" w:ascii="宋体" w:hAnsi="宋体"/>
          <w:color w:val="000000" w:themeColor="text1"/>
          <w:szCs w:val="21"/>
        </w:rPr>
        <w:t>方</w:t>
      </w:r>
      <w:r>
        <w:rPr>
          <w:rFonts w:hint="eastAsia"/>
          <w:color w:val="000000" w:themeColor="text1"/>
          <w:szCs w:val="21"/>
        </w:rPr>
        <w:t>组织的（项目名称：</w:t>
      </w:r>
      <w:r>
        <w:rPr>
          <w:rFonts w:hint="eastAsia"/>
          <w:color w:val="000000" w:themeColor="text1"/>
          <w:szCs w:val="21"/>
          <w:u w:val="single"/>
        </w:rPr>
        <w:t xml:space="preserve">                         </w:t>
      </w:r>
      <w:r>
        <w:rPr>
          <w:rFonts w:hint="eastAsia"/>
          <w:color w:val="000000" w:themeColor="text1"/>
          <w:szCs w:val="21"/>
        </w:rPr>
        <w:t>）（项目编号：</w:t>
      </w:r>
      <w:r>
        <w:rPr>
          <w:rFonts w:hint="eastAsia" w:ascii="宋体" w:hAnsi="宋体"/>
          <w:bCs/>
          <w:color w:val="000000" w:themeColor="text1"/>
          <w:u w:val="single"/>
        </w:rPr>
        <w:t xml:space="preserve">            </w:t>
      </w:r>
      <w:r>
        <w:rPr>
          <w:rFonts w:hint="eastAsia"/>
          <w:color w:val="000000" w:themeColor="text1"/>
          <w:szCs w:val="21"/>
        </w:rPr>
        <w:t>），我方郑重承诺：</w:t>
      </w:r>
    </w:p>
    <w:p w14:paraId="3DF27449">
      <w:pPr>
        <w:spacing w:line="360" w:lineRule="auto"/>
        <w:rPr>
          <w:color w:val="000000" w:themeColor="text1"/>
          <w:szCs w:val="21"/>
        </w:rPr>
      </w:pPr>
      <w:r>
        <w:rPr>
          <w:rFonts w:hint="eastAsia"/>
          <w:color w:val="000000" w:themeColor="text1"/>
          <w:szCs w:val="21"/>
        </w:rPr>
        <w:t xml:space="preserve">    参加本次政府采购活动前三年内，在经营活动中没有重大违法记录。</w:t>
      </w:r>
    </w:p>
    <w:p w14:paraId="68091BE8">
      <w:pPr>
        <w:spacing w:line="360" w:lineRule="auto"/>
        <w:rPr>
          <w:color w:val="000000" w:themeColor="text1"/>
          <w:szCs w:val="21"/>
        </w:rPr>
      </w:pPr>
      <w:r>
        <w:rPr>
          <w:rFonts w:hint="eastAsia"/>
          <w:color w:val="000000" w:themeColor="text1"/>
          <w:szCs w:val="21"/>
        </w:rPr>
        <w:t xml:space="preserve">    本公司对上述声明的真实性负责。如有虚假，将依法承担相关责任。</w:t>
      </w:r>
    </w:p>
    <w:p w14:paraId="45EBB531">
      <w:pPr>
        <w:spacing w:line="360" w:lineRule="auto"/>
        <w:rPr>
          <w:color w:val="000000" w:themeColor="text1"/>
          <w:szCs w:val="21"/>
        </w:rPr>
      </w:pPr>
      <w:r>
        <w:rPr>
          <w:rFonts w:hint="eastAsia"/>
          <w:color w:val="000000" w:themeColor="text1"/>
          <w:szCs w:val="21"/>
        </w:rPr>
        <w:t xml:space="preserve">    特此声明。</w:t>
      </w:r>
    </w:p>
    <w:p w14:paraId="14173582">
      <w:pPr>
        <w:spacing w:line="360" w:lineRule="auto"/>
        <w:ind w:firstLine="660"/>
        <w:rPr>
          <w:color w:val="000000" w:themeColor="text1"/>
          <w:szCs w:val="21"/>
        </w:rPr>
      </w:pPr>
    </w:p>
    <w:p w14:paraId="28004544">
      <w:pPr>
        <w:spacing w:line="360" w:lineRule="auto"/>
        <w:ind w:firstLine="660"/>
        <w:rPr>
          <w:color w:val="000000" w:themeColor="text1"/>
          <w:szCs w:val="21"/>
        </w:rPr>
      </w:pPr>
    </w:p>
    <w:p w14:paraId="316C74A7">
      <w:pPr>
        <w:spacing w:line="360" w:lineRule="auto"/>
        <w:ind w:firstLine="660"/>
        <w:rPr>
          <w:color w:val="000000" w:themeColor="text1"/>
          <w:szCs w:val="21"/>
        </w:rPr>
      </w:pPr>
    </w:p>
    <w:p w14:paraId="512BF44B">
      <w:pPr>
        <w:spacing w:line="360" w:lineRule="auto"/>
        <w:ind w:firstLine="660"/>
        <w:rPr>
          <w:color w:val="000000" w:themeColor="text1"/>
          <w:szCs w:val="21"/>
        </w:rPr>
      </w:pPr>
    </w:p>
    <w:p w14:paraId="61CCEE27">
      <w:pPr>
        <w:spacing w:line="360" w:lineRule="auto"/>
        <w:ind w:firstLine="660"/>
        <w:rPr>
          <w:color w:val="000000" w:themeColor="text1"/>
          <w:szCs w:val="21"/>
        </w:rPr>
      </w:pPr>
    </w:p>
    <w:p w14:paraId="3DAE4BE6">
      <w:pPr>
        <w:spacing w:line="360" w:lineRule="auto"/>
        <w:ind w:firstLine="660"/>
        <w:rPr>
          <w:color w:val="000000" w:themeColor="text1"/>
          <w:szCs w:val="21"/>
        </w:rPr>
      </w:pPr>
    </w:p>
    <w:p w14:paraId="0D4ABEBD">
      <w:pPr>
        <w:spacing w:line="360" w:lineRule="auto"/>
        <w:ind w:firstLine="660"/>
        <w:rPr>
          <w:color w:val="000000" w:themeColor="text1"/>
          <w:szCs w:val="21"/>
        </w:rPr>
      </w:pPr>
    </w:p>
    <w:p w14:paraId="1DEB4656">
      <w:pPr>
        <w:spacing w:line="360" w:lineRule="auto"/>
        <w:ind w:firstLine="660"/>
        <w:rPr>
          <w:color w:val="000000" w:themeColor="text1"/>
          <w:szCs w:val="21"/>
        </w:rPr>
      </w:pPr>
    </w:p>
    <w:p w14:paraId="3B8E6F46">
      <w:pPr>
        <w:spacing w:line="360" w:lineRule="auto"/>
        <w:ind w:firstLine="660"/>
        <w:rPr>
          <w:color w:val="000000" w:themeColor="text1"/>
          <w:szCs w:val="21"/>
        </w:rPr>
      </w:pPr>
    </w:p>
    <w:p w14:paraId="5D184111">
      <w:pPr>
        <w:spacing w:line="360" w:lineRule="auto"/>
        <w:ind w:firstLine="660"/>
        <w:rPr>
          <w:color w:val="000000" w:themeColor="text1"/>
          <w:szCs w:val="21"/>
        </w:rPr>
      </w:pPr>
    </w:p>
    <w:p w14:paraId="6D789C1C">
      <w:pPr>
        <w:spacing w:line="360" w:lineRule="auto"/>
        <w:ind w:firstLine="660"/>
        <w:rPr>
          <w:color w:val="000000" w:themeColor="text1"/>
          <w:szCs w:val="21"/>
        </w:rPr>
      </w:pPr>
    </w:p>
    <w:p w14:paraId="7DFBFA1B">
      <w:pPr>
        <w:spacing w:line="360" w:lineRule="auto"/>
        <w:ind w:firstLine="660"/>
        <w:rPr>
          <w:color w:val="000000" w:themeColor="text1"/>
          <w:szCs w:val="21"/>
        </w:rPr>
      </w:pPr>
    </w:p>
    <w:p w14:paraId="0CAF69E6">
      <w:pPr>
        <w:spacing w:line="360" w:lineRule="auto"/>
        <w:ind w:firstLine="660"/>
        <w:rPr>
          <w:color w:val="000000" w:themeColor="text1"/>
          <w:szCs w:val="21"/>
        </w:rPr>
      </w:pPr>
    </w:p>
    <w:p w14:paraId="19EF432E">
      <w:pPr>
        <w:spacing w:line="360" w:lineRule="auto"/>
        <w:ind w:firstLine="660"/>
        <w:rPr>
          <w:color w:val="000000" w:themeColor="text1"/>
          <w:szCs w:val="21"/>
        </w:rPr>
      </w:pPr>
    </w:p>
    <w:p w14:paraId="57C9F66B">
      <w:pPr>
        <w:spacing w:line="360" w:lineRule="auto"/>
        <w:rPr>
          <w:color w:val="000000" w:themeColor="text1"/>
          <w:szCs w:val="21"/>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14:paraId="466DD663">
      <w:pPr>
        <w:spacing w:line="360" w:lineRule="auto"/>
        <w:rPr>
          <w:color w:val="000000" w:themeColor="text1"/>
          <w:szCs w:val="21"/>
          <w:u w:val="single"/>
        </w:rPr>
      </w:pPr>
      <w:r>
        <w:rPr>
          <w:rFonts w:hint="eastAsia"/>
          <w:color w:val="000000" w:themeColor="text1"/>
          <w:szCs w:val="21"/>
        </w:rPr>
        <w:t>投标人名称（公章）：</w:t>
      </w:r>
      <w:r>
        <w:rPr>
          <w:rFonts w:hint="eastAsia"/>
          <w:color w:val="000000" w:themeColor="text1"/>
          <w:szCs w:val="21"/>
          <w:u w:val="single"/>
        </w:rPr>
        <w:t xml:space="preserve">                        </w:t>
      </w:r>
    </w:p>
    <w:p w14:paraId="2DFC76B1">
      <w:pPr>
        <w:spacing w:line="360" w:lineRule="auto"/>
        <w:rPr>
          <w:color w:val="000000" w:themeColor="text1"/>
          <w:szCs w:val="21"/>
          <w:u w:val="single"/>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14:paraId="128807BE">
      <w:pPr>
        <w:pStyle w:val="5"/>
        <w:ind w:left="420" w:firstLine="0"/>
        <w:rPr>
          <w:color w:val="000000" w:themeColor="text1"/>
        </w:rPr>
      </w:pPr>
    </w:p>
    <w:p w14:paraId="02755CB7">
      <w:pPr>
        <w:pStyle w:val="5"/>
        <w:ind w:left="420" w:firstLine="0"/>
        <w:rPr>
          <w:color w:val="000000" w:themeColor="text1"/>
        </w:rPr>
      </w:pPr>
    </w:p>
    <w:p w14:paraId="7C8113A9">
      <w:pPr>
        <w:pStyle w:val="5"/>
        <w:ind w:left="420" w:firstLine="0"/>
        <w:rPr>
          <w:color w:val="000000" w:themeColor="text1"/>
        </w:rPr>
      </w:pPr>
    </w:p>
    <w:p w14:paraId="277C0E13">
      <w:pPr>
        <w:pStyle w:val="5"/>
        <w:ind w:left="420" w:firstLine="0"/>
        <w:rPr>
          <w:color w:val="000000" w:themeColor="text1"/>
        </w:rPr>
      </w:pPr>
    </w:p>
    <w:p w14:paraId="0B0CE37E">
      <w:pPr>
        <w:pStyle w:val="5"/>
        <w:ind w:left="420" w:firstLine="0"/>
        <w:rPr>
          <w:color w:val="000000" w:themeColor="text1"/>
        </w:rPr>
      </w:pPr>
    </w:p>
    <w:p w14:paraId="0F4F9BB8">
      <w:pPr>
        <w:pStyle w:val="5"/>
        <w:ind w:left="420" w:firstLine="0"/>
        <w:rPr>
          <w:color w:val="000000" w:themeColor="text1"/>
        </w:rPr>
      </w:pPr>
    </w:p>
    <w:p w14:paraId="4F37849D">
      <w:pPr>
        <w:pStyle w:val="5"/>
        <w:ind w:left="420" w:firstLine="0"/>
        <w:rPr>
          <w:color w:val="000000" w:themeColor="text1"/>
        </w:rPr>
      </w:pPr>
    </w:p>
    <w:p w14:paraId="79E7A027">
      <w:pPr>
        <w:pStyle w:val="5"/>
        <w:ind w:firstLine="0"/>
        <w:rPr>
          <w:color w:val="000000" w:themeColor="text1"/>
        </w:rPr>
      </w:pPr>
    </w:p>
    <w:p w14:paraId="451DD165">
      <w:pPr>
        <w:tabs>
          <w:tab w:val="center" w:pos="4483"/>
        </w:tabs>
        <w:rPr>
          <w:rFonts w:ascii="宋体" w:hAnsi="宋体"/>
          <w:bCs/>
          <w:color w:val="000000" w:themeColor="text1"/>
          <w:szCs w:val="21"/>
        </w:rPr>
      </w:pPr>
    </w:p>
    <w:p w14:paraId="79EC3B55">
      <w:pPr>
        <w:tabs>
          <w:tab w:val="center" w:pos="4483"/>
        </w:tabs>
        <w:rPr>
          <w:rFonts w:ascii="宋体" w:hAnsi="宋体"/>
          <w:bCs/>
          <w:color w:val="000000" w:themeColor="text1"/>
          <w:szCs w:val="21"/>
        </w:rPr>
      </w:pPr>
    </w:p>
    <w:p w14:paraId="47124C60">
      <w:pPr>
        <w:pStyle w:val="4"/>
        <w:numPr>
          <w:ilvl w:val="7"/>
          <w:numId w:val="6"/>
        </w:numPr>
        <w:tabs>
          <w:tab w:val="clear" w:pos="720"/>
        </w:tabs>
        <w:ind w:left="720"/>
        <w:rPr>
          <w:color w:val="000000" w:themeColor="text1"/>
        </w:rPr>
      </w:pPr>
      <w:bookmarkStart w:id="1663" w:name="_Toc5256"/>
      <w:bookmarkStart w:id="1664" w:name="_Toc32319"/>
      <w:r>
        <w:rPr>
          <w:rFonts w:hint="eastAsia"/>
          <w:color w:val="000000" w:themeColor="text1"/>
        </w:rPr>
        <w:t>投标文件商务及技术部分</w:t>
      </w:r>
      <w:bookmarkEnd w:id="1663"/>
      <w:bookmarkEnd w:id="1664"/>
    </w:p>
    <w:p w14:paraId="0F159E58">
      <w:pPr>
        <w:pStyle w:val="4"/>
        <w:numPr>
          <w:ilvl w:val="0"/>
          <w:numId w:val="0"/>
        </w:numPr>
        <w:rPr>
          <w:color w:val="000000" w:themeColor="text1"/>
          <w:sz w:val="24"/>
        </w:rPr>
      </w:pPr>
      <w:bookmarkStart w:id="1665" w:name="_Toc30623"/>
      <w:r>
        <w:rPr>
          <w:rFonts w:hint="eastAsia"/>
          <w:color w:val="000000" w:themeColor="text1"/>
          <w:sz w:val="24"/>
        </w:rPr>
        <w:t>商务及技术封面格式</w:t>
      </w:r>
      <w:bookmarkEnd w:id="1665"/>
    </w:p>
    <w:p w14:paraId="7D7E17D4">
      <w:pPr>
        <w:pStyle w:val="5"/>
        <w:rPr>
          <w:rFonts w:hAnsi="宋体"/>
          <w:bCs/>
          <w:color w:val="000000" w:themeColor="text1"/>
          <w:sz w:val="21"/>
        </w:rPr>
      </w:pPr>
    </w:p>
    <w:p w14:paraId="7294A0E1">
      <w:pPr>
        <w:pStyle w:val="5"/>
        <w:spacing w:line="360" w:lineRule="auto"/>
        <w:rPr>
          <w:rFonts w:hAnsi="宋体"/>
          <w:bCs/>
          <w:color w:val="000000" w:themeColor="text1"/>
          <w:sz w:val="21"/>
        </w:rPr>
      </w:pPr>
      <w:r>
        <w:rPr>
          <w:rFonts w:hAnsi="宋体"/>
          <w:bCs/>
          <w:color w:val="000000" w:themeColor="text1"/>
          <w:sz w:val="21"/>
        </w:rPr>
        <w:t>1</w:t>
      </w:r>
      <w:r>
        <w:rPr>
          <w:rFonts w:hint="eastAsia" w:hAnsi="宋体"/>
          <w:bCs/>
          <w:color w:val="000000" w:themeColor="text1"/>
          <w:sz w:val="21"/>
        </w:rPr>
        <w:t xml:space="preserve">、投标内容应当编有目录、页码，按页码排序并装订成册。   </w:t>
      </w:r>
    </w:p>
    <w:p w14:paraId="5934B999">
      <w:pPr>
        <w:pStyle w:val="5"/>
        <w:spacing w:line="360" w:lineRule="auto"/>
        <w:rPr>
          <w:rFonts w:hAnsi="宋体"/>
          <w:b/>
          <w:color w:val="000000" w:themeColor="text1"/>
          <w:sz w:val="21"/>
          <w:szCs w:val="21"/>
        </w:rPr>
      </w:pPr>
      <w:r>
        <w:rPr>
          <w:rFonts w:hAnsi="宋体"/>
          <w:bCs/>
          <w:color w:val="000000" w:themeColor="text1"/>
          <w:sz w:val="21"/>
        </w:rPr>
        <w:t>2</w:t>
      </w:r>
      <w:r>
        <w:rPr>
          <w:rFonts w:hint="eastAsia" w:hAnsi="宋体"/>
          <w:bCs/>
          <w:color w:val="000000" w:themeColor="text1"/>
          <w:sz w:val="21"/>
        </w:rPr>
        <w:t>、文件的封面格式由投</w:t>
      </w:r>
      <w:r>
        <w:rPr>
          <w:rFonts w:hint="eastAsia" w:hAnsi="宋体"/>
          <w:bCs/>
          <w:color w:val="000000" w:themeColor="text1"/>
          <w:sz w:val="21"/>
          <w:szCs w:val="21"/>
        </w:rPr>
        <w:t>标人自拟</w:t>
      </w:r>
      <w:r>
        <w:rPr>
          <w:rFonts w:hint="eastAsia" w:hAnsi="宋体"/>
          <w:bCs/>
          <w:color w:val="000000" w:themeColor="text1"/>
          <w:sz w:val="21"/>
        </w:rPr>
        <w:t>，并应注明“投标文件、项目编号、项目名称、投标人名称及地址、法定代表人（负责人）或授权代理人、联系电话、传真、邮编，并加盖投标人公章。</w:t>
      </w:r>
    </w:p>
    <w:p w14:paraId="46D13D84">
      <w:pPr>
        <w:pStyle w:val="5"/>
        <w:rPr>
          <w:rFonts w:hAnsi="宋体"/>
          <w:bCs/>
          <w:color w:val="000000" w:themeColor="text1"/>
          <w:sz w:val="21"/>
        </w:rPr>
      </w:pPr>
    </w:p>
    <w:p w14:paraId="584019FC">
      <w:pPr>
        <w:pStyle w:val="5"/>
        <w:rPr>
          <w:rFonts w:hAnsi="宋体"/>
          <w:bCs/>
          <w:color w:val="000000" w:themeColor="text1"/>
          <w:sz w:val="21"/>
        </w:rPr>
      </w:pPr>
    </w:p>
    <w:p w14:paraId="0B9638A3">
      <w:pPr>
        <w:pStyle w:val="5"/>
        <w:rPr>
          <w:rFonts w:hAnsi="宋体"/>
          <w:bCs/>
          <w:color w:val="000000" w:themeColor="text1"/>
          <w:sz w:val="21"/>
        </w:rPr>
      </w:pPr>
    </w:p>
    <w:p w14:paraId="63BA5A88">
      <w:pPr>
        <w:pStyle w:val="5"/>
        <w:rPr>
          <w:rFonts w:hAnsi="宋体"/>
          <w:bCs/>
          <w:color w:val="000000" w:themeColor="text1"/>
          <w:sz w:val="21"/>
        </w:rPr>
      </w:pPr>
    </w:p>
    <w:p w14:paraId="6A57A6FE">
      <w:pPr>
        <w:pStyle w:val="5"/>
        <w:rPr>
          <w:rFonts w:hAnsi="宋体"/>
          <w:bCs/>
          <w:color w:val="000000" w:themeColor="text1"/>
          <w:sz w:val="21"/>
        </w:rPr>
      </w:pPr>
    </w:p>
    <w:p w14:paraId="140D83BA">
      <w:pPr>
        <w:pStyle w:val="5"/>
        <w:rPr>
          <w:rFonts w:hAnsi="宋体"/>
          <w:bCs/>
          <w:color w:val="000000" w:themeColor="text1"/>
          <w:sz w:val="21"/>
        </w:rPr>
      </w:pPr>
    </w:p>
    <w:p w14:paraId="42465A39">
      <w:pPr>
        <w:pStyle w:val="5"/>
        <w:rPr>
          <w:rFonts w:hAnsi="宋体"/>
          <w:bCs/>
          <w:color w:val="000000" w:themeColor="text1"/>
          <w:sz w:val="21"/>
        </w:rPr>
      </w:pPr>
    </w:p>
    <w:p w14:paraId="062B2176">
      <w:pPr>
        <w:pStyle w:val="5"/>
        <w:rPr>
          <w:rFonts w:hAnsi="宋体"/>
          <w:bCs/>
          <w:color w:val="000000" w:themeColor="text1"/>
          <w:sz w:val="21"/>
        </w:rPr>
      </w:pPr>
    </w:p>
    <w:p w14:paraId="5CBD5381">
      <w:pPr>
        <w:pStyle w:val="5"/>
        <w:rPr>
          <w:rFonts w:hAnsi="宋体"/>
          <w:bCs/>
          <w:color w:val="000000" w:themeColor="text1"/>
          <w:sz w:val="21"/>
        </w:rPr>
      </w:pPr>
    </w:p>
    <w:p w14:paraId="230A4E8C">
      <w:pPr>
        <w:pStyle w:val="5"/>
        <w:rPr>
          <w:rFonts w:hAnsi="宋体"/>
          <w:bCs/>
          <w:color w:val="000000" w:themeColor="text1"/>
          <w:sz w:val="21"/>
        </w:rPr>
      </w:pPr>
    </w:p>
    <w:p w14:paraId="2FF6D08E">
      <w:pPr>
        <w:pStyle w:val="5"/>
        <w:rPr>
          <w:rFonts w:hAnsi="宋体"/>
          <w:bCs/>
          <w:color w:val="000000" w:themeColor="text1"/>
          <w:sz w:val="21"/>
        </w:rPr>
      </w:pPr>
    </w:p>
    <w:p w14:paraId="7518B39B">
      <w:pPr>
        <w:pStyle w:val="5"/>
        <w:rPr>
          <w:rFonts w:hAnsi="宋体"/>
          <w:bCs/>
          <w:color w:val="000000" w:themeColor="text1"/>
          <w:sz w:val="21"/>
        </w:rPr>
      </w:pPr>
    </w:p>
    <w:p w14:paraId="7265F933">
      <w:pPr>
        <w:pStyle w:val="5"/>
        <w:rPr>
          <w:rFonts w:hAnsi="宋体"/>
          <w:bCs/>
          <w:color w:val="000000" w:themeColor="text1"/>
          <w:sz w:val="21"/>
        </w:rPr>
      </w:pPr>
    </w:p>
    <w:p w14:paraId="1CFA6126">
      <w:pPr>
        <w:pStyle w:val="5"/>
        <w:rPr>
          <w:rFonts w:hAnsi="宋体"/>
          <w:bCs/>
          <w:color w:val="000000" w:themeColor="text1"/>
          <w:sz w:val="21"/>
        </w:rPr>
      </w:pPr>
    </w:p>
    <w:p w14:paraId="683A5DE2">
      <w:pPr>
        <w:pStyle w:val="5"/>
        <w:rPr>
          <w:rFonts w:hAnsi="宋体"/>
          <w:bCs/>
          <w:color w:val="000000" w:themeColor="text1"/>
          <w:sz w:val="21"/>
        </w:rPr>
      </w:pPr>
    </w:p>
    <w:p w14:paraId="69C9F571">
      <w:pPr>
        <w:pStyle w:val="5"/>
        <w:rPr>
          <w:rFonts w:hAnsi="宋体"/>
          <w:bCs/>
          <w:color w:val="000000" w:themeColor="text1"/>
          <w:sz w:val="21"/>
        </w:rPr>
      </w:pPr>
    </w:p>
    <w:p w14:paraId="4287B4E2">
      <w:pPr>
        <w:pStyle w:val="5"/>
        <w:rPr>
          <w:rFonts w:hAnsi="宋体"/>
          <w:bCs/>
          <w:color w:val="000000" w:themeColor="text1"/>
          <w:sz w:val="21"/>
        </w:rPr>
      </w:pPr>
    </w:p>
    <w:p w14:paraId="0478E06E">
      <w:pPr>
        <w:pStyle w:val="5"/>
        <w:rPr>
          <w:rFonts w:hAnsi="宋体"/>
          <w:bCs/>
          <w:color w:val="000000" w:themeColor="text1"/>
          <w:sz w:val="21"/>
        </w:rPr>
      </w:pPr>
    </w:p>
    <w:p w14:paraId="103DC9F2">
      <w:pPr>
        <w:pStyle w:val="5"/>
        <w:rPr>
          <w:rFonts w:hAnsi="宋体"/>
          <w:bCs/>
          <w:color w:val="000000" w:themeColor="text1"/>
          <w:sz w:val="21"/>
        </w:rPr>
      </w:pPr>
    </w:p>
    <w:p w14:paraId="4AD356B6">
      <w:pPr>
        <w:pStyle w:val="5"/>
        <w:rPr>
          <w:rFonts w:hAnsi="宋体"/>
          <w:bCs/>
          <w:color w:val="000000" w:themeColor="text1"/>
          <w:sz w:val="21"/>
        </w:rPr>
      </w:pPr>
    </w:p>
    <w:p w14:paraId="75E31D6A">
      <w:pPr>
        <w:pStyle w:val="5"/>
        <w:rPr>
          <w:rFonts w:hAnsi="宋体"/>
          <w:bCs/>
          <w:color w:val="000000" w:themeColor="text1"/>
          <w:sz w:val="21"/>
        </w:rPr>
      </w:pPr>
    </w:p>
    <w:p w14:paraId="76F4BECB">
      <w:pPr>
        <w:pStyle w:val="5"/>
        <w:rPr>
          <w:rFonts w:hAnsi="宋体"/>
          <w:bCs/>
          <w:color w:val="000000" w:themeColor="text1"/>
          <w:sz w:val="21"/>
        </w:rPr>
      </w:pPr>
    </w:p>
    <w:p w14:paraId="15408309">
      <w:pPr>
        <w:pStyle w:val="5"/>
        <w:rPr>
          <w:rFonts w:hAnsi="宋体"/>
          <w:bCs/>
          <w:color w:val="000000" w:themeColor="text1"/>
          <w:sz w:val="21"/>
        </w:rPr>
      </w:pPr>
    </w:p>
    <w:p w14:paraId="3E22B5A7">
      <w:pPr>
        <w:pStyle w:val="5"/>
        <w:rPr>
          <w:rFonts w:hAnsi="宋体"/>
          <w:bCs/>
          <w:color w:val="000000" w:themeColor="text1"/>
          <w:sz w:val="21"/>
        </w:rPr>
      </w:pPr>
    </w:p>
    <w:p w14:paraId="5A48CEC5">
      <w:pPr>
        <w:pStyle w:val="5"/>
        <w:rPr>
          <w:rFonts w:hAnsi="宋体"/>
          <w:bCs/>
          <w:color w:val="000000" w:themeColor="text1"/>
          <w:sz w:val="21"/>
        </w:rPr>
      </w:pPr>
    </w:p>
    <w:p w14:paraId="0908C648">
      <w:pPr>
        <w:pStyle w:val="5"/>
        <w:rPr>
          <w:rFonts w:hAnsi="宋体"/>
          <w:bCs/>
          <w:color w:val="000000" w:themeColor="text1"/>
          <w:sz w:val="21"/>
        </w:rPr>
      </w:pPr>
    </w:p>
    <w:p w14:paraId="1B50EFF8">
      <w:pPr>
        <w:pStyle w:val="5"/>
        <w:rPr>
          <w:rFonts w:hAnsi="宋体"/>
          <w:bCs/>
          <w:color w:val="000000" w:themeColor="text1"/>
          <w:sz w:val="21"/>
        </w:rPr>
      </w:pPr>
    </w:p>
    <w:p w14:paraId="53F14403">
      <w:pPr>
        <w:pStyle w:val="5"/>
        <w:rPr>
          <w:rFonts w:hAnsi="宋体"/>
          <w:bCs/>
          <w:color w:val="000000" w:themeColor="text1"/>
          <w:sz w:val="21"/>
        </w:rPr>
      </w:pPr>
    </w:p>
    <w:p w14:paraId="3667F56A">
      <w:pPr>
        <w:pStyle w:val="5"/>
        <w:rPr>
          <w:rFonts w:hAnsi="宋体"/>
          <w:bCs/>
          <w:color w:val="000000" w:themeColor="text1"/>
          <w:sz w:val="21"/>
        </w:rPr>
      </w:pPr>
    </w:p>
    <w:p w14:paraId="18185E6B">
      <w:pPr>
        <w:pStyle w:val="5"/>
        <w:rPr>
          <w:rFonts w:hAnsi="宋体"/>
          <w:bCs/>
          <w:color w:val="000000" w:themeColor="text1"/>
          <w:sz w:val="21"/>
        </w:rPr>
      </w:pPr>
    </w:p>
    <w:p w14:paraId="0B4F3335">
      <w:pPr>
        <w:pStyle w:val="5"/>
        <w:rPr>
          <w:rFonts w:hAnsi="宋体"/>
          <w:bCs/>
          <w:color w:val="000000" w:themeColor="text1"/>
          <w:sz w:val="21"/>
        </w:rPr>
      </w:pPr>
    </w:p>
    <w:p w14:paraId="74CDF750">
      <w:pPr>
        <w:pStyle w:val="5"/>
        <w:rPr>
          <w:rFonts w:hAnsi="宋体"/>
          <w:bCs/>
          <w:color w:val="000000" w:themeColor="text1"/>
          <w:sz w:val="21"/>
        </w:rPr>
      </w:pPr>
    </w:p>
    <w:p w14:paraId="60D0583B">
      <w:pPr>
        <w:pStyle w:val="5"/>
        <w:rPr>
          <w:rFonts w:hAnsi="宋体"/>
          <w:bCs/>
          <w:color w:val="000000" w:themeColor="text1"/>
          <w:sz w:val="21"/>
        </w:rPr>
      </w:pPr>
    </w:p>
    <w:p w14:paraId="688B2D8F">
      <w:pPr>
        <w:pStyle w:val="5"/>
        <w:rPr>
          <w:rFonts w:hAnsi="宋体"/>
          <w:bCs/>
          <w:color w:val="000000" w:themeColor="text1"/>
          <w:sz w:val="21"/>
        </w:rPr>
      </w:pPr>
    </w:p>
    <w:p w14:paraId="34E771BF">
      <w:pPr>
        <w:pStyle w:val="5"/>
        <w:rPr>
          <w:rFonts w:hAnsi="宋体"/>
          <w:bCs/>
          <w:color w:val="000000" w:themeColor="text1"/>
          <w:sz w:val="21"/>
        </w:rPr>
      </w:pPr>
    </w:p>
    <w:p w14:paraId="12EB249E">
      <w:pPr>
        <w:pStyle w:val="5"/>
        <w:spacing w:line="440" w:lineRule="exact"/>
        <w:jc w:val="center"/>
        <w:rPr>
          <w:rFonts w:hAnsi="宋体"/>
          <w:bCs/>
          <w:color w:val="000000" w:themeColor="text1"/>
          <w:sz w:val="21"/>
        </w:rPr>
      </w:pPr>
    </w:p>
    <w:p w14:paraId="23B95F26">
      <w:pPr>
        <w:pStyle w:val="5"/>
        <w:spacing w:line="440" w:lineRule="exact"/>
        <w:ind w:firstLine="0"/>
        <w:jc w:val="both"/>
        <w:rPr>
          <w:rFonts w:hAnsi="宋体"/>
          <w:bCs/>
          <w:color w:val="000000" w:themeColor="text1"/>
          <w:sz w:val="21"/>
        </w:rPr>
      </w:pPr>
    </w:p>
    <w:p w14:paraId="051CAFA0">
      <w:pPr>
        <w:pStyle w:val="5"/>
        <w:spacing w:line="440" w:lineRule="exact"/>
        <w:jc w:val="center"/>
        <w:rPr>
          <w:rFonts w:hAnsi="宋体"/>
          <w:bCs/>
          <w:color w:val="000000" w:themeColor="text1"/>
          <w:sz w:val="21"/>
        </w:rPr>
      </w:pPr>
    </w:p>
    <w:p w14:paraId="09ABE16F">
      <w:pPr>
        <w:pStyle w:val="5"/>
        <w:spacing w:line="360" w:lineRule="auto"/>
        <w:jc w:val="center"/>
        <w:rPr>
          <w:rFonts w:hAnsi="宋体"/>
          <w:bCs/>
          <w:color w:val="000000" w:themeColor="text1"/>
          <w:sz w:val="52"/>
          <w:szCs w:val="52"/>
        </w:rPr>
      </w:pPr>
      <w:r>
        <w:rPr>
          <w:rFonts w:hint="eastAsia" w:hAnsi="宋体"/>
          <w:b/>
          <w:bCs/>
          <w:color w:val="000000" w:themeColor="text1"/>
          <w:sz w:val="52"/>
          <w:szCs w:val="52"/>
        </w:rPr>
        <w:t>投标文件（□正本、□副本</w:t>
      </w:r>
      <w:r>
        <w:rPr>
          <w:rFonts w:hint="eastAsia" w:hAnsi="宋体"/>
          <w:bCs/>
          <w:color w:val="000000" w:themeColor="text1"/>
          <w:sz w:val="52"/>
          <w:szCs w:val="52"/>
        </w:rPr>
        <w:t>）</w:t>
      </w:r>
    </w:p>
    <w:p w14:paraId="387FEB14">
      <w:pPr>
        <w:pStyle w:val="5"/>
        <w:spacing w:line="360" w:lineRule="auto"/>
        <w:jc w:val="center"/>
        <w:rPr>
          <w:rFonts w:hAnsi="宋体"/>
          <w:bCs/>
          <w:color w:val="000000" w:themeColor="text1"/>
          <w:sz w:val="52"/>
          <w:szCs w:val="52"/>
        </w:rPr>
      </w:pPr>
      <w:r>
        <w:rPr>
          <w:rFonts w:hint="eastAsia" w:hAnsi="宋体"/>
          <w:b/>
          <w:sz w:val="44"/>
          <w:szCs w:val="44"/>
        </w:rPr>
        <w:t>（商务及技术文件）</w:t>
      </w:r>
    </w:p>
    <w:p w14:paraId="0CB74E15">
      <w:pPr>
        <w:pStyle w:val="5"/>
        <w:spacing w:line="360" w:lineRule="auto"/>
        <w:jc w:val="center"/>
        <w:rPr>
          <w:rFonts w:hAnsi="宋体"/>
          <w:bCs/>
          <w:color w:val="000000" w:themeColor="text1"/>
          <w:sz w:val="52"/>
          <w:szCs w:val="52"/>
        </w:rPr>
      </w:pPr>
    </w:p>
    <w:p w14:paraId="685958FA">
      <w:pPr>
        <w:pStyle w:val="5"/>
        <w:spacing w:line="360" w:lineRule="auto"/>
        <w:jc w:val="center"/>
        <w:rPr>
          <w:rFonts w:hAnsi="宋体"/>
          <w:bCs/>
          <w:color w:val="000000" w:themeColor="text1"/>
          <w:sz w:val="52"/>
          <w:szCs w:val="52"/>
        </w:rPr>
      </w:pPr>
    </w:p>
    <w:p w14:paraId="09C213DB">
      <w:pPr>
        <w:pStyle w:val="5"/>
        <w:spacing w:line="360" w:lineRule="auto"/>
        <w:jc w:val="center"/>
        <w:rPr>
          <w:rFonts w:hAnsi="宋体"/>
          <w:bCs/>
          <w:color w:val="000000" w:themeColor="text1"/>
          <w:sz w:val="52"/>
          <w:szCs w:val="52"/>
        </w:rPr>
      </w:pPr>
    </w:p>
    <w:p w14:paraId="19CFECE8">
      <w:pPr>
        <w:pStyle w:val="5"/>
        <w:spacing w:line="360" w:lineRule="auto"/>
        <w:jc w:val="center"/>
        <w:rPr>
          <w:rFonts w:hAnsi="宋体"/>
          <w:bCs/>
          <w:color w:val="000000" w:themeColor="text1"/>
          <w:sz w:val="52"/>
          <w:szCs w:val="52"/>
        </w:rPr>
      </w:pPr>
    </w:p>
    <w:p w14:paraId="69FDFF48">
      <w:pPr>
        <w:pStyle w:val="5"/>
        <w:spacing w:line="360" w:lineRule="auto"/>
        <w:jc w:val="center"/>
        <w:rPr>
          <w:rFonts w:hAnsi="宋体"/>
          <w:bCs/>
          <w:color w:val="000000" w:themeColor="text1"/>
          <w:sz w:val="52"/>
          <w:szCs w:val="52"/>
        </w:rPr>
      </w:pPr>
    </w:p>
    <w:p w14:paraId="0A4812E1">
      <w:pPr>
        <w:pStyle w:val="5"/>
        <w:spacing w:line="440" w:lineRule="exact"/>
        <w:jc w:val="center"/>
        <w:rPr>
          <w:rFonts w:hAnsi="宋体"/>
          <w:bCs/>
          <w:color w:val="000000" w:themeColor="text1"/>
          <w:sz w:val="21"/>
        </w:rPr>
      </w:pPr>
    </w:p>
    <w:p w14:paraId="085C78E7">
      <w:pPr>
        <w:pStyle w:val="5"/>
        <w:spacing w:line="440" w:lineRule="exact"/>
        <w:rPr>
          <w:rFonts w:hAnsi="宋体"/>
          <w:bCs/>
          <w:color w:val="000000" w:themeColor="text1"/>
          <w:sz w:val="21"/>
        </w:rPr>
      </w:pPr>
      <w:r>
        <w:rPr>
          <w:rFonts w:hint="eastAsia" w:hAnsi="宋体"/>
          <w:bCs/>
          <w:color w:val="000000" w:themeColor="text1"/>
          <w:sz w:val="21"/>
        </w:rPr>
        <w:t>项目编号：</w:t>
      </w:r>
      <w:r>
        <w:rPr>
          <w:rFonts w:hint="eastAsia" w:hAnsi="宋体"/>
          <w:bCs/>
          <w:color w:val="000000" w:themeColor="text1"/>
          <w:sz w:val="21"/>
          <w:u w:val="single"/>
        </w:rPr>
        <w:t xml:space="preserve">  </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rPr>
        <w:t xml:space="preserve">             </w:t>
      </w:r>
    </w:p>
    <w:p w14:paraId="7957457E">
      <w:pPr>
        <w:pStyle w:val="5"/>
        <w:spacing w:line="440" w:lineRule="exact"/>
        <w:rPr>
          <w:rFonts w:hAnsi="宋体"/>
          <w:bCs/>
          <w:color w:val="000000" w:themeColor="text1"/>
          <w:sz w:val="21"/>
          <w:u w:val="single"/>
        </w:rPr>
      </w:pPr>
      <w:r>
        <w:rPr>
          <w:rFonts w:hint="eastAsia" w:hAnsi="宋体"/>
          <w:bCs/>
          <w:color w:val="000000" w:themeColor="text1"/>
          <w:sz w:val="21"/>
        </w:rPr>
        <w:t>项目名称：</w:t>
      </w:r>
      <w:r>
        <w:rPr>
          <w:rFonts w:hint="eastAsia" w:hAnsi="宋体"/>
          <w:bCs/>
          <w:color w:val="000000" w:themeColor="text1"/>
          <w:sz w:val="21"/>
          <w:u w:val="single"/>
        </w:rPr>
        <w:t xml:space="preserve">     </w:t>
      </w:r>
      <w:r>
        <w:rPr>
          <w:rFonts w:hint="eastAsia" w:hAnsi="宋体" w:cs="宋体"/>
          <w:color w:val="000000" w:themeColor="text1"/>
          <w:sz w:val="21"/>
          <w:szCs w:val="21"/>
          <w:u w:val="single"/>
        </w:rPr>
        <w:t>采购项目名称，由投标人填写</w:t>
      </w:r>
      <w:r>
        <w:rPr>
          <w:rFonts w:hint="eastAsia" w:hAnsi="宋体" w:cs="宋体"/>
          <w:b/>
          <w:color w:val="000000" w:themeColor="text1"/>
          <w:sz w:val="21"/>
          <w:szCs w:val="21"/>
          <w:u w:val="single"/>
        </w:rPr>
        <w:t xml:space="preserve">                    </w:t>
      </w:r>
      <w:r>
        <w:rPr>
          <w:rFonts w:hint="eastAsia" w:hAnsi="宋体"/>
          <w:bCs/>
          <w:color w:val="000000" w:themeColor="text1"/>
          <w:sz w:val="21"/>
          <w:u w:val="single"/>
        </w:rPr>
        <w:t xml:space="preserve">             </w:t>
      </w:r>
    </w:p>
    <w:p w14:paraId="2DCE012A">
      <w:pPr>
        <w:pStyle w:val="5"/>
        <w:spacing w:line="440" w:lineRule="exact"/>
        <w:rPr>
          <w:rFonts w:hAnsi="宋体"/>
          <w:bCs/>
          <w:color w:val="000000" w:themeColor="text1"/>
          <w:sz w:val="21"/>
          <w:u w:val="single"/>
        </w:rPr>
      </w:pPr>
      <w:r>
        <w:rPr>
          <w:rFonts w:hint="eastAsia" w:hAnsi="宋体"/>
          <w:bCs/>
          <w:color w:val="000000" w:themeColor="text1"/>
          <w:sz w:val="21"/>
        </w:rPr>
        <w:t>投标人名称（公章）：</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14:paraId="14F8094C">
      <w:pPr>
        <w:pStyle w:val="5"/>
        <w:spacing w:line="440" w:lineRule="exact"/>
        <w:rPr>
          <w:rFonts w:hAnsi="宋体"/>
          <w:bCs/>
          <w:color w:val="000000" w:themeColor="text1"/>
          <w:sz w:val="21"/>
          <w:u w:val="single"/>
        </w:rPr>
      </w:pPr>
      <w:r>
        <w:rPr>
          <w:rFonts w:hint="eastAsia" w:hAnsi="宋体"/>
          <w:bCs/>
          <w:color w:val="000000" w:themeColor="text1"/>
          <w:sz w:val="21"/>
        </w:rPr>
        <w:t>投标人地址：</w:t>
      </w:r>
      <w:r>
        <w:rPr>
          <w:rFonts w:hint="eastAsia" w:hAnsi="宋体"/>
          <w:bCs/>
          <w:color w:val="000000" w:themeColor="text1"/>
          <w:sz w:val="21"/>
          <w:u w:val="single"/>
        </w:rPr>
        <w:t xml:space="preserve">                                                              </w:t>
      </w:r>
    </w:p>
    <w:p w14:paraId="079DD37D">
      <w:pPr>
        <w:pStyle w:val="5"/>
        <w:spacing w:line="440" w:lineRule="exact"/>
        <w:rPr>
          <w:rFonts w:hAnsi="宋体"/>
          <w:bCs/>
          <w:color w:val="000000" w:themeColor="text1"/>
          <w:sz w:val="21"/>
          <w:u w:val="single"/>
        </w:rPr>
      </w:pPr>
      <w:r>
        <w:rPr>
          <w:rFonts w:hint="eastAsia" w:hAnsi="宋体"/>
          <w:bCs/>
          <w:color w:val="000000" w:themeColor="text1"/>
          <w:sz w:val="21"/>
        </w:rPr>
        <w:t>法定代表人（负责人）或授权代理人（签字）</w:t>
      </w:r>
      <w:r>
        <w:rPr>
          <w:rFonts w:hAnsi="宋体"/>
          <w:bCs/>
          <w:color w:val="000000" w:themeColor="text1"/>
          <w:sz w:val="21"/>
        </w:rPr>
        <w:t>：</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14:paraId="0F8182F9">
      <w:pPr>
        <w:pStyle w:val="5"/>
        <w:spacing w:line="440" w:lineRule="exact"/>
        <w:rPr>
          <w:rFonts w:hAnsi="宋体"/>
          <w:bCs/>
          <w:color w:val="000000" w:themeColor="text1"/>
          <w:sz w:val="21"/>
          <w:u w:val="single"/>
        </w:rPr>
      </w:pPr>
      <w:r>
        <w:rPr>
          <w:rFonts w:hint="eastAsia" w:hAnsi="宋体"/>
          <w:bCs/>
          <w:color w:val="000000" w:themeColor="text1"/>
          <w:sz w:val="21"/>
        </w:rPr>
        <w:t>联系</w:t>
      </w:r>
      <w:r>
        <w:rPr>
          <w:rFonts w:hAnsi="宋体"/>
          <w:bCs/>
          <w:color w:val="000000" w:themeColor="text1"/>
          <w:sz w:val="21"/>
        </w:rPr>
        <w:t>电话：</w:t>
      </w:r>
      <w:r>
        <w:rPr>
          <w:rFonts w:hint="eastAsia" w:hAnsi="宋体"/>
          <w:bCs/>
          <w:color w:val="000000" w:themeColor="text1"/>
          <w:sz w:val="21"/>
          <w:u w:val="single"/>
        </w:rPr>
        <w:t xml:space="preserve">                           </w:t>
      </w:r>
      <w:r>
        <w:rPr>
          <w:rFonts w:hAnsi="宋体"/>
          <w:bCs/>
          <w:color w:val="000000" w:themeColor="text1"/>
          <w:sz w:val="21"/>
        </w:rPr>
        <w:t xml:space="preserve">   </w:t>
      </w:r>
      <w:r>
        <w:rPr>
          <w:rFonts w:hint="eastAsia" w:hAnsi="宋体"/>
          <w:bCs/>
          <w:color w:val="000000" w:themeColor="text1"/>
          <w:sz w:val="21"/>
        </w:rPr>
        <w:t>传真：</w:t>
      </w:r>
      <w:r>
        <w:rPr>
          <w:rFonts w:hint="eastAsia" w:hAnsi="宋体"/>
          <w:bCs/>
          <w:color w:val="000000" w:themeColor="text1"/>
          <w:sz w:val="21"/>
          <w:u w:val="single"/>
        </w:rPr>
        <w:t xml:space="preserve">                            </w:t>
      </w:r>
    </w:p>
    <w:p w14:paraId="2E5C2736">
      <w:pPr>
        <w:pStyle w:val="5"/>
        <w:spacing w:line="440" w:lineRule="exact"/>
        <w:rPr>
          <w:rFonts w:hAnsi="宋体"/>
          <w:bCs/>
          <w:color w:val="000000" w:themeColor="text1"/>
          <w:sz w:val="21"/>
          <w:u w:val="single"/>
        </w:rPr>
      </w:pPr>
      <w:r>
        <w:rPr>
          <w:rFonts w:hAnsi="宋体"/>
          <w:bCs/>
          <w:color w:val="000000" w:themeColor="text1"/>
          <w:sz w:val="21"/>
        </w:rPr>
        <w:t>邮编：</w:t>
      </w:r>
      <w:r>
        <w:rPr>
          <w:rFonts w:hint="eastAsia" w:hAnsi="宋体"/>
          <w:bCs/>
          <w:color w:val="000000" w:themeColor="text1"/>
          <w:sz w:val="21"/>
          <w:u w:val="single"/>
        </w:rPr>
        <w:t xml:space="preserve">                               </w:t>
      </w:r>
    </w:p>
    <w:p w14:paraId="4B15E1A7">
      <w:pPr>
        <w:pStyle w:val="5"/>
        <w:spacing w:line="440" w:lineRule="exact"/>
        <w:rPr>
          <w:color w:val="000000" w:themeColor="text1"/>
        </w:rPr>
      </w:pPr>
      <w:r>
        <w:rPr>
          <w:rFonts w:hint="eastAsia" w:hAnsi="宋体"/>
          <w:bCs/>
          <w:color w:val="000000" w:themeColor="text1"/>
          <w:sz w:val="21"/>
        </w:rPr>
        <w:t>编制日期：</w:t>
      </w:r>
      <w:r>
        <w:rPr>
          <w:rFonts w:hint="eastAsia" w:hAnsi="宋体"/>
          <w:bCs/>
          <w:color w:val="000000" w:themeColor="text1"/>
          <w:sz w:val="21"/>
          <w:u w:val="single"/>
        </w:rPr>
        <w:t xml:space="preserve">      </w:t>
      </w:r>
      <w:r>
        <w:rPr>
          <w:rFonts w:hint="eastAsia" w:hAnsi="宋体"/>
          <w:bCs/>
          <w:color w:val="000000" w:themeColor="text1"/>
          <w:sz w:val="21"/>
        </w:rPr>
        <w:t>年</w:t>
      </w:r>
      <w:r>
        <w:rPr>
          <w:rFonts w:hint="eastAsia" w:hAnsi="宋体"/>
          <w:bCs/>
          <w:color w:val="000000" w:themeColor="text1"/>
          <w:sz w:val="21"/>
          <w:u w:val="single"/>
        </w:rPr>
        <w:t xml:space="preserve">      </w:t>
      </w:r>
      <w:r>
        <w:rPr>
          <w:rFonts w:hint="eastAsia" w:hAnsi="宋体"/>
          <w:bCs/>
          <w:color w:val="000000" w:themeColor="text1"/>
          <w:sz w:val="21"/>
        </w:rPr>
        <w:t>月</w:t>
      </w:r>
      <w:r>
        <w:rPr>
          <w:rFonts w:hint="eastAsia" w:hAnsi="宋体"/>
          <w:bCs/>
          <w:color w:val="000000" w:themeColor="text1"/>
          <w:sz w:val="21"/>
          <w:u w:val="single"/>
        </w:rPr>
        <w:t xml:space="preserve">      </w:t>
      </w:r>
      <w:r>
        <w:rPr>
          <w:rFonts w:hint="eastAsia" w:hAnsi="宋体"/>
          <w:bCs/>
          <w:color w:val="000000" w:themeColor="text1"/>
          <w:sz w:val="21"/>
        </w:rPr>
        <w:t>日</w:t>
      </w:r>
    </w:p>
    <w:p w14:paraId="40B76A28">
      <w:pPr>
        <w:tabs>
          <w:tab w:val="left" w:pos="1004"/>
          <w:tab w:val="left" w:pos="4267"/>
        </w:tabs>
        <w:spacing w:line="400" w:lineRule="exact"/>
        <w:rPr>
          <w:rFonts w:ascii="宋体" w:hAnsi="宋体"/>
          <w:bCs/>
          <w:color w:val="000000" w:themeColor="text1"/>
        </w:rPr>
      </w:pPr>
    </w:p>
    <w:p w14:paraId="09FB3933">
      <w:pPr>
        <w:pStyle w:val="5"/>
      </w:pPr>
    </w:p>
    <w:p w14:paraId="67EED9D1">
      <w:pPr>
        <w:pStyle w:val="5"/>
      </w:pPr>
    </w:p>
    <w:p w14:paraId="69849033">
      <w:pPr>
        <w:pStyle w:val="5"/>
        <w:ind w:firstLine="0"/>
      </w:pPr>
    </w:p>
    <w:p w14:paraId="2C66298B">
      <w:pPr>
        <w:pStyle w:val="4"/>
        <w:keepLines w:val="0"/>
        <w:numPr>
          <w:ilvl w:val="0"/>
          <w:numId w:val="0"/>
        </w:numPr>
        <w:tabs>
          <w:tab w:val="left" w:pos="4320"/>
        </w:tabs>
        <w:spacing w:before="240" w:after="60" w:line="360" w:lineRule="exact"/>
        <w:rPr>
          <w:rFonts w:ascii="宋体"/>
          <w:b/>
          <w:bCs w:val="0"/>
          <w:color w:val="000000" w:themeColor="text1"/>
          <w:szCs w:val="21"/>
        </w:rPr>
      </w:pPr>
      <w:bookmarkStart w:id="1666" w:name="_Toc28048"/>
      <w:r>
        <w:rPr>
          <w:rFonts w:hint="eastAsia" w:ascii="宋体"/>
          <w:b/>
          <w:bCs w:val="0"/>
          <w:color w:val="000000" w:themeColor="text1"/>
          <w:szCs w:val="21"/>
        </w:rPr>
        <w:t>符合性自查表</w:t>
      </w:r>
      <w:bookmarkEnd w:id="1666"/>
    </w:p>
    <w:p w14:paraId="616D6F79">
      <w:pPr>
        <w:jc w:val="center"/>
        <w:rPr>
          <w:rFonts w:ascii="宋体" w:hAnsi="宋体"/>
          <w:b/>
          <w:bCs/>
          <w:color w:val="000000" w:themeColor="text1"/>
          <w:szCs w:val="21"/>
        </w:rPr>
      </w:pPr>
    </w:p>
    <w:tbl>
      <w:tblPr>
        <w:tblStyle w:val="47"/>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102"/>
      </w:tblGrid>
      <w:tr w14:paraId="6040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24D22F14">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1958" w:type="dxa"/>
            <w:vAlign w:val="center"/>
          </w:tcPr>
          <w:p w14:paraId="49C34727">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招标文件要求</w:t>
            </w:r>
          </w:p>
        </w:tc>
        <w:tc>
          <w:tcPr>
            <w:tcW w:w="1975" w:type="dxa"/>
            <w:vAlign w:val="center"/>
          </w:tcPr>
          <w:p w14:paraId="13C62170">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14:paraId="4189652D">
            <w:pPr>
              <w:tabs>
                <w:tab w:val="left" w:pos="480"/>
              </w:tabs>
              <w:ind w:left="480" w:hanging="480"/>
              <w:jc w:val="center"/>
              <w:rPr>
                <w:rFonts w:ascii="宋体" w:hAnsi="宋体"/>
                <w:bCs/>
                <w:color w:val="000000" w:themeColor="text1"/>
                <w:szCs w:val="21"/>
              </w:rPr>
            </w:pPr>
            <w:r>
              <w:rPr>
                <w:rFonts w:hint="eastAsia" w:ascii="宋体" w:hAnsi="宋体"/>
                <w:bCs/>
                <w:color w:val="000000" w:themeColor="text1"/>
                <w:szCs w:val="21"/>
              </w:rPr>
              <w:t>（通过/不通过）</w:t>
            </w:r>
          </w:p>
        </w:tc>
        <w:tc>
          <w:tcPr>
            <w:tcW w:w="2102" w:type="dxa"/>
            <w:vAlign w:val="center"/>
          </w:tcPr>
          <w:p w14:paraId="6EA5FF65">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14:paraId="15DB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719B7813">
            <w:pPr>
              <w:tabs>
                <w:tab w:val="left" w:pos="480"/>
              </w:tabs>
              <w:ind w:left="480" w:hanging="480"/>
              <w:jc w:val="center"/>
              <w:rPr>
                <w:rFonts w:ascii="宋体" w:hAnsi="宋体"/>
                <w:b/>
                <w:bCs/>
                <w:color w:val="000000" w:themeColor="text1"/>
                <w:szCs w:val="21"/>
              </w:rPr>
            </w:pPr>
            <w:r>
              <w:rPr>
                <w:rFonts w:hint="eastAsia" w:ascii="宋体" w:hAnsi="宋体"/>
                <w:color w:val="000000" w:themeColor="text1"/>
                <w:szCs w:val="21"/>
              </w:rPr>
              <w:t>符合性审查</w:t>
            </w:r>
          </w:p>
        </w:tc>
        <w:tc>
          <w:tcPr>
            <w:tcW w:w="2300" w:type="dxa"/>
            <w:vAlign w:val="center"/>
          </w:tcPr>
          <w:p w14:paraId="042DF211">
            <w:pPr>
              <w:tabs>
                <w:tab w:val="left" w:pos="146"/>
              </w:tabs>
              <w:ind w:left="146"/>
              <w:rPr>
                <w:rFonts w:ascii="宋体" w:hAnsi="宋体"/>
                <w:b/>
                <w:bCs/>
                <w:color w:val="000000" w:themeColor="text1"/>
                <w:szCs w:val="21"/>
              </w:rPr>
            </w:pPr>
            <w:r>
              <w:rPr>
                <w:rFonts w:hint="eastAsia" w:ascii="宋体" w:hAnsi="宋体"/>
                <w:color w:val="000000" w:themeColor="text1"/>
                <w:szCs w:val="21"/>
              </w:rPr>
              <w:t>服务期须满足要求</w:t>
            </w:r>
          </w:p>
        </w:tc>
        <w:tc>
          <w:tcPr>
            <w:tcW w:w="1958" w:type="dxa"/>
            <w:vAlign w:val="center"/>
          </w:tcPr>
          <w:p w14:paraId="09303611">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14:paraId="1A87A4EE">
            <w:pPr>
              <w:tabs>
                <w:tab w:val="left" w:pos="480"/>
              </w:tabs>
              <w:ind w:left="480" w:hanging="480"/>
              <w:rPr>
                <w:rFonts w:ascii="宋体" w:hAnsi="宋体"/>
                <w:b/>
                <w:bCs/>
                <w:color w:val="000000" w:themeColor="text1"/>
                <w:szCs w:val="21"/>
              </w:rPr>
            </w:pPr>
          </w:p>
        </w:tc>
        <w:tc>
          <w:tcPr>
            <w:tcW w:w="2102" w:type="dxa"/>
            <w:vAlign w:val="center"/>
          </w:tcPr>
          <w:p w14:paraId="6F3B4FC0">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14:paraId="3B297F3B">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14:paraId="0BB0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734F3CD2">
            <w:pPr>
              <w:tabs>
                <w:tab w:val="left" w:pos="480"/>
              </w:tabs>
              <w:ind w:left="480" w:hanging="480"/>
              <w:jc w:val="center"/>
              <w:rPr>
                <w:rFonts w:ascii="宋体" w:hAnsi="宋体"/>
                <w:b/>
                <w:bCs/>
                <w:color w:val="000000" w:themeColor="text1"/>
                <w:szCs w:val="21"/>
              </w:rPr>
            </w:pPr>
          </w:p>
        </w:tc>
        <w:tc>
          <w:tcPr>
            <w:tcW w:w="2300" w:type="dxa"/>
            <w:vAlign w:val="center"/>
          </w:tcPr>
          <w:p w14:paraId="6FBEEC21">
            <w:pPr>
              <w:tabs>
                <w:tab w:val="left" w:pos="146"/>
              </w:tabs>
              <w:ind w:left="146"/>
              <w:rPr>
                <w:rFonts w:ascii="宋体" w:hAnsi="宋体"/>
                <w:b/>
                <w:bCs/>
                <w:color w:val="000000" w:themeColor="text1"/>
                <w:szCs w:val="21"/>
              </w:rPr>
            </w:pPr>
            <w:r>
              <w:rPr>
                <w:rFonts w:hint="eastAsia" w:ascii="宋体" w:hAnsi="宋体"/>
                <w:color w:val="000000" w:themeColor="text1"/>
                <w:szCs w:val="21"/>
              </w:rPr>
              <w:t>投标报价未超出报价上限</w:t>
            </w:r>
          </w:p>
        </w:tc>
        <w:tc>
          <w:tcPr>
            <w:tcW w:w="1958" w:type="dxa"/>
            <w:vAlign w:val="center"/>
          </w:tcPr>
          <w:p w14:paraId="22B932E2">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14:paraId="4D8DA27D">
            <w:pPr>
              <w:tabs>
                <w:tab w:val="left" w:pos="480"/>
              </w:tabs>
              <w:ind w:left="480" w:hanging="480"/>
              <w:rPr>
                <w:rFonts w:ascii="宋体" w:hAnsi="宋体"/>
                <w:b/>
                <w:bCs/>
                <w:color w:val="000000" w:themeColor="text1"/>
                <w:szCs w:val="21"/>
              </w:rPr>
            </w:pPr>
          </w:p>
        </w:tc>
        <w:tc>
          <w:tcPr>
            <w:tcW w:w="2102" w:type="dxa"/>
            <w:vAlign w:val="center"/>
          </w:tcPr>
          <w:p w14:paraId="169E1578">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14:paraId="421DEBE4">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14:paraId="7C1C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62ACD99">
            <w:pPr>
              <w:tabs>
                <w:tab w:val="left" w:pos="480"/>
              </w:tabs>
              <w:ind w:left="480" w:hanging="480"/>
              <w:jc w:val="center"/>
              <w:rPr>
                <w:rFonts w:ascii="宋体" w:hAnsi="宋体"/>
                <w:b/>
                <w:bCs/>
                <w:color w:val="000000" w:themeColor="text1"/>
                <w:szCs w:val="21"/>
              </w:rPr>
            </w:pPr>
          </w:p>
        </w:tc>
        <w:tc>
          <w:tcPr>
            <w:tcW w:w="2300" w:type="dxa"/>
            <w:vAlign w:val="center"/>
          </w:tcPr>
          <w:p w14:paraId="3D7ACA82">
            <w:pPr>
              <w:tabs>
                <w:tab w:val="left" w:pos="146"/>
              </w:tabs>
              <w:ind w:left="146"/>
              <w:rPr>
                <w:rFonts w:ascii="宋体" w:hAnsi="宋体"/>
                <w:color w:val="000000" w:themeColor="text1"/>
                <w:szCs w:val="21"/>
              </w:rPr>
            </w:pPr>
            <w:r>
              <w:rPr>
                <w:rFonts w:hint="eastAsia" w:ascii="宋体" w:hAnsi="宋体"/>
                <w:color w:val="000000" w:themeColor="text1"/>
                <w:szCs w:val="21"/>
              </w:rPr>
              <w:t>法定代表人/负责人资格证明书及授权委托书</w:t>
            </w:r>
          </w:p>
        </w:tc>
        <w:tc>
          <w:tcPr>
            <w:tcW w:w="1958" w:type="dxa"/>
            <w:vAlign w:val="center"/>
          </w:tcPr>
          <w:p w14:paraId="258EE59E">
            <w:pPr>
              <w:tabs>
                <w:tab w:val="left" w:pos="0"/>
              </w:tabs>
              <w:rPr>
                <w:rFonts w:ascii="宋体" w:hAnsi="宋体"/>
                <w:color w:val="000000" w:themeColor="text1"/>
                <w:szCs w:val="21"/>
              </w:rPr>
            </w:pPr>
            <w:r>
              <w:rPr>
                <w:rFonts w:hint="eastAsia" w:ascii="宋体" w:hAnsi="宋体"/>
                <w:color w:val="000000" w:themeColor="text1"/>
                <w:szCs w:val="21"/>
              </w:rPr>
              <w:t>按对应格式文件签署、盖章(原件)</w:t>
            </w:r>
          </w:p>
        </w:tc>
        <w:tc>
          <w:tcPr>
            <w:tcW w:w="1975" w:type="dxa"/>
            <w:vAlign w:val="center"/>
          </w:tcPr>
          <w:p w14:paraId="5AA2C332">
            <w:pPr>
              <w:pStyle w:val="9"/>
              <w:rPr>
                <w:rFonts w:ascii="宋体" w:hAnsi="宋体"/>
                <w:bCs/>
                <w:color w:val="000000" w:themeColor="text1"/>
                <w:szCs w:val="21"/>
              </w:rPr>
            </w:pPr>
          </w:p>
        </w:tc>
        <w:tc>
          <w:tcPr>
            <w:tcW w:w="2102" w:type="dxa"/>
            <w:vAlign w:val="center"/>
          </w:tcPr>
          <w:p w14:paraId="7A6554B6">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14:paraId="1A1FDA89">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14:paraId="1353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6F5A31D0">
            <w:pPr>
              <w:tabs>
                <w:tab w:val="left" w:pos="480"/>
              </w:tabs>
              <w:ind w:left="480" w:hanging="480"/>
              <w:jc w:val="center"/>
              <w:rPr>
                <w:rFonts w:ascii="宋体" w:hAnsi="宋体"/>
                <w:b/>
                <w:bCs/>
                <w:color w:val="000000" w:themeColor="text1"/>
                <w:szCs w:val="21"/>
              </w:rPr>
            </w:pPr>
          </w:p>
        </w:tc>
        <w:tc>
          <w:tcPr>
            <w:tcW w:w="2300" w:type="dxa"/>
            <w:vAlign w:val="center"/>
          </w:tcPr>
          <w:p w14:paraId="252A2B31">
            <w:pPr>
              <w:tabs>
                <w:tab w:val="left" w:pos="146"/>
              </w:tabs>
              <w:ind w:left="146"/>
              <w:rPr>
                <w:rFonts w:ascii="宋体" w:hAnsi="宋体"/>
                <w:color w:val="000000" w:themeColor="text1"/>
                <w:szCs w:val="21"/>
              </w:rPr>
            </w:pPr>
            <w:r>
              <w:rPr>
                <w:rFonts w:hint="eastAsia" w:ascii="宋体" w:hAnsi="宋体"/>
                <w:color w:val="000000" w:themeColor="text1"/>
                <w:szCs w:val="21"/>
              </w:rPr>
              <w:t>其他要求</w:t>
            </w:r>
          </w:p>
        </w:tc>
        <w:tc>
          <w:tcPr>
            <w:tcW w:w="1958" w:type="dxa"/>
            <w:vAlign w:val="center"/>
          </w:tcPr>
          <w:p w14:paraId="3E12AC17">
            <w:pPr>
              <w:tabs>
                <w:tab w:val="left" w:pos="0"/>
              </w:tabs>
              <w:rPr>
                <w:rFonts w:ascii="宋体" w:hAnsi="宋体"/>
                <w:color w:val="000000" w:themeColor="text1"/>
                <w:szCs w:val="21"/>
              </w:rPr>
            </w:pPr>
            <w:r>
              <w:rPr>
                <w:rFonts w:hint="eastAsia" w:ascii="宋体" w:hAnsi="宋体"/>
                <w:color w:val="000000" w:themeColor="text1"/>
                <w:szCs w:val="21"/>
              </w:rPr>
              <w:t>按投标资料清单中规定提供“必须提交”的文件资料</w:t>
            </w:r>
          </w:p>
        </w:tc>
        <w:tc>
          <w:tcPr>
            <w:tcW w:w="1975" w:type="dxa"/>
            <w:vAlign w:val="center"/>
          </w:tcPr>
          <w:p w14:paraId="2814688B">
            <w:pPr>
              <w:tabs>
                <w:tab w:val="left" w:pos="480"/>
              </w:tabs>
              <w:ind w:left="480" w:hanging="480"/>
              <w:rPr>
                <w:color w:val="000000" w:themeColor="text1"/>
              </w:rPr>
            </w:pPr>
          </w:p>
        </w:tc>
        <w:tc>
          <w:tcPr>
            <w:tcW w:w="2102" w:type="dxa"/>
            <w:vAlign w:val="center"/>
          </w:tcPr>
          <w:p w14:paraId="2F313467">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14:paraId="27013630">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bl>
    <w:p w14:paraId="779D2B80">
      <w:pPr>
        <w:tabs>
          <w:tab w:val="center" w:pos="4483"/>
        </w:tabs>
        <w:ind w:left="315" w:leftChars="50" w:hanging="210" w:hangingChars="100"/>
        <w:rPr>
          <w:rFonts w:ascii="宋体" w:hAnsi="宋体"/>
          <w:color w:val="000000" w:themeColor="text1"/>
          <w:szCs w:val="21"/>
        </w:rPr>
      </w:pPr>
    </w:p>
    <w:p w14:paraId="43CBDEEC">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14:paraId="45257E1B">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 xml:space="preserve">    2.</w:t>
      </w:r>
      <w:r>
        <w:rPr>
          <w:rFonts w:hint="eastAsia" w:ascii="宋体" w:hAnsi="宋体"/>
          <w:bCs/>
          <w:color w:val="000000" w:themeColor="text1"/>
          <w:szCs w:val="21"/>
        </w:rPr>
        <w:t>投标人的投标文件为法定代表人（负责人）签署并由法定代表人（负责人）亲自递交投标文件和参加开标会的，可不提供“法定代表人（负责人）授权书”及“代理人身份证”。</w:t>
      </w:r>
    </w:p>
    <w:p w14:paraId="3CC7968E">
      <w:pPr>
        <w:tabs>
          <w:tab w:val="center" w:pos="4483"/>
        </w:tabs>
        <w:ind w:left="525" w:leftChars="50" w:hanging="420" w:hangingChars="200"/>
        <w:rPr>
          <w:rFonts w:ascii="宋体" w:hAnsi="宋体"/>
          <w:bCs/>
          <w:color w:val="000000" w:themeColor="text1"/>
          <w:szCs w:val="21"/>
        </w:rPr>
      </w:pPr>
      <w:r>
        <w:rPr>
          <w:rFonts w:ascii="宋体" w:hAnsi="宋体"/>
          <w:bCs/>
          <w:color w:val="000000" w:themeColor="text1"/>
          <w:szCs w:val="21"/>
        </w:rPr>
        <w:t xml:space="preserve">   </w:t>
      </w:r>
      <w:r>
        <w:rPr>
          <w:rFonts w:hint="eastAsia" w:ascii="宋体" w:hAnsi="宋体"/>
          <w:bCs/>
          <w:color w:val="000000" w:themeColor="text1"/>
          <w:szCs w:val="21"/>
        </w:rPr>
        <w:t xml:space="preserve"> </w:t>
      </w:r>
    </w:p>
    <w:p w14:paraId="77B350B1">
      <w:pPr>
        <w:adjustRightInd w:val="0"/>
        <w:snapToGrid w:val="0"/>
        <w:spacing w:line="300" w:lineRule="auto"/>
        <w:rPr>
          <w:color w:val="000000" w:themeColor="text1"/>
          <w:szCs w:val="21"/>
        </w:rPr>
      </w:pPr>
    </w:p>
    <w:p w14:paraId="77D655DE">
      <w:pPr>
        <w:adjustRightInd w:val="0"/>
        <w:snapToGrid w:val="0"/>
        <w:spacing w:line="300" w:lineRule="auto"/>
        <w:rPr>
          <w:color w:val="000000" w:themeColor="text1"/>
          <w:szCs w:val="21"/>
        </w:rPr>
      </w:pPr>
    </w:p>
    <w:p w14:paraId="20B6A9BF">
      <w:pPr>
        <w:adjustRightInd w:val="0"/>
        <w:snapToGrid w:val="0"/>
        <w:spacing w:line="300" w:lineRule="auto"/>
        <w:rPr>
          <w:rFonts w:ascii="宋体" w:hAnsi="宋体"/>
          <w:color w:val="000000" w:themeColor="text1"/>
          <w:szCs w:val="21"/>
          <w:u w:val="single"/>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14:paraId="01062966">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r>
        <w:rPr>
          <w:rFonts w:hint="eastAsia" w:ascii="宋体" w:hAnsi="宋体"/>
          <w:color w:val="000000" w:themeColor="text1"/>
          <w:szCs w:val="21"/>
          <w:u w:val="single"/>
        </w:rPr>
        <w:t xml:space="preserve">                            </w:t>
      </w:r>
    </w:p>
    <w:p w14:paraId="0CC53BDE">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14:paraId="7571B604">
      <w:pPr>
        <w:adjustRightInd w:val="0"/>
        <w:snapToGrid w:val="0"/>
        <w:spacing w:line="300" w:lineRule="auto"/>
        <w:rPr>
          <w:color w:val="000000" w:themeColor="text1"/>
          <w:sz w:val="24"/>
        </w:rPr>
      </w:pPr>
    </w:p>
    <w:p w14:paraId="026CDE7B">
      <w:pPr>
        <w:pStyle w:val="4"/>
        <w:keepLines w:val="0"/>
        <w:numPr>
          <w:ilvl w:val="0"/>
          <w:numId w:val="0"/>
        </w:numPr>
        <w:tabs>
          <w:tab w:val="left" w:pos="4320"/>
        </w:tabs>
        <w:spacing w:before="240" w:after="60" w:line="480" w:lineRule="exact"/>
        <w:rPr>
          <w:rFonts w:hint="eastAsia" w:ascii="宋体"/>
          <w:b/>
          <w:color w:val="000000" w:themeColor="text1"/>
          <w:szCs w:val="21"/>
        </w:rPr>
      </w:pPr>
      <w:r>
        <w:rPr>
          <w:rFonts w:ascii="宋体"/>
          <w:b/>
          <w:bCs w:val="0"/>
          <w:color w:val="000000" w:themeColor="text1"/>
          <w:szCs w:val="21"/>
        </w:rPr>
        <w:t xml:space="preserve">  </w:t>
      </w:r>
      <w:bookmarkStart w:id="1667" w:name="_Toc26704"/>
      <w:r>
        <w:rPr>
          <w:rFonts w:hint="eastAsia" w:ascii="宋体"/>
          <w:b/>
          <w:color w:val="000000" w:themeColor="text1"/>
          <w:szCs w:val="21"/>
        </w:rPr>
        <w:t xml:space="preserve"> </w:t>
      </w:r>
    </w:p>
    <w:p w14:paraId="4EEB3968">
      <w:pPr>
        <w:rPr>
          <w:rFonts w:hint="eastAsia" w:ascii="宋体"/>
          <w:b/>
          <w:color w:val="000000" w:themeColor="text1"/>
          <w:szCs w:val="21"/>
        </w:rPr>
      </w:pPr>
      <w:r>
        <w:rPr>
          <w:rFonts w:hint="eastAsia" w:ascii="宋体"/>
          <w:b/>
          <w:color w:val="000000" w:themeColor="text1"/>
          <w:szCs w:val="21"/>
        </w:rPr>
        <w:br w:type="page"/>
      </w:r>
    </w:p>
    <w:p w14:paraId="58EC4139">
      <w:pPr>
        <w:pStyle w:val="4"/>
        <w:keepLines w:val="0"/>
        <w:numPr>
          <w:ilvl w:val="0"/>
          <w:numId w:val="0"/>
        </w:numPr>
        <w:tabs>
          <w:tab w:val="left" w:pos="4320"/>
        </w:tabs>
        <w:spacing w:before="240" w:after="60" w:line="480" w:lineRule="exact"/>
        <w:rPr>
          <w:rFonts w:ascii="宋体"/>
          <w:b/>
          <w:color w:val="000000" w:themeColor="text1"/>
          <w:szCs w:val="21"/>
        </w:rPr>
      </w:pPr>
      <w:bookmarkStart w:id="1668" w:name="_Toc7613"/>
      <w:r>
        <w:rPr>
          <w:rFonts w:hint="eastAsia" w:ascii="宋体"/>
          <w:b/>
          <w:color w:val="000000" w:themeColor="text1"/>
          <w:szCs w:val="21"/>
        </w:rPr>
        <w:t>评审项目投标资料表</w:t>
      </w:r>
      <w:bookmarkEnd w:id="1667"/>
      <w:bookmarkEnd w:id="1668"/>
    </w:p>
    <w:p w14:paraId="2E13BA57">
      <w:pPr>
        <w:jc w:val="center"/>
        <w:rPr>
          <w:rFonts w:ascii="宋体" w:hAnsi="宋体" w:eastAsia="黑体"/>
          <w:b/>
          <w:color w:val="000000" w:themeColor="text1"/>
          <w:kern w:val="44"/>
          <w:szCs w:val="21"/>
        </w:rPr>
      </w:pPr>
    </w:p>
    <w:tbl>
      <w:tblPr>
        <w:tblStyle w:val="4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5214"/>
        <w:gridCol w:w="2305"/>
      </w:tblGrid>
      <w:tr w14:paraId="6F96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7143924F">
            <w:pPr>
              <w:pStyle w:val="305"/>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评审分项</w:t>
            </w:r>
          </w:p>
        </w:tc>
        <w:tc>
          <w:tcPr>
            <w:tcW w:w="5202" w:type="dxa"/>
            <w:vAlign w:val="center"/>
          </w:tcPr>
          <w:p w14:paraId="60F5BCA5">
            <w:pPr>
              <w:pStyle w:val="305"/>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评审细则</w:t>
            </w:r>
          </w:p>
        </w:tc>
        <w:tc>
          <w:tcPr>
            <w:tcW w:w="2300" w:type="dxa"/>
            <w:vAlign w:val="center"/>
          </w:tcPr>
          <w:p w14:paraId="14D4BCF8">
            <w:pPr>
              <w:pStyle w:val="305"/>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证明文件</w:t>
            </w:r>
          </w:p>
        </w:tc>
      </w:tr>
      <w:tr w14:paraId="43B7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358ACFA3">
            <w:pPr>
              <w:pStyle w:val="239"/>
              <w:jc w:val="both"/>
              <w:rPr>
                <w:rFonts w:ascii="宋体" w:hAnsi="宋体" w:eastAsia="宋体" w:cs="Times New Roman"/>
                <w:color w:val="000000" w:themeColor="text1"/>
                <w:sz w:val="21"/>
                <w:szCs w:val="21"/>
              </w:rPr>
            </w:pPr>
          </w:p>
        </w:tc>
        <w:tc>
          <w:tcPr>
            <w:tcW w:w="5202" w:type="dxa"/>
            <w:vAlign w:val="center"/>
          </w:tcPr>
          <w:p w14:paraId="23AD6CAC">
            <w:pPr>
              <w:pStyle w:val="33"/>
              <w:ind w:left="420" w:firstLine="420"/>
              <w:rPr>
                <w:rFonts w:ascii="宋体" w:hAnsi="宋体"/>
                <w:color w:val="000000" w:themeColor="text1"/>
                <w:szCs w:val="21"/>
              </w:rPr>
            </w:pPr>
          </w:p>
        </w:tc>
        <w:tc>
          <w:tcPr>
            <w:tcW w:w="2300" w:type="dxa"/>
            <w:vAlign w:val="center"/>
          </w:tcPr>
          <w:p w14:paraId="1C811E44">
            <w:pPr>
              <w:pStyle w:val="33"/>
              <w:rPr>
                <w:rFonts w:ascii="宋体" w:hAnsi="宋体"/>
                <w:color w:val="000000" w:themeColor="text1"/>
                <w:szCs w:val="21"/>
              </w:rPr>
            </w:pPr>
            <w:r>
              <w:rPr>
                <w:rFonts w:hint="eastAsia" w:ascii="宋体" w:hAnsi="宋体"/>
                <w:color w:val="000000" w:themeColor="text1"/>
                <w:szCs w:val="21"/>
              </w:rPr>
              <w:t>见投标文件第（）页</w:t>
            </w:r>
          </w:p>
        </w:tc>
      </w:tr>
      <w:tr w14:paraId="72A9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15172FB">
            <w:pPr>
              <w:rPr>
                <w:rFonts w:ascii="宋体" w:hAnsi="宋体"/>
                <w:color w:val="000000" w:themeColor="text1"/>
                <w:szCs w:val="21"/>
              </w:rPr>
            </w:pPr>
          </w:p>
        </w:tc>
        <w:tc>
          <w:tcPr>
            <w:tcW w:w="5202" w:type="dxa"/>
            <w:vAlign w:val="center"/>
          </w:tcPr>
          <w:p w14:paraId="5C702D0D">
            <w:pPr>
              <w:pStyle w:val="33"/>
              <w:ind w:left="420" w:firstLine="420"/>
              <w:rPr>
                <w:rFonts w:ascii="宋体" w:hAnsi="宋体"/>
                <w:color w:val="000000" w:themeColor="text1"/>
                <w:szCs w:val="21"/>
              </w:rPr>
            </w:pPr>
          </w:p>
        </w:tc>
        <w:tc>
          <w:tcPr>
            <w:tcW w:w="2300" w:type="dxa"/>
            <w:vAlign w:val="center"/>
          </w:tcPr>
          <w:p w14:paraId="687637BB">
            <w:pPr>
              <w:pStyle w:val="33"/>
              <w:rPr>
                <w:rFonts w:ascii="宋体" w:hAnsi="宋体"/>
                <w:color w:val="000000" w:themeColor="text1"/>
                <w:szCs w:val="21"/>
              </w:rPr>
            </w:pPr>
            <w:r>
              <w:rPr>
                <w:rFonts w:hint="eastAsia" w:ascii="宋体" w:hAnsi="宋体"/>
                <w:color w:val="000000" w:themeColor="text1"/>
                <w:szCs w:val="21"/>
              </w:rPr>
              <w:t>见投标文件第（）页</w:t>
            </w:r>
          </w:p>
        </w:tc>
      </w:tr>
      <w:tr w14:paraId="7EB2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32291856">
            <w:pPr>
              <w:rPr>
                <w:rFonts w:ascii="宋体" w:hAnsi="宋体"/>
                <w:color w:val="000000" w:themeColor="text1"/>
                <w:szCs w:val="21"/>
              </w:rPr>
            </w:pPr>
          </w:p>
        </w:tc>
        <w:tc>
          <w:tcPr>
            <w:tcW w:w="5202" w:type="dxa"/>
            <w:vAlign w:val="center"/>
          </w:tcPr>
          <w:p w14:paraId="423D5BE0">
            <w:pPr>
              <w:pStyle w:val="33"/>
              <w:ind w:left="420" w:firstLine="420"/>
              <w:rPr>
                <w:rFonts w:ascii="宋体" w:hAnsi="宋体"/>
                <w:color w:val="000000" w:themeColor="text1"/>
                <w:szCs w:val="21"/>
              </w:rPr>
            </w:pPr>
          </w:p>
        </w:tc>
        <w:tc>
          <w:tcPr>
            <w:tcW w:w="2300" w:type="dxa"/>
            <w:vAlign w:val="center"/>
          </w:tcPr>
          <w:p w14:paraId="4C3B247F">
            <w:pPr>
              <w:pStyle w:val="33"/>
              <w:rPr>
                <w:rFonts w:ascii="宋体" w:hAnsi="宋体"/>
                <w:color w:val="000000" w:themeColor="text1"/>
                <w:szCs w:val="21"/>
              </w:rPr>
            </w:pPr>
            <w:r>
              <w:rPr>
                <w:rFonts w:hint="eastAsia" w:ascii="宋体" w:hAnsi="宋体"/>
                <w:color w:val="000000" w:themeColor="text1"/>
                <w:szCs w:val="21"/>
              </w:rPr>
              <w:t>见投标文件第（）页</w:t>
            </w:r>
          </w:p>
        </w:tc>
      </w:tr>
      <w:tr w14:paraId="4F3E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40292BF7">
            <w:pPr>
              <w:rPr>
                <w:rFonts w:ascii="宋体" w:hAnsi="宋体"/>
                <w:color w:val="000000" w:themeColor="text1"/>
                <w:szCs w:val="21"/>
              </w:rPr>
            </w:pPr>
          </w:p>
        </w:tc>
        <w:tc>
          <w:tcPr>
            <w:tcW w:w="5202" w:type="dxa"/>
            <w:vAlign w:val="center"/>
          </w:tcPr>
          <w:p w14:paraId="4A7485C0">
            <w:pPr>
              <w:pStyle w:val="33"/>
              <w:ind w:left="420" w:firstLine="420"/>
              <w:rPr>
                <w:rFonts w:ascii="宋体" w:hAnsi="宋体"/>
                <w:color w:val="000000" w:themeColor="text1"/>
                <w:szCs w:val="21"/>
              </w:rPr>
            </w:pPr>
          </w:p>
        </w:tc>
        <w:tc>
          <w:tcPr>
            <w:tcW w:w="2300" w:type="dxa"/>
            <w:vAlign w:val="center"/>
          </w:tcPr>
          <w:p w14:paraId="01B0EC39">
            <w:pPr>
              <w:pStyle w:val="33"/>
              <w:rPr>
                <w:rFonts w:ascii="宋体" w:hAnsi="宋体"/>
                <w:color w:val="000000" w:themeColor="text1"/>
                <w:szCs w:val="21"/>
              </w:rPr>
            </w:pPr>
            <w:r>
              <w:rPr>
                <w:rFonts w:hint="eastAsia" w:ascii="宋体" w:hAnsi="宋体"/>
                <w:color w:val="000000" w:themeColor="text1"/>
                <w:szCs w:val="21"/>
              </w:rPr>
              <w:t>见投标文件第（）页</w:t>
            </w:r>
          </w:p>
        </w:tc>
      </w:tr>
      <w:tr w14:paraId="3FEF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0CBF132">
            <w:pPr>
              <w:rPr>
                <w:rFonts w:ascii="宋体" w:hAnsi="宋体"/>
                <w:color w:val="000000" w:themeColor="text1"/>
                <w:szCs w:val="21"/>
              </w:rPr>
            </w:pPr>
          </w:p>
        </w:tc>
        <w:tc>
          <w:tcPr>
            <w:tcW w:w="5202" w:type="dxa"/>
            <w:vAlign w:val="center"/>
          </w:tcPr>
          <w:p w14:paraId="79A2A761">
            <w:pPr>
              <w:pStyle w:val="33"/>
              <w:ind w:left="420" w:firstLine="420"/>
              <w:rPr>
                <w:rFonts w:ascii="宋体" w:hAnsi="宋体"/>
                <w:color w:val="000000" w:themeColor="text1"/>
                <w:szCs w:val="21"/>
              </w:rPr>
            </w:pPr>
          </w:p>
        </w:tc>
        <w:tc>
          <w:tcPr>
            <w:tcW w:w="2300" w:type="dxa"/>
            <w:vAlign w:val="center"/>
          </w:tcPr>
          <w:p w14:paraId="4E50980F">
            <w:pPr>
              <w:pStyle w:val="33"/>
              <w:rPr>
                <w:rFonts w:ascii="宋体" w:hAnsi="宋体"/>
                <w:color w:val="000000" w:themeColor="text1"/>
                <w:szCs w:val="21"/>
              </w:rPr>
            </w:pPr>
            <w:r>
              <w:rPr>
                <w:rFonts w:hint="eastAsia" w:ascii="宋体" w:hAnsi="宋体"/>
                <w:color w:val="000000" w:themeColor="text1"/>
                <w:szCs w:val="21"/>
              </w:rPr>
              <w:t>见投标文件第（）页</w:t>
            </w:r>
          </w:p>
        </w:tc>
      </w:tr>
      <w:tr w14:paraId="6A53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1B61433B">
            <w:pPr>
              <w:rPr>
                <w:rFonts w:ascii="宋体" w:hAnsi="宋体"/>
                <w:color w:val="000000" w:themeColor="text1"/>
                <w:szCs w:val="21"/>
              </w:rPr>
            </w:pPr>
          </w:p>
        </w:tc>
        <w:tc>
          <w:tcPr>
            <w:tcW w:w="5202" w:type="dxa"/>
            <w:vAlign w:val="center"/>
          </w:tcPr>
          <w:p w14:paraId="4F486E51">
            <w:pPr>
              <w:pStyle w:val="33"/>
              <w:ind w:left="420" w:firstLine="420"/>
              <w:rPr>
                <w:rFonts w:ascii="宋体" w:hAnsi="宋体"/>
                <w:color w:val="000000" w:themeColor="text1"/>
                <w:szCs w:val="21"/>
              </w:rPr>
            </w:pPr>
          </w:p>
        </w:tc>
        <w:tc>
          <w:tcPr>
            <w:tcW w:w="2300" w:type="dxa"/>
            <w:vAlign w:val="center"/>
          </w:tcPr>
          <w:p w14:paraId="7A68689F">
            <w:pPr>
              <w:pStyle w:val="33"/>
              <w:rPr>
                <w:rFonts w:ascii="宋体" w:hAnsi="宋体"/>
                <w:color w:val="000000" w:themeColor="text1"/>
                <w:szCs w:val="21"/>
              </w:rPr>
            </w:pPr>
            <w:r>
              <w:rPr>
                <w:rFonts w:hint="eastAsia" w:ascii="宋体" w:hAnsi="宋体"/>
                <w:color w:val="000000" w:themeColor="text1"/>
                <w:szCs w:val="21"/>
              </w:rPr>
              <w:t>见投标文件第（）页</w:t>
            </w:r>
          </w:p>
        </w:tc>
      </w:tr>
      <w:tr w14:paraId="11A9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4F3D414A">
            <w:pPr>
              <w:rPr>
                <w:rFonts w:ascii="宋体" w:hAnsi="宋体"/>
                <w:color w:val="000000" w:themeColor="text1"/>
                <w:szCs w:val="21"/>
              </w:rPr>
            </w:pPr>
          </w:p>
        </w:tc>
        <w:tc>
          <w:tcPr>
            <w:tcW w:w="5202" w:type="dxa"/>
            <w:vAlign w:val="center"/>
          </w:tcPr>
          <w:p w14:paraId="1163BF6A">
            <w:pPr>
              <w:pStyle w:val="33"/>
              <w:ind w:left="420" w:firstLine="420"/>
              <w:rPr>
                <w:rFonts w:ascii="宋体" w:hAnsi="宋体"/>
                <w:color w:val="000000" w:themeColor="text1"/>
                <w:szCs w:val="21"/>
              </w:rPr>
            </w:pPr>
          </w:p>
        </w:tc>
        <w:tc>
          <w:tcPr>
            <w:tcW w:w="2300" w:type="dxa"/>
            <w:vAlign w:val="center"/>
          </w:tcPr>
          <w:p w14:paraId="5DA488F4">
            <w:pPr>
              <w:pStyle w:val="33"/>
              <w:rPr>
                <w:rFonts w:ascii="宋体" w:hAnsi="宋体"/>
                <w:color w:val="000000" w:themeColor="text1"/>
                <w:szCs w:val="21"/>
              </w:rPr>
            </w:pPr>
            <w:r>
              <w:rPr>
                <w:rFonts w:hint="eastAsia" w:ascii="宋体" w:hAnsi="宋体"/>
                <w:color w:val="000000" w:themeColor="text1"/>
                <w:szCs w:val="21"/>
              </w:rPr>
              <w:t>见投标文件第（）页</w:t>
            </w:r>
          </w:p>
        </w:tc>
      </w:tr>
      <w:tr w14:paraId="1CD5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352DE556">
            <w:pPr>
              <w:jc w:val="center"/>
              <w:rPr>
                <w:rFonts w:ascii="宋体" w:hAnsi="宋体"/>
                <w:color w:val="000000" w:themeColor="text1"/>
                <w:szCs w:val="21"/>
              </w:rPr>
            </w:pPr>
          </w:p>
        </w:tc>
        <w:tc>
          <w:tcPr>
            <w:tcW w:w="5202" w:type="dxa"/>
            <w:vAlign w:val="center"/>
          </w:tcPr>
          <w:p w14:paraId="5823DC67">
            <w:pPr>
              <w:pStyle w:val="33"/>
              <w:ind w:left="420" w:firstLine="420"/>
              <w:rPr>
                <w:rFonts w:ascii="宋体" w:hAnsi="宋体"/>
                <w:color w:val="000000" w:themeColor="text1"/>
                <w:szCs w:val="21"/>
              </w:rPr>
            </w:pPr>
          </w:p>
        </w:tc>
        <w:tc>
          <w:tcPr>
            <w:tcW w:w="2300" w:type="dxa"/>
            <w:vAlign w:val="center"/>
          </w:tcPr>
          <w:p w14:paraId="23360AB9">
            <w:pPr>
              <w:pStyle w:val="33"/>
              <w:rPr>
                <w:rFonts w:ascii="宋体" w:hAnsi="宋体"/>
                <w:color w:val="000000" w:themeColor="text1"/>
                <w:szCs w:val="21"/>
              </w:rPr>
            </w:pPr>
            <w:r>
              <w:rPr>
                <w:rFonts w:hint="eastAsia" w:ascii="宋体" w:hAnsi="宋体"/>
                <w:color w:val="000000" w:themeColor="text1"/>
                <w:szCs w:val="21"/>
              </w:rPr>
              <w:t>见投标文件第（）页</w:t>
            </w:r>
          </w:p>
        </w:tc>
      </w:tr>
      <w:tr w14:paraId="18DA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75CBE7BE">
            <w:pPr>
              <w:rPr>
                <w:rFonts w:ascii="宋体" w:hAnsi="宋体"/>
                <w:color w:val="000000" w:themeColor="text1"/>
                <w:szCs w:val="21"/>
              </w:rPr>
            </w:pPr>
          </w:p>
        </w:tc>
        <w:tc>
          <w:tcPr>
            <w:tcW w:w="5202" w:type="dxa"/>
            <w:vAlign w:val="center"/>
          </w:tcPr>
          <w:p w14:paraId="55AE6DBD">
            <w:pPr>
              <w:rPr>
                <w:rFonts w:ascii="宋体" w:hAnsi="宋体"/>
                <w:color w:val="000000" w:themeColor="text1"/>
                <w:szCs w:val="21"/>
              </w:rPr>
            </w:pPr>
          </w:p>
        </w:tc>
        <w:tc>
          <w:tcPr>
            <w:tcW w:w="2300" w:type="dxa"/>
            <w:vAlign w:val="center"/>
          </w:tcPr>
          <w:p w14:paraId="631C59E2">
            <w:pPr>
              <w:rPr>
                <w:rFonts w:ascii="宋体" w:hAnsi="宋体"/>
                <w:color w:val="000000" w:themeColor="text1"/>
                <w:szCs w:val="21"/>
              </w:rPr>
            </w:pPr>
            <w:r>
              <w:rPr>
                <w:rFonts w:hint="eastAsia" w:ascii="宋体" w:hAnsi="宋体"/>
                <w:color w:val="000000" w:themeColor="text1"/>
                <w:szCs w:val="21"/>
              </w:rPr>
              <w:t>见投标文件第（）页</w:t>
            </w:r>
          </w:p>
        </w:tc>
      </w:tr>
      <w:tr w14:paraId="435C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0D3F1E8">
            <w:pPr>
              <w:pStyle w:val="33"/>
              <w:ind w:left="420" w:firstLine="420"/>
              <w:jc w:val="center"/>
              <w:rPr>
                <w:rFonts w:ascii="宋体" w:hAnsi="宋体"/>
                <w:color w:val="000000" w:themeColor="text1"/>
                <w:szCs w:val="21"/>
              </w:rPr>
            </w:pPr>
          </w:p>
        </w:tc>
        <w:tc>
          <w:tcPr>
            <w:tcW w:w="5202" w:type="dxa"/>
            <w:vAlign w:val="center"/>
          </w:tcPr>
          <w:p w14:paraId="5E9332CD">
            <w:pPr>
              <w:rPr>
                <w:rFonts w:ascii="宋体" w:hAnsi="宋体"/>
                <w:color w:val="000000" w:themeColor="text1"/>
                <w:szCs w:val="21"/>
              </w:rPr>
            </w:pPr>
          </w:p>
        </w:tc>
        <w:tc>
          <w:tcPr>
            <w:tcW w:w="2300" w:type="dxa"/>
            <w:vAlign w:val="center"/>
          </w:tcPr>
          <w:p w14:paraId="2B9CD644">
            <w:pPr>
              <w:rPr>
                <w:rFonts w:ascii="宋体" w:hAnsi="宋体"/>
                <w:color w:val="000000" w:themeColor="text1"/>
                <w:szCs w:val="21"/>
              </w:rPr>
            </w:pPr>
            <w:r>
              <w:rPr>
                <w:rFonts w:hint="eastAsia" w:ascii="宋体" w:hAnsi="宋体"/>
                <w:color w:val="000000" w:themeColor="text1"/>
                <w:szCs w:val="21"/>
              </w:rPr>
              <w:t>见投标文件第（）页</w:t>
            </w:r>
          </w:p>
        </w:tc>
      </w:tr>
      <w:tr w14:paraId="6888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6B5B1EA8">
            <w:pPr>
              <w:jc w:val="center"/>
              <w:rPr>
                <w:rFonts w:ascii="宋体" w:hAnsi="宋体"/>
                <w:color w:val="000000" w:themeColor="text1"/>
                <w:szCs w:val="21"/>
              </w:rPr>
            </w:pPr>
          </w:p>
        </w:tc>
        <w:tc>
          <w:tcPr>
            <w:tcW w:w="5202" w:type="dxa"/>
            <w:vAlign w:val="center"/>
          </w:tcPr>
          <w:p w14:paraId="27895299">
            <w:pPr>
              <w:rPr>
                <w:rFonts w:ascii="宋体" w:hAnsi="宋体"/>
                <w:color w:val="000000" w:themeColor="text1"/>
                <w:szCs w:val="21"/>
              </w:rPr>
            </w:pPr>
          </w:p>
        </w:tc>
        <w:tc>
          <w:tcPr>
            <w:tcW w:w="2300" w:type="dxa"/>
            <w:vAlign w:val="center"/>
          </w:tcPr>
          <w:p w14:paraId="17A4DC26">
            <w:pPr>
              <w:rPr>
                <w:rFonts w:ascii="宋体" w:hAnsi="宋体"/>
                <w:color w:val="000000" w:themeColor="text1"/>
                <w:szCs w:val="21"/>
              </w:rPr>
            </w:pPr>
            <w:r>
              <w:rPr>
                <w:rFonts w:hint="eastAsia" w:ascii="宋体" w:hAnsi="宋体"/>
                <w:color w:val="000000" w:themeColor="text1"/>
                <w:szCs w:val="21"/>
              </w:rPr>
              <w:t>见投标文件第（）页</w:t>
            </w:r>
          </w:p>
        </w:tc>
      </w:tr>
      <w:tr w14:paraId="2029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AD1CEFD">
            <w:pPr>
              <w:jc w:val="center"/>
              <w:rPr>
                <w:rFonts w:ascii="宋体" w:hAnsi="宋体"/>
                <w:color w:val="000000" w:themeColor="text1"/>
                <w:szCs w:val="21"/>
              </w:rPr>
            </w:pPr>
          </w:p>
        </w:tc>
        <w:tc>
          <w:tcPr>
            <w:tcW w:w="5202" w:type="dxa"/>
            <w:vAlign w:val="center"/>
          </w:tcPr>
          <w:p w14:paraId="28ED4F71">
            <w:pPr>
              <w:rPr>
                <w:rFonts w:ascii="宋体" w:hAnsi="宋体"/>
                <w:color w:val="000000" w:themeColor="text1"/>
                <w:szCs w:val="21"/>
              </w:rPr>
            </w:pPr>
          </w:p>
        </w:tc>
        <w:tc>
          <w:tcPr>
            <w:tcW w:w="2300" w:type="dxa"/>
            <w:vAlign w:val="center"/>
          </w:tcPr>
          <w:p w14:paraId="5128BC98">
            <w:pPr>
              <w:rPr>
                <w:rFonts w:ascii="宋体" w:hAnsi="宋体"/>
                <w:color w:val="000000" w:themeColor="text1"/>
                <w:szCs w:val="21"/>
              </w:rPr>
            </w:pPr>
            <w:r>
              <w:rPr>
                <w:rFonts w:hint="eastAsia" w:ascii="宋体" w:hAnsi="宋体"/>
                <w:color w:val="000000" w:themeColor="text1"/>
                <w:szCs w:val="21"/>
              </w:rPr>
              <w:t>见投标文件第（）页</w:t>
            </w:r>
          </w:p>
        </w:tc>
      </w:tr>
      <w:tr w14:paraId="5164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420D7321">
            <w:pPr>
              <w:jc w:val="center"/>
              <w:rPr>
                <w:rFonts w:ascii="宋体" w:hAnsi="宋体"/>
                <w:color w:val="000000" w:themeColor="text1"/>
                <w:szCs w:val="21"/>
              </w:rPr>
            </w:pPr>
          </w:p>
        </w:tc>
        <w:tc>
          <w:tcPr>
            <w:tcW w:w="5202" w:type="dxa"/>
            <w:vAlign w:val="center"/>
          </w:tcPr>
          <w:p w14:paraId="2984BEFF">
            <w:pPr>
              <w:rPr>
                <w:rFonts w:ascii="宋体" w:hAnsi="宋体"/>
                <w:color w:val="000000" w:themeColor="text1"/>
                <w:szCs w:val="21"/>
              </w:rPr>
            </w:pPr>
          </w:p>
        </w:tc>
        <w:tc>
          <w:tcPr>
            <w:tcW w:w="2300" w:type="dxa"/>
            <w:vAlign w:val="center"/>
          </w:tcPr>
          <w:p w14:paraId="1175C4D2">
            <w:pPr>
              <w:rPr>
                <w:rFonts w:ascii="宋体" w:hAnsi="宋体"/>
                <w:color w:val="000000" w:themeColor="text1"/>
                <w:szCs w:val="21"/>
              </w:rPr>
            </w:pPr>
            <w:r>
              <w:rPr>
                <w:rFonts w:hint="eastAsia" w:ascii="宋体" w:hAnsi="宋体"/>
                <w:color w:val="000000" w:themeColor="text1"/>
                <w:szCs w:val="21"/>
              </w:rPr>
              <w:t>见投标文件第（）页</w:t>
            </w:r>
          </w:p>
        </w:tc>
      </w:tr>
      <w:tr w14:paraId="24A2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80181DA">
            <w:pPr>
              <w:jc w:val="center"/>
              <w:rPr>
                <w:rFonts w:ascii="宋体" w:hAnsi="宋体"/>
                <w:color w:val="000000" w:themeColor="text1"/>
                <w:szCs w:val="21"/>
              </w:rPr>
            </w:pPr>
          </w:p>
        </w:tc>
        <w:tc>
          <w:tcPr>
            <w:tcW w:w="5202" w:type="dxa"/>
            <w:vAlign w:val="center"/>
          </w:tcPr>
          <w:p w14:paraId="108F0973">
            <w:pPr>
              <w:pStyle w:val="33"/>
              <w:ind w:left="420" w:firstLine="420"/>
              <w:rPr>
                <w:rFonts w:ascii="宋体" w:hAnsi="宋体"/>
                <w:color w:val="000000" w:themeColor="text1"/>
                <w:szCs w:val="21"/>
              </w:rPr>
            </w:pPr>
          </w:p>
        </w:tc>
        <w:tc>
          <w:tcPr>
            <w:tcW w:w="2300" w:type="dxa"/>
            <w:vAlign w:val="center"/>
          </w:tcPr>
          <w:p w14:paraId="4B6D2D3D">
            <w:pPr>
              <w:pStyle w:val="33"/>
              <w:rPr>
                <w:rFonts w:ascii="宋体" w:hAnsi="宋体"/>
                <w:color w:val="000000" w:themeColor="text1"/>
                <w:szCs w:val="21"/>
              </w:rPr>
            </w:pPr>
            <w:r>
              <w:rPr>
                <w:rFonts w:hint="eastAsia" w:ascii="宋体" w:hAnsi="宋体"/>
                <w:color w:val="000000" w:themeColor="text1"/>
                <w:szCs w:val="21"/>
              </w:rPr>
              <w:t>见投标文件第（）页</w:t>
            </w:r>
          </w:p>
        </w:tc>
      </w:tr>
    </w:tbl>
    <w:p w14:paraId="392FDAD6">
      <w:pPr>
        <w:adjustRightInd w:val="0"/>
        <w:snapToGrid w:val="0"/>
        <w:spacing w:line="300" w:lineRule="auto"/>
        <w:rPr>
          <w:rFonts w:ascii="宋体" w:hAnsi="宋体"/>
          <w:color w:val="000000" w:themeColor="text1"/>
          <w:szCs w:val="21"/>
        </w:rPr>
      </w:pPr>
    </w:p>
    <w:p w14:paraId="597187FD">
      <w:pPr>
        <w:adjustRightInd w:val="0"/>
        <w:snapToGrid w:val="0"/>
        <w:spacing w:line="300" w:lineRule="auto"/>
        <w:rPr>
          <w:rFonts w:ascii="宋体" w:hAnsi="宋体"/>
          <w:color w:val="000000" w:themeColor="text1"/>
          <w:szCs w:val="21"/>
        </w:rPr>
      </w:pPr>
    </w:p>
    <w:p w14:paraId="0FDFB241">
      <w:pPr>
        <w:spacing w:line="360" w:lineRule="auto"/>
        <w:rPr>
          <w:rFonts w:ascii="宋体" w:hAnsi="宋体"/>
          <w:color w:val="000000" w:themeColor="text1"/>
          <w:szCs w:val="21"/>
          <w:u w:val="single"/>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14:paraId="3C555666">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r>
        <w:rPr>
          <w:rFonts w:hint="eastAsia" w:ascii="宋体" w:hAnsi="宋体"/>
          <w:color w:val="000000" w:themeColor="text1"/>
          <w:szCs w:val="21"/>
          <w:u w:val="single"/>
        </w:rPr>
        <w:t xml:space="preserve">                        </w:t>
      </w:r>
    </w:p>
    <w:p w14:paraId="474DEC5B">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14:paraId="2E7B1E98">
      <w:pPr>
        <w:pStyle w:val="5"/>
      </w:pPr>
    </w:p>
    <w:p w14:paraId="57550BCA">
      <w:pPr>
        <w:pStyle w:val="5"/>
      </w:pPr>
    </w:p>
    <w:p w14:paraId="36903723">
      <w:pPr>
        <w:pStyle w:val="5"/>
      </w:pPr>
    </w:p>
    <w:bookmarkEnd w:id="1334"/>
    <w:bookmarkEnd w:id="1335"/>
    <w:bookmarkEnd w:id="1336"/>
    <w:bookmarkEnd w:id="1337"/>
    <w:bookmarkEnd w:id="1338"/>
    <w:p w14:paraId="3B124B46">
      <w:pPr>
        <w:tabs>
          <w:tab w:val="center" w:pos="4483"/>
        </w:tabs>
        <w:rPr>
          <w:rFonts w:ascii="宋体" w:hAnsi="宋体"/>
          <w:bCs/>
          <w:color w:val="000000" w:themeColor="text1"/>
          <w:szCs w:val="21"/>
        </w:rPr>
      </w:pPr>
      <w:bookmarkStart w:id="1669" w:name="_Toc500861026"/>
      <w:bookmarkStart w:id="1670" w:name="_Toc454701405"/>
      <w:bookmarkStart w:id="1671" w:name="_Toc467236768"/>
      <w:bookmarkStart w:id="1672" w:name="_Toc480010736"/>
      <w:bookmarkStart w:id="1673" w:name="_Toc467987851"/>
      <w:bookmarkStart w:id="1674" w:name="_Toc6727971"/>
      <w:bookmarkStart w:id="1675" w:name="_Toc468606057"/>
      <w:bookmarkStart w:id="1676" w:name="_Toc458262638"/>
      <w:bookmarkStart w:id="1677" w:name="_Toc480021081"/>
      <w:bookmarkStart w:id="1678" w:name="_Toc479991610"/>
      <w:bookmarkStart w:id="1679" w:name="_Toc491658679"/>
      <w:bookmarkStart w:id="1680" w:name="_Toc468157564"/>
      <w:bookmarkStart w:id="1681" w:name="_Toc6397150"/>
      <w:bookmarkStart w:id="1682" w:name="_Toc480020285"/>
    </w:p>
    <w:p w14:paraId="1D64A7C2">
      <w:pPr>
        <w:pStyle w:val="4"/>
        <w:numPr>
          <w:ilvl w:val="0"/>
          <w:numId w:val="0"/>
        </w:numPr>
        <w:rPr>
          <w:color w:val="000000" w:themeColor="text1"/>
        </w:rPr>
      </w:pPr>
      <w:bookmarkStart w:id="1683" w:name="_Toc28330"/>
      <w:bookmarkStart w:id="1684" w:name="_Toc13455"/>
      <w:r>
        <w:rPr>
          <w:rFonts w:hint="eastAsia"/>
          <w:color w:val="000000" w:themeColor="text1"/>
        </w:rPr>
        <w:t>（一）法定代表人（负责人）证明书</w:t>
      </w:r>
      <w:bookmarkEnd w:id="1683"/>
      <w:bookmarkEnd w:id="1684"/>
    </w:p>
    <w:p w14:paraId="7FA72255">
      <w:pPr>
        <w:pStyle w:val="5"/>
        <w:rPr>
          <w:color w:val="000000" w:themeColor="text1"/>
        </w:rPr>
      </w:pPr>
    </w:p>
    <w:p w14:paraId="2A4D3887">
      <w:pPr>
        <w:spacing w:line="560" w:lineRule="exact"/>
        <w:ind w:firstLine="420" w:firstLineChars="200"/>
        <w:rPr>
          <w:rFonts w:ascii="宋体" w:hAnsi="宋体"/>
          <w:color w:val="000000" w:themeColor="text1"/>
        </w:rPr>
      </w:pPr>
      <w:r>
        <w:rPr>
          <w:rFonts w:hint="eastAsia" w:ascii="宋体" w:hAnsi="宋体"/>
          <w:color w:val="000000" w:themeColor="text1"/>
          <w:u w:val="single"/>
        </w:rPr>
        <w:t xml:space="preserve">      单位法定代表人（负责人）姓名     </w:t>
      </w:r>
      <w:r>
        <w:rPr>
          <w:rFonts w:hint="eastAsia" w:ascii="宋体" w:hAnsi="宋体"/>
          <w:color w:val="000000" w:themeColor="text1"/>
        </w:rPr>
        <w:t>同志，现任</w:t>
      </w:r>
      <w:r>
        <w:rPr>
          <w:rFonts w:hint="eastAsia" w:ascii="宋体" w:hAnsi="宋体"/>
          <w:color w:val="000000" w:themeColor="text1"/>
          <w:u w:val="single"/>
        </w:rPr>
        <w:t xml:space="preserve">       投标人名称                  </w:t>
      </w:r>
      <w:r>
        <w:rPr>
          <w:rFonts w:hint="eastAsia" w:ascii="宋体" w:hAnsi="宋体"/>
          <w:color w:val="000000" w:themeColor="text1"/>
        </w:rPr>
        <w:t>的</w:t>
      </w:r>
      <w:r>
        <w:rPr>
          <w:rFonts w:hint="eastAsia" w:ascii="宋体" w:hAnsi="宋体"/>
          <w:color w:val="000000" w:themeColor="text1"/>
          <w:u w:val="single"/>
        </w:rPr>
        <w:t xml:space="preserve">   职务    </w:t>
      </w:r>
      <w:r>
        <w:rPr>
          <w:rFonts w:hint="eastAsia" w:ascii="宋体" w:hAnsi="宋体"/>
          <w:color w:val="000000" w:themeColor="text1"/>
        </w:rPr>
        <w:t>，为法定代表人（负责人），特此证明。</w:t>
      </w:r>
    </w:p>
    <w:p w14:paraId="2C0E8FB6">
      <w:pPr>
        <w:spacing w:line="560" w:lineRule="exact"/>
        <w:ind w:firstLine="420" w:firstLineChars="200"/>
        <w:rPr>
          <w:rFonts w:ascii="宋体" w:hAnsi="宋体"/>
          <w:color w:val="000000" w:themeColor="text1"/>
        </w:rPr>
      </w:pPr>
      <w:r>
        <w:rPr>
          <w:rFonts w:hint="eastAsia" w:ascii="宋体" w:hAnsi="宋体"/>
          <w:color w:val="000000" w:themeColor="text1"/>
        </w:rPr>
        <w:t xml:space="preserve">      </w:t>
      </w:r>
    </w:p>
    <w:p w14:paraId="710E6780">
      <w:pPr>
        <w:spacing w:line="560" w:lineRule="exact"/>
        <w:ind w:firstLine="420" w:firstLineChars="200"/>
        <w:rPr>
          <w:rFonts w:ascii="宋体" w:hAnsi="宋体"/>
          <w:color w:val="000000" w:themeColor="text1"/>
          <w:u w:val="single"/>
        </w:rPr>
      </w:pPr>
      <w:r>
        <w:rPr>
          <w:rFonts w:hint="eastAsia" w:ascii="宋体" w:hAnsi="宋体"/>
          <w:color w:val="000000" w:themeColor="text1"/>
        </w:rPr>
        <w:t>签发单位：</w:t>
      </w:r>
      <w:r>
        <w:rPr>
          <w:rFonts w:hint="eastAsia" w:ascii="宋体" w:hAnsi="宋体"/>
          <w:color w:val="000000" w:themeColor="text1"/>
          <w:u w:val="single"/>
        </w:rPr>
        <w:t xml:space="preserve">（名称并加盖公章）                      </w:t>
      </w:r>
    </w:p>
    <w:p w14:paraId="368618C7">
      <w:pPr>
        <w:spacing w:line="560" w:lineRule="exact"/>
        <w:ind w:firstLine="420" w:firstLineChars="200"/>
        <w:rPr>
          <w:rFonts w:ascii="宋体" w:hAnsi="宋体"/>
          <w:color w:val="000000" w:themeColor="text1"/>
        </w:rPr>
      </w:pPr>
      <w:r>
        <w:rPr>
          <w:rFonts w:hint="eastAsia" w:ascii="宋体" w:hAnsi="宋体"/>
          <w:color w:val="000000" w:themeColor="text1"/>
        </w:rPr>
        <w:t>签发日期：</w:t>
      </w:r>
      <w:r>
        <w:rPr>
          <w:rFonts w:hint="eastAsia" w:ascii="宋体" w:hAnsi="宋体"/>
          <w:color w:val="000000" w:themeColor="text1"/>
          <w:u w:val="single"/>
        </w:rPr>
        <w:t xml:space="preserve">                        </w:t>
      </w:r>
      <w:r>
        <w:rPr>
          <w:rFonts w:hint="eastAsia" w:ascii="宋体" w:hAnsi="宋体"/>
          <w:color w:val="000000" w:themeColor="text1"/>
        </w:rPr>
        <w:t xml:space="preserve">  有效日期至：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w:t>
      </w:r>
    </w:p>
    <w:p w14:paraId="6B7AF55C">
      <w:pPr>
        <w:spacing w:line="560" w:lineRule="exact"/>
        <w:ind w:firstLine="420" w:firstLineChars="200"/>
        <w:rPr>
          <w:rFonts w:ascii="宋体" w:hAnsi="宋体"/>
          <w:color w:val="000000" w:themeColor="text1"/>
        </w:rPr>
      </w:pPr>
    </w:p>
    <w:p w14:paraId="30F8E962">
      <w:pPr>
        <w:spacing w:line="560" w:lineRule="exact"/>
        <w:ind w:firstLine="420" w:firstLineChars="200"/>
        <w:rPr>
          <w:rFonts w:ascii="宋体" w:hAnsi="宋体"/>
          <w:color w:val="000000" w:themeColor="text1"/>
        </w:rPr>
      </w:pPr>
      <w:r>
        <w:rPr>
          <w:rFonts w:hint="eastAsia" w:ascii="宋体" w:hAnsi="宋体"/>
          <w:color w:val="000000" w:themeColor="text1"/>
        </w:rPr>
        <w:t>附：代表人性别：</w:t>
      </w:r>
      <w:r>
        <w:rPr>
          <w:rFonts w:hint="eastAsia" w:ascii="宋体" w:hAnsi="宋体"/>
          <w:color w:val="000000" w:themeColor="text1"/>
          <w:u w:val="single"/>
        </w:rPr>
        <w:t xml:space="preserve">           </w:t>
      </w:r>
      <w:r>
        <w:rPr>
          <w:rFonts w:hint="eastAsia" w:ascii="宋体" w:hAnsi="宋体"/>
          <w:color w:val="000000" w:themeColor="text1"/>
        </w:rPr>
        <w:t xml:space="preserve">    年龄：</w:t>
      </w:r>
      <w:r>
        <w:rPr>
          <w:rFonts w:hint="eastAsia" w:ascii="宋体" w:hAnsi="宋体"/>
          <w:color w:val="000000" w:themeColor="text1"/>
          <w:u w:val="single"/>
        </w:rPr>
        <w:t xml:space="preserve">       </w:t>
      </w:r>
      <w:r>
        <w:rPr>
          <w:rFonts w:hint="eastAsia" w:ascii="宋体" w:hAnsi="宋体"/>
          <w:color w:val="000000" w:themeColor="text1"/>
        </w:rPr>
        <w:t xml:space="preserve">岁    </w:t>
      </w:r>
    </w:p>
    <w:p w14:paraId="352B28FC">
      <w:pPr>
        <w:spacing w:line="480" w:lineRule="exact"/>
        <w:ind w:firstLine="420" w:firstLineChars="200"/>
        <w:rPr>
          <w:rFonts w:ascii="宋体" w:hAnsi="宋体"/>
          <w:color w:val="000000" w:themeColor="text1"/>
        </w:rPr>
      </w:pPr>
    </w:p>
    <w:p w14:paraId="61E0EA5E">
      <w:pPr>
        <w:spacing w:line="480" w:lineRule="exact"/>
        <w:ind w:firstLine="420" w:firstLineChars="200"/>
        <w:rPr>
          <w:rFonts w:ascii="宋体" w:hAnsi="宋体"/>
          <w:color w:val="000000" w:themeColor="text1"/>
        </w:rPr>
      </w:pPr>
      <w:r>
        <w:rPr>
          <w:rFonts w:hint="eastAsia" w:ascii="宋体" w:hAnsi="宋体"/>
          <w:color w:val="000000" w:themeColor="text1"/>
        </w:rPr>
        <w:t>说明： 内容必须填写真实、清楚，涂改无效，不得转让、买卖。</w:t>
      </w:r>
    </w:p>
    <w:p w14:paraId="6EE37F52">
      <w:pPr>
        <w:spacing w:line="480" w:lineRule="exact"/>
        <w:ind w:firstLine="420" w:firstLineChars="200"/>
        <w:rPr>
          <w:rFonts w:ascii="宋体" w:hAnsi="宋体"/>
          <w:color w:val="000000" w:themeColor="text1"/>
        </w:rPr>
      </w:pPr>
    </w:p>
    <w:p w14:paraId="0A0B731D">
      <w:pPr>
        <w:pStyle w:val="5"/>
        <w:rPr>
          <w:rFonts w:hAnsi="宋体"/>
          <w:color w:val="000000" w:themeColor="text1"/>
          <w:sz w:val="21"/>
        </w:rPr>
      </w:pPr>
    </w:p>
    <w:p w14:paraId="558E77BC">
      <w:pPr>
        <w:pStyle w:val="5"/>
        <w:rPr>
          <w:color w:val="000000" w:themeColor="text1"/>
        </w:rPr>
        <w:sectPr>
          <w:footerReference r:id="rId12" w:type="first"/>
          <w:footerReference r:id="rId11" w:type="default"/>
          <w:pgSz w:w="11906" w:h="16838"/>
          <w:pgMar w:top="1474" w:right="1418" w:bottom="1474" w:left="1418" w:header="851" w:footer="851" w:gutter="0"/>
          <w:cols w:space="720" w:num="1"/>
          <w:titlePg/>
          <w:docGrid w:linePitch="312" w:charSpace="0"/>
        </w:sectPr>
      </w:pPr>
      <w: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284C610E"/>
                <w:p w14:paraId="31CEDB05"/>
                <w:p w14:paraId="1ECD5076">
                  <w:pPr>
                    <w:jc w:val="center"/>
                  </w:pPr>
                  <w:r>
                    <w:rPr>
                      <w:rFonts w:hint="eastAsia"/>
                    </w:rPr>
                    <w:t>身份证正反面复印件</w:t>
                  </w:r>
                </w:p>
              </w:txbxContent>
            </v:textbox>
          </v:shape>
        </w:pict>
      </w:r>
    </w:p>
    <w:p w14:paraId="30FD19D8">
      <w:pPr>
        <w:pStyle w:val="4"/>
        <w:numPr>
          <w:ilvl w:val="0"/>
          <w:numId w:val="0"/>
        </w:numPr>
        <w:rPr>
          <w:color w:val="000000" w:themeColor="text1"/>
        </w:rPr>
      </w:pPr>
      <w:bookmarkStart w:id="1685" w:name="_Toc27194"/>
      <w:bookmarkStart w:id="1686" w:name="_Toc20794"/>
      <w:r>
        <w:rPr>
          <w:rFonts w:hint="eastAsia"/>
          <w:color w:val="000000" w:themeColor="text1"/>
        </w:rPr>
        <w:t>（二）法定代表人（负责人）授权书</w:t>
      </w:r>
      <w:bookmarkEnd w:id="1685"/>
      <w:bookmarkEnd w:id="1686"/>
    </w:p>
    <w:p w14:paraId="339BC028">
      <w:pPr>
        <w:spacing w:line="360" w:lineRule="auto"/>
        <w:ind w:firstLine="420" w:firstLineChars="200"/>
        <w:rPr>
          <w:rFonts w:ascii="宋体" w:hAnsi="宋体"/>
          <w:bCs/>
          <w:color w:val="000000" w:themeColor="text1"/>
          <w:kern w:val="0"/>
        </w:rPr>
      </w:pPr>
    </w:p>
    <w:p w14:paraId="3F7DB120">
      <w:pPr>
        <w:spacing w:line="360" w:lineRule="auto"/>
        <w:ind w:firstLine="420" w:firstLineChars="200"/>
        <w:rPr>
          <w:color w:val="000000" w:themeColor="text1"/>
        </w:rPr>
      </w:pPr>
      <w:r>
        <w:rPr>
          <w:rFonts w:hint="eastAsia" w:ascii="宋体" w:hAnsi="宋体"/>
          <w:bCs/>
          <w:color w:val="000000" w:themeColor="text1"/>
          <w:kern w:val="0"/>
        </w:rPr>
        <w:t>本授权委托书声明：我</w:t>
      </w:r>
      <w:r>
        <w:rPr>
          <w:rFonts w:hint="eastAsia" w:ascii="宋体" w:hAnsi="宋体"/>
          <w:bCs/>
          <w:color w:val="000000" w:themeColor="text1"/>
          <w:kern w:val="0"/>
          <w:u w:val="single"/>
        </w:rPr>
        <w:t xml:space="preserve">       （单位法定代表人（负责人）姓名）</w:t>
      </w:r>
      <w:r>
        <w:rPr>
          <w:rFonts w:hint="eastAsia" w:ascii="宋体" w:hAnsi="宋体"/>
          <w:bCs/>
          <w:color w:val="000000" w:themeColor="text1"/>
          <w:kern w:val="0"/>
        </w:rPr>
        <w:t xml:space="preserve"> 系</w:t>
      </w:r>
      <w:r>
        <w:rPr>
          <w:rFonts w:hint="eastAsia" w:ascii="宋体" w:hAnsi="宋体"/>
          <w:bCs/>
          <w:color w:val="000000" w:themeColor="text1"/>
          <w:kern w:val="0"/>
          <w:u w:val="single"/>
        </w:rPr>
        <w:t xml:space="preserve">       （投标人名称）</w:t>
      </w:r>
      <w:r>
        <w:rPr>
          <w:rFonts w:hint="eastAsia" w:ascii="宋体" w:hAnsi="宋体"/>
          <w:bCs/>
          <w:color w:val="000000" w:themeColor="text1"/>
          <w:kern w:val="0"/>
        </w:rPr>
        <w:t>的法定代表人（负责人），现授权委托</w:t>
      </w:r>
      <w:r>
        <w:rPr>
          <w:rFonts w:hint="eastAsia" w:ascii="宋体" w:hAnsi="宋体"/>
          <w:bCs/>
          <w:color w:val="000000" w:themeColor="text1"/>
          <w:kern w:val="0"/>
          <w:u w:val="single"/>
        </w:rPr>
        <w:t xml:space="preserve">                        （投标人名称）</w:t>
      </w:r>
      <w:r>
        <w:rPr>
          <w:rFonts w:hint="eastAsia" w:ascii="宋体" w:hAnsi="宋体"/>
          <w:bCs/>
          <w:color w:val="000000" w:themeColor="text1"/>
          <w:kern w:val="0"/>
        </w:rPr>
        <w:t>的</w:t>
      </w:r>
      <w:r>
        <w:rPr>
          <w:rFonts w:hint="eastAsia" w:ascii="宋体" w:hAnsi="宋体"/>
          <w:bCs/>
          <w:color w:val="000000" w:themeColor="text1"/>
          <w:kern w:val="0"/>
          <w:u w:val="single"/>
        </w:rPr>
        <w:t xml:space="preserve">            （代理人姓名）</w:t>
      </w:r>
      <w:r>
        <w:rPr>
          <w:rFonts w:hint="eastAsia" w:ascii="宋体" w:hAnsi="宋体"/>
          <w:bCs/>
          <w:color w:val="000000" w:themeColor="text1"/>
          <w:kern w:val="0"/>
        </w:rPr>
        <w:t>为我公司代理人，以本公司的名义参加</w:t>
      </w:r>
      <w:r>
        <w:rPr>
          <w:rFonts w:hint="eastAsia" w:ascii="宋体" w:hAnsi="宋体"/>
          <w:bCs/>
          <w:color w:val="000000" w:themeColor="text1"/>
          <w:kern w:val="0"/>
          <w:lang w:eastAsia="zh-CN"/>
        </w:rPr>
        <w:t>广东业信招标有限公司</w:t>
      </w:r>
      <w:r>
        <w:rPr>
          <w:rFonts w:hint="eastAsia" w:ascii="宋体" w:hAnsi="宋体"/>
          <w:bCs/>
          <w:color w:val="000000" w:themeColor="text1"/>
          <w:kern w:val="0"/>
        </w:rPr>
        <w:t>组织的</w:t>
      </w:r>
      <w:r>
        <w:rPr>
          <w:rFonts w:hint="eastAsia"/>
          <w:color w:val="000000" w:themeColor="text1"/>
          <w:szCs w:val="21"/>
        </w:rPr>
        <w:t>（项目名称：</w:t>
      </w:r>
      <w:r>
        <w:rPr>
          <w:rFonts w:hint="eastAsia"/>
          <w:color w:val="000000" w:themeColor="text1"/>
          <w:szCs w:val="21"/>
          <w:u w:val="single"/>
        </w:rPr>
        <w:t xml:space="preserve">                      </w:t>
      </w:r>
      <w:r>
        <w:rPr>
          <w:rFonts w:hint="eastAsia"/>
          <w:color w:val="000000" w:themeColor="text1"/>
          <w:szCs w:val="21"/>
        </w:rPr>
        <w:t>）</w:t>
      </w:r>
      <w:r>
        <w:rPr>
          <w:rFonts w:hint="eastAsia" w:ascii="宋体" w:hAnsi="宋体"/>
          <w:bCs/>
          <w:color w:val="000000" w:themeColor="text1"/>
        </w:rPr>
        <w:t>招标（</w:t>
      </w:r>
      <w:r>
        <w:rPr>
          <w:rFonts w:hint="eastAsia"/>
          <w:color w:val="000000" w:themeColor="text1"/>
          <w:szCs w:val="21"/>
        </w:rPr>
        <w:t>项目编号：</w:t>
      </w:r>
      <w:r>
        <w:rPr>
          <w:rFonts w:hint="eastAsia" w:ascii="宋体" w:hAnsi="宋体"/>
          <w:bCs/>
          <w:color w:val="000000" w:themeColor="text1"/>
          <w:u w:val="single"/>
        </w:rPr>
        <w:t xml:space="preserve">            </w:t>
      </w:r>
      <w:r>
        <w:rPr>
          <w:rFonts w:hint="eastAsia" w:ascii="宋体" w:hAnsi="宋体"/>
          <w:bCs/>
          <w:color w:val="000000" w:themeColor="text1"/>
        </w:rPr>
        <w:t>）</w:t>
      </w:r>
      <w:r>
        <w:rPr>
          <w:rFonts w:hint="eastAsia" w:ascii="宋体" w:hAnsi="宋体"/>
          <w:bCs/>
          <w:color w:val="000000" w:themeColor="text1"/>
          <w:kern w:val="0"/>
        </w:rPr>
        <w:t>的投标活动。代理人在开标、评标、合同谈判过程中所签署的一切文件和处理与之有关的一切事务，我均予以承认。本授权委托书自签署之日起生效，特此声明。</w:t>
      </w:r>
    </w:p>
    <w:p w14:paraId="6F0D34BE">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代理人无转移委托权。</w:t>
      </w:r>
    </w:p>
    <w:p w14:paraId="552B5D02">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特此委托。</w:t>
      </w:r>
    </w:p>
    <w:p w14:paraId="65BA0322">
      <w:pPr>
        <w:autoSpaceDE w:val="0"/>
        <w:autoSpaceDN w:val="0"/>
        <w:adjustRightInd w:val="0"/>
        <w:snapToGrid w:val="0"/>
        <w:spacing w:line="440" w:lineRule="exact"/>
        <w:ind w:firstLine="600"/>
        <w:jc w:val="left"/>
        <w:rPr>
          <w:rFonts w:ascii="宋体" w:hAnsi="宋体"/>
          <w:bCs/>
          <w:color w:val="000000" w:themeColor="text1"/>
          <w:kern w:val="0"/>
        </w:rPr>
      </w:pPr>
    </w:p>
    <w:p w14:paraId="61D770C9">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代理人：</w:t>
      </w:r>
      <w:r>
        <w:rPr>
          <w:rFonts w:hint="eastAsia" w:ascii="宋体" w:hAnsi="宋体"/>
          <w:bCs/>
          <w:color w:val="000000" w:themeColor="text1"/>
          <w:kern w:val="0"/>
          <w:u w:val="single"/>
        </w:rPr>
        <w:t xml:space="preserve">   </w:t>
      </w:r>
      <w:r>
        <w:rPr>
          <w:rFonts w:ascii="宋体" w:hAnsi="宋体"/>
          <w:bCs/>
          <w:color w:val="000000" w:themeColor="text1"/>
          <w:kern w:val="0"/>
          <w:u w:val="single"/>
        </w:rPr>
        <w:t xml:space="preserve"> </w:t>
      </w:r>
      <w:r>
        <w:rPr>
          <w:rFonts w:hint="eastAsia" w:ascii="宋体" w:hAnsi="宋体"/>
          <w:bCs/>
          <w:color w:val="000000" w:themeColor="text1"/>
          <w:kern w:val="0"/>
          <w:u w:val="single"/>
        </w:rPr>
        <w:t xml:space="preserve">      </w:t>
      </w:r>
      <w:r>
        <w:rPr>
          <w:rFonts w:hint="eastAsia" w:ascii="宋体" w:hAnsi="宋体"/>
          <w:bCs/>
          <w:color w:val="000000" w:themeColor="text1"/>
          <w:kern w:val="0"/>
        </w:rPr>
        <w:t xml:space="preserve">    性别：</w:t>
      </w:r>
      <w:r>
        <w:rPr>
          <w:rFonts w:hint="eastAsia" w:ascii="宋体" w:hAnsi="宋体"/>
          <w:bCs/>
          <w:color w:val="000000" w:themeColor="text1"/>
          <w:kern w:val="0"/>
          <w:u w:val="single"/>
        </w:rPr>
        <w:t xml:space="preserve">         </w:t>
      </w:r>
      <w:r>
        <w:rPr>
          <w:rFonts w:hint="eastAsia" w:ascii="宋体" w:hAnsi="宋体"/>
          <w:bCs/>
          <w:color w:val="000000" w:themeColor="text1"/>
          <w:kern w:val="0"/>
        </w:rPr>
        <w:t xml:space="preserve">   年龄：</w:t>
      </w:r>
      <w:r>
        <w:rPr>
          <w:rFonts w:hint="eastAsia" w:ascii="宋体" w:hAnsi="宋体"/>
          <w:bCs/>
          <w:color w:val="000000" w:themeColor="text1"/>
          <w:kern w:val="0"/>
          <w:u w:val="single"/>
        </w:rPr>
        <w:t xml:space="preserve">           </w:t>
      </w:r>
      <w:r>
        <w:rPr>
          <w:rFonts w:hint="eastAsia" w:ascii="宋体" w:hAnsi="宋体"/>
          <w:bCs/>
          <w:color w:val="000000" w:themeColor="text1"/>
          <w:kern w:val="0"/>
        </w:rPr>
        <w:t xml:space="preserve">   职务：</w:t>
      </w:r>
      <w:r>
        <w:rPr>
          <w:rFonts w:hint="eastAsia" w:ascii="宋体" w:hAnsi="宋体"/>
          <w:bCs/>
          <w:color w:val="000000" w:themeColor="text1"/>
          <w:kern w:val="0"/>
          <w:u w:val="single"/>
        </w:rPr>
        <w:t xml:space="preserve">           </w:t>
      </w:r>
    </w:p>
    <w:p w14:paraId="6D5975AA">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投标人：</w:t>
      </w:r>
      <w:r>
        <w:rPr>
          <w:rFonts w:hint="eastAsia" w:ascii="宋体" w:hAnsi="宋体"/>
          <w:bCs/>
          <w:color w:val="000000" w:themeColor="text1"/>
          <w:kern w:val="0"/>
          <w:u w:val="single"/>
        </w:rPr>
        <w:t xml:space="preserve">          （名称并加盖公章）                                         </w:t>
      </w:r>
    </w:p>
    <w:p w14:paraId="678A5618">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法定代表人（负责人）：</w:t>
      </w:r>
      <w:r>
        <w:rPr>
          <w:rFonts w:hint="eastAsia" w:ascii="宋体" w:hAnsi="宋体"/>
          <w:bCs/>
          <w:color w:val="000000" w:themeColor="text1"/>
          <w:kern w:val="0"/>
          <w:u w:val="single"/>
        </w:rPr>
        <w:t xml:space="preserve">    （签字或盖章）         </w:t>
      </w:r>
    </w:p>
    <w:p w14:paraId="3C2334AF">
      <w:pPr>
        <w:spacing w:line="560" w:lineRule="exact"/>
        <w:ind w:firstLine="420" w:firstLineChars="200"/>
        <w:rPr>
          <w:rFonts w:ascii="宋体" w:hAnsi="宋体"/>
          <w:color w:val="000000" w:themeColor="text1"/>
        </w:rPr>
      </w:pPr>
      <w:r>
        <w:rPr>
          <w:rFonts w:hint="eastAsia" w:ascii="宋体" w:hAnsi="宋体"/>
          <w:color w:val="000000" w:themeColor="text1"/>
        </w:rPr>
        <w:t>签发日期：</w:t>
      </w:r>
      <w:r>
        <w:rPr>
          <w:rFonts w:hint="eastAsia" w:ascii="宋体" w:hAnsi="宋体"/>
          <w:color w:val="000000" w:themeColor="text1"/>
          <w:u w:val="single"/>
        </w:rPr>
        <w:t xml:space="preserve">                        </w:t>
      </w:r>
      <w:r>
        <w:rPr>
          <w:rFonts w:hint="eastAsia" w:ascii="宋体" w:hAnsi="宋体"/>
          <w:color w:val="000000" w:themeColor="text1"/>
        </w:rPr>
        <w:t xml:space="preserve">  有效日期至：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w:t>
      </w:r>
    </w:p>
    <w:p w14:paraId="0F6E3FB5">
      <w:pPr>
        <w:autoSpaceDE w:val="0"/>
        <w:autoSpaceDN w:val="0"/>
        <w:adjustRightInd w:val="0"/>
        <w:snapToGrid w:val="0"/>
        <w:spacing w:line="360" w:lineRule="auto"/>
        <w:ind w:firstLine="630"/>
        <w:rPr>
          <w:rFonts w:ascii="宋体" w:hAnsi="宋体"/>
          <w:bCs/>
          <w:color w:val="000000" w:themeColor="text1"/>
          <w:kern w:val="0"/>
        </w:rPr>
      </w:pPr>
    </w:p>
    <w:p w14:paraId="317C3193">
      <w:pPr>
        <w:rPr>
          <w:rFonts w:ascii="宋体" w:hAnsi="宋体"/>
          <w:b/>
          <w:color w:val="000000" w:themeColor="text1"/>
          <w:szCs w:val="21"/>
        </w:rPr>
      </w:pPr>
      <w:r>
        <w:rPr>
          <w:rFonts w:hint="eastAsia" w:ascii="宋体" w:hAnsi="宋体"/>
          <w:b/>
          <w:color w:val="000000" w:themeColor="text1"/>
          <w:szCs w:val="21"/>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39A9FA2D">
      <w:pPr>
        <w:rPr>
          <w:color w:val="000000" w:themeColor="text1"/>
        </w:rPr>
      </w:pPr>
    </w:p>
    <w:p w14:paraId="6D44535B">
      <w:pPr>
        <w:rPr>
          <w:color w:val="000000" w:themeColor="text1"/>
        </w:rPr>
      </w:pPr>
    </w:p>
    <w:p w14:paraId="048AC133">
      <w:pPr>
        <w:rPr>
          <w:color w:val="000000" w:themeColor="text1"/>
        </w:rPr>
      </w:pPr>
      <w: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4AF32CBD"/>
                <w:p w14:paraId="21D27D40"/>
                <w:p w14:paraId="5C3B4FF0"/>
                <w:p w14:paraId="011FD954">
                  <w:pPr>
                    <w:jc w:val="center"/>
                  </w:pPr>
                  <w:r>
                    <w:rPr>
                      <w:rFonts w:hint="eastAsia"/>
                    </w:rPr>
                    <w:t>身份证正反面复印件</w:t>
                  </w:r>
                </w:p>
              </w:txbxContent>
            </v:textbox>
          </v:shape>
        </w:pict>
      </w:r>
    </w:p>
    <w:p w14:paraId="18A16D04">
      <w:pPr>
        <w:rPr>
          <w:color w:val="000000" w:themeColor="text1"/>
        </w:rPr>
      </w:pPr>
    </w:p>
    <w:p w14:paraId="19FEE03A">
      <w:pPr>
        <w:rPr>
          <w:color w:val="000000" w:themeColor="text1"/>
        </w:rPr>
      </w:pPr>
    </w:p>
    <w:p w14:paraId="315B3C71">
      <w:pPr>
        <w:rPr>
          <w:color w:val="000000" w:themeColor="text1"/>
        </w:rPr>
      </w:pPr>
    </w:p>
    <w:p w14:paraId="568553BB">
      <w:pPr>
        <w:rPr>
          <w:color w:val="000000" w:themeColor="text1"/>
        </w:rPr>
      </w:pPr>
    </w:p>
    <w:p w14:paraId="34DB1209">
      <w:pPr>
        <w:rPr>
          <w:color w:val="000000" w:themeColor="text1"/>
        </w:rPr>
      </w:pPr>
    </w:p>
    <w:p w14:paraId="73F24BBB">
      <w:pPr>
        <w:rPr>
          <w:color w:val="000000" w:themeColor="text1"/>
        </w:rPr>
      </w:pPr>
    </w:p>
    <w:p w14:paraId="477366DF">
      <w:pPr>
        <w:rPr>
          <w:color w:val="000000" w:themeColor="text1"/>
        </w:rPr>
      </w:pPr>
    </w:p>
    <w:p w14:paraId="29AC2172">
      <w:pPr>
        <w:rPr>
          <w:color w:val="000000" w:themeColor="text1"/>
        </w:rPr>
      </w:pPr>
    </w:p>
    <w:p w14:paraId="294D8178">
      <w:pPr>
        <w:tabs>
          <w:tab w:val="center" w:pos="4483"/>
        </w:tabs>
        <w:rPr>
          <w:rFonts w:ascii="宋体" w:hAnsi="宋体"/>
          <w:bCs/>
          <w:color w:val="000000" w:themeColor="text1"/>
          <w:szCs w:val="21"/>
        </w:rPr>
      </w:pPr>
    </w:p>
    <w:p w14:paraId="097A3055">
      <w:pPr>
        <w:tabs>
          <w:tab w:val="center" w:pos="4483"/>
        </w:tabs>
        <w:rPr>
          <w:rFonts w:ascii="宋体" w:hAnsi="宋体"/>
          <w:bCs/>
          <w:color w:val="000000" w:themeColor="text1"/>
          <w:szCs w:val="21"/>
        </w:rPr>
      </w:pPr>
    </w:p>
    <w:p w14:paraId="5CC8A87A">
      <w:pPr>
        <w:tabs>
          <w:tab w:val="center" w:pos="4483"/>
        </w:tabs>
        <w:rPr>
          <w:rFonts w:ascii="宋体" w:hAnsi="宋体"/>
          <w:bCs/>
          <w:color w:val="000000" w:themeColor="text1"/>
          <w:szCs w:val="21"/>
        </w:rPr>
      </w:pPr>
    </w:p>
    <w:p w14:paraId="0183EBEC">
      <w:pPr>
        <w:tabs>
          <w:tab w:val="center" w:pos="4483"/>
        </w:tabs>
        <w:rPr>
          <w:rFonts w:ascii="宋体" w:hAnsi="宋体"/>
          <w:bCs/>
          <w:color w:val="000000" w:themeColor="text1"/>
          <w:szCs w:val="21"/>
        </w:rPr>
        <w:sectPr>
          <w:footerReference r:id="rId13" w:type="default"/>
          <w:pgSz w:w="11906" w:h="16838"/>
          <w:pgMar w:top="1418" w:right="1474" w:bottom="1418" w:left="1474" w:header="851" w:footer="851" w:gutter="0"/>
          <w:cols w:space="720" w:num="1"/>
          <w:titlePg/>
          <w:docGrid w:linePitch="312" w:charSpace="0"/>
        </w:sectPr>
      </w:pPr>
    </w:p>
    <w:p w14:paraId="57982C97">
      <w:pPr>
        <w:pStyle w:val="4"/>
        <w:numPr>
          <w:ilvl w:val="0"/>
          <w:numId w:val="0"/>
        </w:numPr>
        <w:rPr>
          <w:color w:val="000000" w:themeColor="text1"/>
        </w:rPr>
      </w:pPr>
      <w:bookmarkStart w:id="1687" w:name="_Toc342296782"/>
      <w:bookmarkStart w:id="1688" w:name="_Toc341348361"/>
      <w:bookmarkStart w:id="1689" w:name="_Toc342398151"/>
      <w:bookmarkStart w:id="1690" w:name="_Toc350756471"/>
      <w:bookmarkStart w:id="1691" w:name="_Toc333935708"/>
      <w:bookmarkStart w:id="1692" w:name="_Toc343247121"/>
      <w:bookmarkStart w:id="1693" w:name="_Toc333238655"/>
      <w:bookmarkStart w:id="1694" w:name="_Toc337632379"/>
      <w:bookmarkStart w:id="1695" w:name="_Toc333237810"/>
      <w:bookmarkStart w:id="1696" w:name="_Toc365967093"/>
      <w:bookmarkStart w:id="1697" w:name="_Toc366072550"/>
      <w:bookmarkStart w:id="1698" w:name="_Toc333237699"/>
      <w:bookmarkStart w:id="1699" w:name="_Toc332270368"/>
      <w:bookmarkStart w:id="1700" w:name="_Toc330460007"/>
      <w:bookmarkStart w:id="1701" w:name="_Toc345312618"/>
      <w:bookmarkStart w:id="1702" w:name="_Toc331684063"/>
      <w:bookmarkStart w:id="1703" w:name="_Toc339441108"/>
      <w:bookmarkStart w:id="1704" w:name="_Toc339020116"/>
      <w:bookmarkStart w:id="1705" w:name="_Toc365985199"/>
      <w:bookmarkStart w:id="1706" w:name="_Toc350438770"/>
      <w:bookmarkStart w:id="1707" w:name="_Toc343612941"/>
      <w:bookmarkStart w:id="1708" w:name="_Toc340672890"/>
      <w:bookmarkStart w:id="1709" w:name="_Toc342060396"/>
      <w:bookmarkStart w:id="1710" w:name="_Toc339020254"/>
      <w:bookmarkStart w:id="1711" w:name="_Toc339019910"/>
      <w:bookmarkStart w:id="1712" w:name="_Toc340507463"/>
      <w:bookmarkStart w:id="1713" w:name="_Toc340677091"/>
      <w:bookmarkStart w:id="1714" w:name="_Toc331512922"/>
      <w:bookmarkStart w:id="1715" w:name="_Toc336681956"/>
      <w:bookmarkStart w:id="1716" w:name="_Toc332206730"/>
      <w:bookmarkStart w:id="1717" w:name="_Toc336681601"/>
      <w:bookmarkStart w:id="1718" w:name="_Toc343248439"/>
      <w:bookmarkStart w:id="1719" w:name="_Toc339362321"/>
      <w:bookmarkStart w:id="1720" w:name="_Toc342312464"/>
      <w:bookmarkStart w:id="1721" w:name="_Toc31857"/>
      <w:bookmarkStart w:id="1722" w:name="_Toc339020036"/>
      <w:bookmarkStart w:id="1723" w:name="_Toc333935367"/>
      <w:r>
        <w:rPr>
          <w:rFonts w:hint="eastAsia"/>
          <w:color w:val="000000" w:themeColor="text1"/>
        </w:rPr>
        <w:t>附件一：投标</w:t>
      </w:r>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r>
        <w:rPr>
          <w:rFonts w:hint="eastAsia"/>
          <w:color w:val="000000" w:themeColor="text1"/>
        </w:rPr>
        <w:t>函</w:t>
      </w:r>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p>
    <w:p w14:paraId="2CB85CF6">
      <w:pPr>
        <w:widowControl/>
        <w:spacing w:line="400" w:lineRule="exact"/>
        <w:jc w:val="left"/>
        <w:rPr>
          <w:rFonts w:ascii="宋体" w:hAnsi="宋体" w:cs="宋体"/>
          <w:b/>
          <w:color w:val="000000" w:themeColor="text1"/>
          <w:kern w:val="0"/>
          <w:sz w:val="24"/>
          <w:u w:val="single"/>
        </w:rPr>
      </w:pPr>
      <w:r>
        <w:rPr>
          <w:rFonts w:ascii="宋体" w:hAnsi="宋体"/>
          <w:b/>
          <w:bCs/>
          <w:color w:val="000000" w:themeColor="text1"/>
        </w:rPr>
        <w:t>致</w:t>
      </w:r>
      <w:r>
        <w:rPr>
          <w:rFonts w:ascii="宋体" w:hAnsi="宋体"/>
          <w:b/>
          <w:bCs/>
          <w:color w:val="000000" w:themeColor="text1"/>
          <w:u w:val="single"/>
        </w:rPr>
        <w:t>（采购人</w:t>
      </w:r>
      <w:r>
        <w:rPr>
          <w:rFonts w:hint="eastAsia" w:ascii="宋体" w:hAnsi="宋体"/>
          <w:b/>
          <w:bCs/>
          <w:color w:val="000000" w:themeColor="text1"/>
          <w:u w:val="single"/>
        </w:rPr>
        <w:t>名称</w:t>
      </w:r>
      <w:r>
        <w:rPr>
          <w:rFonts w:ascii="宋体" w:hAnsi="宋体"/>
          <w:b/>
          <w:bCs/>
          <w:color w:val="000000" w:themeColor="text1"/>
          <w:u w:val="single"/>
        </w:rPr>
        <w:t>）           </w:t>
      </w:r>
      <w:r>
        <w:rPr>
          <w:rFonts w:ascii="宋体" w:hAnsi="宋体" w:cs="宋体"/>
          <w:b/>
          <w:color w:val="000000" w:themeColor="text1"/>
          <w:kern w:val="0"/>
          <w:sz w:val="24"/>
        </w:rPr>
        <w:t xml:space="preserve">： </w:t>
      </w:r>
    </w:p>
    <w:p w14:paraId="2F5A8FAD">
      <w:pPr>
        <w:adjustRightInd w:val="0"/>
        <w:snapToGrid w:val="0"/>
        <w:spacing w:line="400" w:lineRule="exact"/>
        <w:ind w:firstLine="420"/>
        <w:rPr>
          <w:rFonts w:ascii="宋体" w:hAnsi="宋体"/>
          <w:b/>
          <w:bCs/>
          <w:color w:val="000000" w:themeColor="text1"/>
        </w:rPr>
      </w:pPr>
      <w:r>
        <w:rPr>
          <w:rFonts w:hint="eastAsia" w:ascii="宋体" w:hAnsi="宋体"/>
          <w:b/>
          <w:bCs/>
          <w:color w:val="000000" w:themeColor="text1"/>
        </w:rPr>
        <w:t>根据贵方就</w:t>
      </w:r>
      <w:r>
        <w:rPr>
          <w:rFonts w:hint="eastAsia" w:hAnsi="宋体" w:cs="宋体"/>
          <w:b/>
          <w:color w:val="000000" w:themeColor="text1"/>
          <w:szCs w:val="21"/>
          <w:u w:val="single"/>
        </w:rPr>
        <w:t>项目名称</w:t>
      </w:r>
      <w:r>
        <w:rPr>
          <w:rFonts w:hint="eastAsia" w:ascii="宋体" w:hAnsi="宋体" w:cs="宋体"/>
          <w:b/>
          <w:color w:val="000000" w:themeColor="text1"/>
          <w:szCs w:val="21"/>
          <w:u w:val="single"/>
        </w:rPr>
        <w:t xml:space="preserve">，由投标人填写    </w:t>
      </w:r>
      <w:r>
        <w:rPr>
          <w:rFonts w:hint="eastAsia" w:ascii="宋体" w:hAnsi="宋体"/>
          <w:b/>
          <w:bCs/>
          <w:color w:val="000000" w:themeColor="text1"/>
        </w:rPr>
        <w:t>的投标邀请（项目编号:</w:t>
      </w:r>
      <w:r>
        <w:rPr>
          <w:rFonts w:hint="eastAsia" w:ascii="宋体" w:hAnsi="宋体"/>
          <w:b/>
          <w:bCs/>
          <w:color w:val="000000" w:themeColor="text1"/>
          <w:u w:val="single"/>
        </w:rPr>
        <w:t xml:space="preserve">            </w:t>
      </w:r>
      <w:r>
        <w:rPr>
          <w:rFonts w:hint="eastAsia" w:ascii="宋体" w:hAnsi="宋体"/>
          <w:b/>
          <w:bCs/>
          <w:color w:val="000000" w:themeColor="text1"/>
        </w:rPr>
        <w:t>），我方正式响应投标并提交投标文件</w:t>
      </w:r>
      <w:r>
        <w:rPr>
          <w:rFonts w:hint="eastAsia" w:ascii="宋体" w:hAnsi="宋体"/>
          <w:b/>
          <w:bCs/>
          <w:color w:val="000000" w:themeColor="text1"/>
          <w:u w:val="single"/>
        </w:rPr>
        <w:t xml:space="preserve">    </w:t>
      </w:r>
      <w:r>
        <w:rPr>
          <w:rFonts w:hint="eastAsia" w:ascii="宋体" w:hAnsi="宋体"/>
          <w:b/>
          <w:bCs/>
          <w:color w:val="000000" w:themeColor="text1"/>
        </w:rPr>
        <w:t>份正本和</w:t>
      </w:r>
      <w:r>
        <w:rPr>
          <w:rFonts w:hint="eastAsia" w:ascii="宋体" w:hAnsi="宋体"/>
          <w:b/>
          <w:bCs/>
          <w:color w:val="000000" w:themeColor="text1"/>
          <w:u w:val="single"/>
        </w:rPr>
        <w:t xml:space="preserve">    </w:t>
      </w:r>
      <w:r>
        <w:rPr>
          <w:rFonts w:hint="eastAsia" w:ascii="宋体" w:hAnsi="宋体"/>
          <w:b/>
          <w:bCs/>
          <w:color w:val="000000" w:themeColor="text1"/>
        </w:rPr>
        <w:t>份副本，</w:t>
      </w:r>
      <w:r>
        <w:rPr>
          <w:rFonts w:hint="eastAsia" w:ascii="宋体" w:hAnsi="宋体"/>
          <w:b/>
          <w:color w:val="000000" w:themeColor="text1"/>
          <w:kern w:val="0"/>
          <w:szCs w:val="21"/>
        </w:rPr>
        <w:t>电子文件</w:t>
      </w:r>
      <w:r>
        <w:rPr>
          <w:rFonts w:hint="eastAsia" w:ascii="宋体" w:hAnsi="宋体"/>
          <w:b/>
          <w:color w:val="000000" w:themeColor="text1"/>
          <w:kern w:val="0"/>
          <w:szCs w:val="21"/>
          <w:u w:val="single"/>
        </w:rPr>
        <w:t xml:space="preserve">    </w:t>
      </w:r>
      <w:r>
        <w:rPr>
          <w:rFonts w:hint="eastAsia" w:ascii="宋体" w:hAnsi="宋体"/>
          <w:b/>
          <w:color w:val="000000" w:themeColor="text1"/>
          <w:kern w:val="0"/>
          <w:szCs w:val="21"/>
        </w:rPr>
        <w:t>份</w:t>
      </w:r>
      <w:r>
        <w:rPr>
          <w:rFonts w:hint="eastAsia" w:ascii="宋体" w:hAnsi="宋体"/>
          <w:b/>
          <w:bCs/>
          <w:color w:val="000000" w:themeColor="text1"/>
        </w:rPr>
        <w:t>。</w:t>
      </w:r>
    </w:p>
    <w:p w14:paraId="218FFB30">
      <w:pPr>
        <w:widowControl/>
        <w:tabs>
          <w:tab w:val="left" w:pos="840"/>
        </w:tabs>
        <w:adjustRightInd w:val="0"/>
        <w:snapToGrid w:val="0"/>
        <w:rPr>
          <w:rFonts w:ascii="宋体" w:hAnsi="宋体"/>
          <w:b/>
          <w:bCs/>
          <w:color w:val="000000" w:themeColor="text1"/>
        </w:rPr>
      </w:pPr>
    </w:p>
    <w:p w14:paraId="3D570575">
      <w:pPr>
        <w:widowControl/>
        <w:tabs>
          <w:tab w:val="left" w:pos="502"/>
        </w:tabs>
        <w:adjustRightInd w:val="0"/>
        <w:snapToGrid w:val="0"/>
        <w:spacing w:line="360" w:lineRule="auto"/>
        <w:ind w:left="374" w:leftChars="177" w:hanging="2" w:hangingChars="1"/>
        <w:rPr>
          <w:rFonts w:ascii="宋体" w:hAnsi="宋体"/>
          <w:b/>
          <w:bCs/>
          <w:color w:val="000000" w:themeColor="text1"/>
        </w:rPr>
      </w:pPr>
      <w:r>
        <w:rPr>
          <w:rFonts w:hint="eastAsia" w:ascii="宋体" w:hAnsi="宋体"/>
          <w:b/>
          <w:bCs/>
          <w:color w:val="000000" w:themeColor="text1"/>
        </w:rPr>
        <w:t>据此函，签字代表宣布同意如下：</w:t>
      </w:r>
    </w:p>
    <w:p w14:paraId="49685B4E">
      <w:pPr>
        <w:widowControl/>
        <w:numPr>
          <w:ilvl w:val="0"/>
          <w:numId w:val="36"/>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color w:val="000000" w:themeColor="text1"/>
        </w:rPr>
        <w:t>所附投标价格表中规定的应提交和交付的投标</w:t>
      </w:r>
      <w:r>
        <w:rPr>
          <w:rFonts w:hint="eastAsia" w:ascii="宋体" w:hAnsi="宋体"/>
          <w:color w:val="000000" w:themeColor="text1"/>
          <w:lang w:val="en-US" w:eastAsia="zh-CN"/>
        </w:rPr>
        <w:t>折扣率</w:t>
      </w:r>
      <w:r>
        <w:rPr>
          <w:rFonts w:hint="eastAsia" w:ascii="宋体" w:hAnsi="宋体"/>
          <w:color w:val="000000" w:themeColor="text1"/>
        </w:rPr>
        <w:t>为：</w:t>
      </w:r>
      <w:r>
        <w:rPr>
          <w:rFonts w:hint="eastAsia" w:ascii="宋体" w:hAnsi="宋体"/>
          <w:color w:val="000000" w:themeColor="text1"/>
          <w:u w:val="single"/>
        </w:rPr>
        <w:t xml:space="preserve"> </w:t>
      </w:r>
      <w:r>
        <w:rPr>
          <w:rFonts w:hint="eastAsia" w:ascii="宋体" w:hAnsi="宋体"/>
          <w:color w:val="000000" w:themeColor="text1"/>
          <w:u w:val="single"/>
          <w:lang w:val="en-US" w:eastAsia="zh-CN"/>
        </w:rPr>
        <w:t xml:space="preserve">    %  </w:t>
      </w:r>
      <w:r>
        <w:rPr>
          <w:rFonts w:hint="eastAsia" w:ascii="宋体" w:hAnsi="宋体"/>
          <w:color w:val="000000" w:themeColor="text1"/>
          <w:u w:val="single"/>
        </w:rPr>
        <w:t xml:space="preserve">  </w:t>
      </w:r>
      <w:r>
        <w:rPr>
          <w:rFonts w:hint="eastAsia" w:ascii="宋体" w:hAnsi="宋体"/>
          <w:color w:val="000000" w:themeColor="text1"/>
        </w:rPr>
        <w:t>。</w:t>
      </w:r>
    </w:p>
    <w:p w14:paraId="054F21BF">
      <w:pPr>
        <w:widowControl/>
        <w:numPr>
          <w:ilvl w:val="0"/>
          <w:numId w:val="36"/>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lang w:val="zh-CN"/>
        </w:rPr>
        <w:t>为采购项目提供整体设计、规范编制或者项目管理、监理、检测等服务的供应商，不得再参加该采购项目的其他采购活动。</w:t>
      </w:r>
    </w:p>
    <w:p w14:paraId="673D6C58">
      <w:pPr>
        <w:widowControl/>
        <w:numPr>
          <w:ilvl w:val="0"/>
          <w:numId w:val="36"/>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lang w:val="zh-CN"/>
        </w:rPr>
        <w:t>单位负责人为同一人或者存在直接控股、管理关系的不同供应商，不得参加同一合同项下的政府采购活动。</w:t>
      </w:r>
    </w:p>
    <w:p w14:paraId="147FCE84">
      <w:pPr>
        <w:widowControl/>
        <w:numPr>
          <w:ilvl w:val="0"/>
          <w:numId w:val="36"/>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本次投标所报内容完全按照招标文件要求填报，所有内容都是真实、准确的。</w:t>
      </w:r>
    </w:p>
    <w:p w14:paraId="6BB2BE1F">
      <w:pPr>
        <w:widowControl/>
        <w:numPr>
          <w:ilvl w:val="0"/>
          <w:numId w:val="36"/>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投标人将按招标文件的规定履行全部合同责任和义务。</w:t>
      </w:r>
    </w:p>
    <w:p w14:paraId="77D310B0">
      <w:pPr>
        <w:widowControl/>
        <w:numPr>
          <w:ilvl w:val="0"/>
          <w:numId w:val="36"/>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投标人已详细审查全部招标文件，包括修改文件（如有的话）以及全部参考资料和有关附件。我们完全理解并同意放弃对这方面有不明及误解的权利。</w:t>
      </w:r>
    </w:p>
    <w:p w14:paraId="395653E8">
      <w:pPr>
        <w:widowControl/>
        <w:numPr>
          <w:ilvl w:val="0"/>
          <w:numId w:val="36"/>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本次投标自开标日起有效期为90天。</w:t>
      </w:r>
    </w:p>
    <w:p w14:paraId="2BFFCA94">
      <w:pPr>
        <w:widowControl/>
        <w:numPr>
          <w:ilvl w:val="0"/>
          <w:numId w:val="36"/>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如果在规定的开标时间后，投标人在投标有效期内撤回投标文件，投标保证金将被贵</w:t>
      </w:r>
      <w:r>
        <w:rPr>
          <w:rFonts w:hint="eastAsia" w:ascii="宋体" w:hAnsi="宋体"/>
          <w:color w:val="000000" w:themeColor="text1"/>
          <w:szCs w:val="21"/>
        </w:rPr>
        <w:t>方</w:t>
      </w:r>
      <w:r>
        <w:rPr>
          <w:rFonts w:hint="eastAsia" w:ascii="宋体" w:hAnsi="宋体"/>
          <w:bCs/>
          <w:color w:val="000000" w:themeColor="text1"/>
        </w:rPr>
        <w:t>不予退还。</w:t>
      </w:r>
    </w:p>
    <w:p w14:paraId="68998ED5">
      <w:pPr>
        <w:widowControl/>
        <w:numPr>
          <w:ilvl w:val="0"/>
          <w:numId w:val="36"/>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投标人同意提供按照贵方可能要求与其投标有关的一切数据或资料，完全理解贵方不一定接受最低价的投标或收到的任何投标。</w:t>
      </w:r>
    </w:p>
    <w:p w14:paraId="411D608C">
      <w:pPr>
        <w:widowControl/>
        <w:numPr>
          <w:ilvl w:val="0"/>
          <w:numId w:val="36"/>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与本投标有关的一切正式往来通讯请寄至投标文件封面指定地址、联系方式。</w:t>
      </w:r>
    </w:p>
    <w:p w14:paraId="6899C65B">
      <w:pPr>
        <w:adjustRightInd w:val="0"/>
        <w:snapToGrid w:val="0"/>
        <w:spacing w:line="400" w:lineRule="exact"/>
        <w:rPr>
          <w:rFonts w:ascii="宋体" w:hAnsi="宋体"/>
          <w:bCs/>
          <w:color w:val="000000" w:themeColor="text1"/>
        </w:rPr>
      </w:pPr>
    </w:p>
    <w:p w14:paraId="664D248A">
      <w:pPr>
        <w:adjustRightInd w:val="0"/>
        <w:snapToGrid w:val="0"/>
        <w:spacing w:line="400" w:lineRule="exact"/>
        <w:rPr>
          <w:rFonts w:ascii="宋体" w:hAnsi="宋体"/>
          <w:bCs/>
          <w:color w:val="000000" w:themeColor="text1"/>
        </w:rPr>
      </w:pPr>
    </w:p>
    <w:p w14:paraId="0625991D">
      <w:pPr>
        <w:adjustRightInd w:val="0"/>
        <w:snapToGrid w:val="0"/>
        <w:spacing w:line="400" w:lineRule="exact"/>
        <w:rPr>
          <w:rFonts w:ascii="宋体" w:hAnsi="宋体"/>
          <w:bCs/>
          <w:color w:val="000000" w:themeColor="text1"/>
        </w:rPr>
      </w:pPr>
    </w:p>
    <w:p w14:paraId="006AC8E0">
      <w:pPr>
        <w:adjustRightInd w:val="0"/>
        <w:snapToGrid w:val="0"/>
        <w:spacing w:line="400" w:lineRule="exact"/>
        <w:rPr>
          <w:rFonts w:ascii="宋体" w:hAnsi="宋体"/>
          <w:bCs/>
          <w:color w:val="000000" w:themeColor="text1"/>
        </w:rPr>
      </w:pPr>
    </w:p>
    <w:p w14:paraId="74B34CB4">
      <w:pPr>
        <w:adjustRightInd w:val="0"/>
        <w:snapToGrid w:val="0"/>
        <w:spacing w:line="400" w:lineRule="exact"/>
        <w:rPr>
          <w:rFonts w:ascii="宋体" w:hAnsi="宋体"/>
          <w:bCs/>
          <w:color w:val="000000" w:themeColor="text1"/>
        </w:rPr>
      </w:pPr>
    </w:p>
    <w:p w14:paraId="114259F8">
      <w:pPr>
        <w:adjustRightInd w:val="0"/>
        <w:snapToGrid w:val="0"/>
        <w:spacing w:line="400" w:lineRule="exact"/>
        <w:rPr>
          <w:rFonts w:ascii="宋体" w:hAnsi="宋体"/>
          <w:bCs/>
          <w:color w:val="000000" w:themeColor="text1"/>
        </w:rPr>
      </w:pPr>
    </w:p>
    <w:p w14:paraId="40ACA17D">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14:paraId="3BA416CF">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14:paraId="5E6A4FDE">
      <w:pPr>
        <w:adjustRightInd w:val="0"/>
        <w:snapToGrid w:val="0"/>
        <w:spacing w:line="40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14:paraId="1BADADA3">
      <w:pPr>
        <w:pStyle w:val="24"/>
        <w:spacing w:line="400" w:lineRule="exact"/>
        <w:rPr>
          <w:rFonts w:hint="eastAsia" w:hAnsi="宋体"/>
          <w:color w:val="000000" w:themeColor="text1"/>
        </w:rPr>
      </w:pPr>
      <w:r>
        <w:rPr>
          <w:rFonts w:hint="eastAsia" w:hAnsi="宋体"/>
          <w:color w:val="000000" w:themeColor="text1"/>
        </w:rPr>
        <w:t>注：本投标函为投标人响应本次招标项目的郑重承诺，投标人不得改动且必须满足。</w:t>
      </w:r>
      <w:bookmarkStart w:id="1724" w:name="_Hlt16935467"/>
      <w:bookmarkEnd w:id="1724"/>
      <w:bookmarkStart w:id="1725" w:name="_Toc339019911"/>
      <w:bookmarkStart w:id="1726" w:name="_Toc350438771"/>
      <w:bookmarkStart w:id="1727" w:name="_Toc78816017"/>
      <w:bookmarkStart w:id="1728" w:name="_Toc331512923"/>
      <w:bookmarkStart w:id="1729" w:name="_Toc336681957"/>
      <w:bookmarkStart w:id="1730" w:name="_Toc342398152"/>
      <w:bookmarkStart w:id="1731" w:name="_Toc339020037"/>
      <w:bookmarkStart w:id="1732" w:name="_Toc339020117"/>
      <w:bookmarkStart w:id="1733" w:name="_Toc341348362"/>
      <w:bookmarkStart w:id="1734" w:name="_Toc332270369"/>
      <w:bookmarkStart w:id="1735" w:name="_Toc337632380"/>
      <w:bookmarkStart w:id="1736" w:name="_Toc340672891"/>
      <w:bookmarkStart w:id="1737" w:name="_Toc366072551"/>
      <w:bookmarkStart w:id="1738" w:name="_Toc339362322"/>
      <w:bookmarkStart w:id="1739" w:name="_Toc330460008"/>
      <w:bookmarkStart w:id="1740" w:name="_Toc343248440"/>
      <w:bookmarkStart w:id="1741" w:name="_Toc342312465"/>
      <w:bookmarkStart w:id="1742" w:name="_Toc342296783"/>
      <w:bookmarkStart w:id="1743" w:name="_Toc333935368"/>
      <w:bookmarkStart w:id="1744" w:name="_Toc345312619"/>
      <w:bookmarkStart w:id="1745" w:name="_Toc343247122"/>
      <w:bookmarkStart w:id="1746" w:name="_Toc365985200"/>
      <w:bookmarkStart w:id="1747" w:name="_Toc333238656"/>
      <w:bookmarkStart w:id="1748" w:name="_Toc365967094"/>
      <w:bookmarkStart w:id="1749" w:name="_Toc342060397"/>
      <w:bookmarkStart w:id="1750" w:name="_Toc333237811"/>
      <w:bookmarkStart w:id="1751" w:name="_Toc333237700"/>
      <w:bookmarkStart w:id="1752" w:name="_Toc340507464"/>
      <w:bookmarkStart w:id="1753" w:name="_Toc343612942"/>
      <w:bookmarkStart w:id="1754" w:name="_Toc340677092"/>
      <w:bookmarkStart w:id="1755" w:name="_Toc331684064"/>
      <w:bookmarkStart w:id="1756" w:name="_Toc332206731"/>
      <w:bookmarkStart w:id="1757" w:name="_Toc339020255"/>
      <w:bookmarkStart w:id="1758" w:name="_Toc333935709"/>
      <w:bookmarkStart w:id="1759" w:name="_Toc339441109"/>
      <w:bookmarkStart w:id="1760" w:name="_Toc336681602"/>
      <w:bookmarkStart w:id="1761" w:name="_Toc350756472"/>
    </w:p>
    <w:p w14:paraId="2E1BB4F2">
      <w:pPr>
        <w:pStyle w:val="24"/>
        <w:spacing w:line="400" w:lineRule="exact"/>
        <w:rPr>
          <w:rFonts w:hint="eastAsia" w:hAnsi="宋体"/>
          <w:color w:val="000000" w:themeColor="text1"/>
        </w:rPr>
      </w:pPr>
    </w:p>
    <w:p w14:paraId="00C978D2">
      <w:pPr>
        <w:pStyle w:val="24"/>
        <w:spacing w:line="400" w:lineRule="exact"/>
        <w:rPr>
          <w:rFonts w:hint="eastAsia" w:hAnsi="宋体"/>
          <w:color w:val="000000" w:themeColor="text1"/>
        </w:rPr>
      </w:pPr>
    </w:p>
    <w:p w14:paraId="34DAC422">
      <w:pPr>
        <w:rPr>
          <w:rFonts w:hint="eastAsia"/>
          <w:color w:val="000000" w:themeColor="text1"/>
        </w:rPr>
      </w:pPr>
      <w:r>
        <w:rPr>
          <w:rFonts w:hint="eastAsia"/>
          <w:color w:val="000000" w:themeColor="text1"/>
        </w:rPr>
        <w:br w:type="page"/>
      </w:r>
    </w:p>
    <w:p w14:paraId="366020AA">
      <w:pPr>
        <w:pStyle w:val="4"/>
        <w:numPr>
          <w:ilvl w:val="0"/>
          <w:numId w:val="0"/>
        </w:numPr>
        <w:spacing w:line="400" w:lineRule="exact"/>
        <w:rPr>
          <w:color w:val="000000" w:themeColor="text1"/>
        </w:rPr>
      </w:pPr>
      <w:bookmarkStart w:id="1762" w:name="_Toc18758"/>
      <w:r>
        <w:rPr>
          <w:rFonts w:hint="eastAsia"/>
          <w:color w:val="000000" w:themeColor="text1"/>
        </w:rPr>
        <w:t>附件二：开标一览表</w:t>
      </w:r>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p>
    <w:p w14:paraId="6F5AA176">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14:paraId="333A828A">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1A24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31ACDEB8">
            <w:pPr>
              <w:spacing w:line="360" w:lineRule="auto"/>
              <w:jc w:val="center"/>
              <w:rPr>
                <w:rFonts w:ascii="宋体" w:hAnsi="宋体"/>
                <w:bCs/>
                <w:color w:val="000000" w:themeColor="text1"/>
              </w:rPr>
            </w:pPr>
            <w:r>
              <w:rPr>
                <w:rFonts w:hint="eastAsia" w:ascii="宋体" w:hAnsi="宋体"/>
                <w:bCs/>
                <w:color w:val="000000" w:themeColor="text1"/>
              </w:rPr>
              <w:t>项目编号</w:t>
            </w:r>
          </w:p>
        </w:tc>
        <w:tc>
          <w:tcPr>
            <w:tcW w:w="2873" w:type="dxa"/>
            <w:vAlign w:val="center"/>
          </w:tcPr>
          <w:p w14:paraId="774909A7">
            <w:pPr>
              <w:spacing w:line="360" w:lineRule="auto"/>
              <w:jc w:val="center"/>
              <w:rPr>
                <w:rFonts w:ascii="宋体" w:hAnsi="宋体"/>
                <w:bCs/>
                <w:color w:val="000000" w:themeColor="text1"/>
              </w:rPr>
            </w:pPr>
            <w:r>
              <w:rPr>
                <w:rFonts w:hint="eastAsia" w:ascii="宋体" w:hAnsi="宋体"/>
                <w:bCs/>
                <w:color w:val="000000" w:themeColor="text1"/>
              </w:rPr>
              <w:t>项目名称</w:t>
            </w:r>
          </w:p>
        </w:tc>
        <w:tc>
          <w:tcPr>
            <w:tcW w:w="2719" w:type="dxa"/>
            <w:vAlign w:val="center"/>
          </w:tcPr>
          <w:p w14:paraId="65349DF4">
            <w:pPr>
              <w:jc w:val="center"/>
              <w:rPr>
                <w:rFonts w:ascii="宋体" w:hAnsi="宋体"/>
                <w:bCs/>
                <w:color w:val="000000" w:themeColor="text1"/>
              </w:rPr>
            </w:pPr>
            <w:r>
              <w:rPr>
                <w:rFonts w:hint="eastAsia" w:ascii="宋体" w:hAnsi="宋体"/>
                <w:bCs/>
                <w:color w:val="000000" w:themeColor="text1"/>
              </w:rPr>
              <w:t>投标</w:t>
            </w:r>
            <w:r>
              <w:rPr>
                <w:rFonts w:hint="eastAsia" w:ascii="宋体" w:hAnsi="宋体"/>
                <w:bCs/>
                <w:color w:val="000000" w:themeColor="text1"/>
                <w:lang w:val="en-US" w:eastAsia="zh-CN"/>
              </w:rPr>
              <w:t>折扣率（%）</w:t>
            </w:r>
          </w:p>
        </w:tc>
        <w:tc>
          <w:tcPr>
            <w:tcW w:w="1673" w:type="dxa"/>
            <w:vAlign w:val="center"/>
          </w:tcPr>
          <w:p w14:paraId="0EFBA569">
            <w:pPr>
              <w:jc w:val="center"/>
              <w:rPr>
                <w:rFonts w:ascii="宋体" w:hAnsi="宋体"/>
                <w:bCs/>
                <w:color w:val="000000" w:themeColor="text1"/>
              </w:rPr>
            </w:pPr>
            <w:r>
              <w:rPr>
                <w:rFonts w:hint="eastAsia" w:ascii="宋体" w:hAnsi="宋体"/>
                <w:bCs/>
                <w:color w:val="000000" w:themeColor="text1"/>
              </w:rPr>
              <w:t>服务期</w:t>
            </w:r>
          </w:p>
        </w:tc>
        <w:tc>
          <w:tcPr>
            <w:tcW w:w="689" w:type="dxa"/>
            <w:vAlign w:val="center"/>
          </w:tcPr>
          <w:p w14:paraId="356A3FA7">
            <w:pPr>
              <w:spacing w:line="360" w:lineRule="auto"/>
              <w:jc w:val="center"/>
              <w:rPr>
                <w:rFonts w:ascii="宋体" w:hAnsi="宋体"/>
                <w:bCs/>
                <w:color w:val="000000" w:themeColor="text1"/>
              </w:rPr>
            </w:pPr>
            <w:r>
              <w:rPr>
                <w:rFonts w:hint="eastAsia" w:ascii="宋体" w:hAnsi="宋体"/>
                <w:bCs/>
                <w:color w:val="000000" w:themeColor="text1"/>
              </w:rPr>
              <w:t>备注</w:t>
            </w:r>
          </w:p>
        </w:tc>
      </w:tr>
      <w:tr w14:paraId="2347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5FA64FD2">
            <w:pPr>
              <w:adjustRightInd w:val="0"/>
              <w:snapToGrid w:val="0"/>
              <w:spacing w:line="300" w:lineRule="exact"/>
              <w:jc w:val="center"/>
              <w:rPr>
                <w:rFonts w:ascii="宋体" w:hAnsi="宋体"/>
                <w:bCs/>
                <w:color w:val="000000" w:themeColor="text1"/>
              </w:rPr>
            </w:pPr>
          </w:p>
        </w:tc>
        <w:tc>
          <w:tcPr>
            <w:tcW w:w="2873" w:type="dxa"/>
            <w:vAlign w:val="center"/>
          </w:tcPr>
          <w:p w14:paraId="31DE5417">
            <w:pPr>
              <w:adjustRightInd w:val="0"/>
              <w:snapToGrid w:val="0"/>
              <w:spacing w:line="300" w:lineRule="exact"/>
              <w:jc w:val="center"/>
              <w:rPr>
                <w:rFonts w:ascii="宋体" w:hAnsi="宋体"/>
                <w:bCs/>
                <w:color w:val="000000" w:themeColor="text1"/>
              </w:rPr>
            </w:pPr>
          </w:p>
        </w:tc>
        <w:tc>
          <w:tcPr>
            <w:tcW w:w="2719" w:type="dxa"/>
            <w:vAlign w:val="center"/>
          </w:tcPr>
          <w:p w14:paraId="7AE2BF80">
            <w:pPr>
              <w:spacing w:line="260" w:lineRule="exact"/>
              <w:rPr>
                <w:rFonts w:ascii="宋体" w:hAnsi="宋体"/>
                <w:bCs/>
                <w:color w:val="000000" w:themeColor="text1"/>
              </w:rPr>
            </w:pPr>
          </w:p>
        </w:tc>
        <w:tc>
          <w:tcPr>
            <w:tcW w:w="1673" w:type="dxa"/>
            <w:vAlign w:val="center"/>
          </w:tcPr>
          <w:p w14:paraId="670B3508">
            <w:pPr>
              <w:topLinePunct/>
              <w:jc w:val="left"/>
              <w:rPr>
                <w:rFonts w:ascii="宋体" w:hAnsi="宋体"/>
                <w:bCs/>
                <w:color w:val="000000" w:themeColor="text1"/>
                <w:u w:val="single"/>
              </w:rPr>
            </w:pPr>
          </w:p>
        </w:tc>
        <w:tc>
          <w:tcPr>
            <w:tcW w:w="689" w:type="dxa"/>
            <w:vAlign w:val="center"/>
          </w:tcPr>
          <w:p w14:paraId="547EE1C8">
            <w:pPr>
              <w:rPr>
                <w:rFonts w:ascii="宋体" w:hAnsi="宋体"/>
                <w:bCs/>
                <w:color w:val="000000" w:themeColor="text1"/>
              </w:rPr>
            </w:pPr>
          </w:p>
        </w:tc>
      </w:tr>
    </w:tbl>
    <w:p w14:paraId="6A852066">
      <w:pPr>
        <w:spacing w:line="360" w:lineRule="auto"/>
        <w:rPr>
          <w:rFonts w:ascii="宋体" w:hAnsi="宋体"/>
          <w:bCs/>
          <w:color w:val="000000" w:themeColor="text1"/>
        </w:rPr>
      </w:pPr>
      <w:r>
        <w:rPr>
          <w:rFonts w:hint="eastAsia" w:ascii="宋体" w:hAnsi="宋体"/>
          <w:bCs/>
          <w:color w:val="000000" w:themeColor="text1"/>
        </w:rPr>
        <w:t>注：</w:t>
      </w:r>
    </w:p>
    <w:p w14:paraId="251CA207">
      <w:pPr>
        <w:numPr>
          <w:ilvl w:val="0"/>
          <w:numId w:val="4"/>
        </w:numPr>
        <w:tabs>
          <w:tab w:val="left" w:pos="1365"/>
        </w:tabs>
        <w:spacing w:line="360" w:lineRule="auto"/>
        <w:rPr>
          <w:rFonts w:ascii="宋体" w:hAnsi="宋体"/>
          <w:bCs/>
          <w:color w:val="000000" w:themeColor="text1"/>
        </w:rPr>
      </w:pPr>
      <w:r>
        <w:rPr>
          <w:rFonts w:hint="eastAsia" w:ascii="宋体" w:hAnsi="宋体"/>
          <w:color w:val="000000" w:themeColor="text1"/>
        </w:rPr>
        <w:t>投标人填写此表时不得改变表格的形式。</w:t>
      </w:r>
    </w:p>
    <w:p w14:paraId="2FC4D915">
      <w:pPr>
        <w:numPr>
          <w:ilvl w:val="0"/>
          <w:numId w:val="4"/>
        </w:numPr>
        <w:tabs>
          <w:tab w:val="left" w:pos="1365"/>
        </w:tabs>
        <w:spacing w:line="360" w:lineRule="auto"/>
        <w:rPr>
          <w:rFonts w:ascii="宋体" w:hAnsi="宋体"/>
          <w:bCs/>
          <w:color w:val="000000" w:themeColor="text1"/>
        </w:rPr>
      </w:pPr>
      <w:r>
        <w:rPr>
          <w:rFonts w:hint="eastAsia"/>
          <w:bCs/>
          <w:color w:val="000000" w:themeColor="text1"/>
        </w:rPr>
        <w:t>如果投标人认为有应当说明而本表中无相应栏目的内容，请在“备注”栏中添加说明。</w:t>
      </w:r>
    </w:p>
    <w:p w14:paraId="63BCB781">
      <w:pPr>
        <w:numPr>
          <w:ilvl w:val="0"/>
          <w:numId w:val="4"/>
        </w:numPr>
        <w:tabs>
          <w:tab w:val="left" w:pos="1365"/>
        </w:tabs>
        <w:spacing w:line="360" w:lineRule="auto"/>
        <w:rPr>
          <w:rFonts w:ascii="宋体" w:hAnsi="宋体"/>
          <w:bCs/>
          <w:color w:val="000000" w:themeColor="text1"/>
        </w:rPr>
      </w:pPr>
      <w:r>
        <w:rPr>
          <w:rFonts w:hint="eastAsia" w:ascii="宋体" w:hAnsi="宋体"/>
          <w:bCs/>
          <w:color w:val="000000" w:themeColor="text1"/>
        </w:rPr>
        <w:t>投标人应将 “开标一览表”（加盖公章并由法定代表人（负责人）或其授权代理人签字），一份单独密封于一信封内，一份装订入投标文件正本。</w:t>
      </w:r>
    </w:p>
    <w:p w14:paraId="7A6A45E8">
      <w:pPr>
        <w:spacing w:line="360" w:lineRule="auto"/>
        <w:rPr>
          <w:rFonts w:ascii="宋体" w:hAnsi="宋体"/>
          <w:bCs/>
          <w:color w:val="000000" w:themeColor="text1"/>
          <w:u w:val="single"/>
        </w:rPr>
      </w:pPr>
    </w:p>
    <w:p w14:paraId="2723BABF">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14:paraId="12EFFBC4">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14:paraId="5FCDCFBF">
      <w:pPr>
        <w:adjustRightInd w:val="0"/>
        <w:snapToGrid w:val="0"/>
        <w:spacing w:line="40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14:paraId="2F0CA1BA">
      <w:pPr>
        <w:adjustRightInd w:val="0"/>
        <w:snapToGrid w:val="0"/>
        <w:spacing w:line="400" w:lineRule="exact"/>
        <w:rPr>
          <w:rFonts w:ascii="宋体" w:hAnsi="宋体"/>
          <w:bCs/>
          <w:color w:val="000000" w:themeColor="text1"/>
        </w:rPr>
      </w:pPr>
    </w:p>
    <w:p w14:paraId="7E7D1B9E">
      <w:pPr>
        <w:adjustRightInd w:val="0"/>
        <w:snapToGrid w:val="0"/>
        <w:spacing w:line="400" w:lineRule="exact"/>
        <w:rPr>
          <w:rFonts w:ascii="宋体" w:hAnsi="宋体"/>
          <w:bCs/>
          <w:color w:val="000000" w:themeColor="text1"/>
        </w:rPr>
      </w:pPr>
    </w:p>
    <w:p w14:paraId="2B5F80D5">
      <w:pPr>
        <w:adjustRightInd w:val="0"/>
        <w:snapToGrid w:val="0"/>
        <w:spacing w:line="400" w:lineRule="exact"/>
        <w:rPr>
          <w:rFonts w:ascii="宋体" w:hAnsi="宋体"/>
          <w:bCs/>
          <w:color w:val="000000" w:themeColor="text1"/>
        </w:rPr>
      </w:pPr>
    </w:p>
    <w:p w14:paraId="2968AC3D">
      <w:pPr>
        <w:adjustRightInd w:val="0"/>
        <w:snapToGrid w:val="0"/>
        <w:spacing w:line="400" w:lineRule="exact"/>
        <w:rPr>
          <w:rFonts w:ascii="宋体" w:hAnsi="宋体"/>
          <w:bCs/>
          <w:color w:val="000000" w:themeColor="text1"/>
        </w:rPr>
      </w:pPr>
    </w:p>
    <w:p w14:paraId="607ADC74">
      <w:pPr>
        <w:adjustRightInd w:val="0"/>
        <w:snapToGrid w:val="0"/>
        <w:spacing w:line="400" w:lineRule="exact"/>
        <w:rPr>
          <w:rFonts w:ascii="宋体" w:hAnsi="宋体"/>
          <w:bCs/>
          <w:color w:val="000000" w:themeColor="text1"/>
        </w:rPr>
      </w:pPr>
    </w:p>
    <w:p w14:paraId="686E5406">
      <w:pPr>
        <w:adjustRightInd w:val="0"/>
        <w:snapToGrid w:val="0"/>
        <w:spacing w:line="400" w:lineRule="exact"/>
        <w:rPr>
          <w:rFonts w:ascii="宋体" w:hAnsi="宋体"/>
          <w:bCs/>
          <w:color w:val="000000" w:themeColor="text1"/>
        </w:rPr>
      </w:pPr>
    </w:p>
    <w:p w14:paraId="05211398">
      <w:pPr>
        <w:adjustRightInd w:val="0"/>
        <w:snapToGrid w:val="0"/>
        <w:spacing w:line="400" w:lineRule="exact"/>
        <w:rPr>
          <w:rFonts w:ascii="宋体" w:hAnsi="宋体"/>
          <w:bCs/>
          <w:color w:val="000000" w:themeColor="text1"/>
        </w:rPr>
      </w:pPr>
    </w:p>
    <w:p w14:paraId="1FEC6A35">
      <w:pPr>
        <w:adjustRightInd w:val="0"/>
        <w:snapToGrid w:val="0"/>
        <w:spacing w:line="400" w:lineRule="exact"/>
        <w:rPr>
          <w:rFonts w:ascii="宋体" w:hAnsi="宋体"/>
          <w:bCs/>
          <w:color w:val="000000" w:themeColor="text1"/>
        </w:rPr>
      </w:pPr>
    </w:p>
    <w:p w14:paraId="6B7099A5">
      <w:pPr>
        <w:adjustRightInd w:val="0"/>
        <w:snapToGrid w:val="0"/>
        <w:spacing w:line="400" w:lineRule="exact"/>
        <w:rPr>
          <w:rFonts w:ascii="宋体" w:hAnsi="宋体"/>
          <w:bCs/>
          <w:color w:val="000000" w:themeColor="text1"/>
        </w:rPr>
      </w:pPr>
    </w:p>
    <w:p w14:paraId="78889BFE">
      <w:pPr>
        <w:adjustRightInd w:val="0"/>
        <w:snapToGrid w:val="0"/>
        <w:spacing w:line="400" w:lineRule="exact"/>
        <w:rPr>
          <w:rFonts w:ascii="宋体" w:hAnsi="宋体"/>
          <w:bCs/>
          <w:color w:val="000000" w:themeColor="text1"/>
        </w:rPr>
      </w:pPr>
    </w:p>
    <w:p w14:paraId="1368A342">
      <w:pPr>
        <w:adjustRightInd w:val="0"/>
        <w:snapToGrid w:val="0"/>
        <w:spacing w:line="400" w:lineRule="exact"/>
        <w:rPr>
          <w:rFonts w:ascii="宋体" w:hAnsi="宋体"/>
          <w:bCs/>
          <w:color w:val="000000" w:themeColor="text1"/>
        </w:rPr>
      </w:pPr>
    </w:p>
    <w:p w14:paraId="0DDB25B7">
      <w:pPr>
        <w:adjustRightInd w:val="0"/>
        <w:snapToGrid w:val="0"/>
        <w:spacing w:line="400" w:lineRule="exact"/>
        <w:rPr>
          <w:rFonts w:ascii="宋体" w:hAnsi="宋体"/>
          <w:bCs/>
          <w:color w:val="000000" w:themeColor="text1"/>
        </w:rPr>
      </w:pPr>
    </w:p>
    <w:p w14:paraId="530E4B97">
      <w:pPr>
        <w:adjustRightInd w:val="0"/>
        <w:snapToGrid w:val="0"/>
        <w:spacing w:line="400" w:lineRule="exact"/>
        <w:rPr>
          <w:rFonts w:ascii="宋体" w:hAnsi="宋体"/>
          <w:bCs/>
          <w:color w:val="000000" w:themeColor="text1"/>
        </w:rPr>
      </w:pPr>
    </w:p>
    <w:p w14:paraId="046F8980">
      <w:pPr>
        <w:adjustRightInd w:val="0"/>
        <w:snapToGrid w:val="0"/>
        <w:spacing w:line="400" w:lineRule="exact"/>
        <w:rPr>
          <w:rFonts w:ascii="宋体" w:hAnsi="宋体"/>
          <w:bCs/>
          <w:color w:val="000000" w:themeColor="text1"/>
        </w:rPr>
      </w:pPr>
    </w:p>
    <w:p w14:paraId="227A47AF">
      <w:pPr>
        <w:pStyle w:val="4"/>
        <w:numPr>
          <w:ilvl w:val="0"/>
          <w:numId w:val="0"/>
        </w:numPr>
        <w:spacing w:line="400" w:lineRule="exact"/>
        <w:rPr>
          <w:color w:val="000000" w:themeColor="text1"/>
        </w:rPr>
      </w:pPr>
      <w:bookmarkStart w:id="1763" w:name="_Toc331512924"/>
      <w:bookmarkStart w:id="1764" w:name="_Toc332270370"/>
      <w:bookmarkStart w:id="1765" w:name="_Toc340677093"/>
      <w:bookmarkStart w:id="1766" w:name="_Toc333935710"/>
      <w:bookmarkStart w:id="1767" w:name="_Toc365967095"/>
      <w:bookmarkStart w:id="1768" w:name="_Toc339362323"/>
      <w:bookmarkStart w:id="1769" w:name="_Toc350756473"/>
      <w:bookmarkStart w:id="1770" w:name="_Toc343612943"/>
      <w:bookmarkStart w:id="1771" w:name="_Toc350438772"/>
      <w:bookmarkStart w:id="1772" w:name="_Toc25038"/>
      <w:bookmarkStart w:id="1773" w:name="_Toc332206732"/>
      <w:bookmarkStart w:id="1774" w:name="_Toc342398153"/>
      <w:bookmarkStart w:id="1775" w:name="_Toc342060398"/>
      <w:bookmarkStart w:id="1776" w:name="_Toc337632381"/>
      <w:bookmarkStart w:id="1777" w:name="_Toc345312620"/>
      <w:bookmarkStart w:id="1778" w:name="_Toc342296784"/>
      <w:bookmarkStart w:id="1779" w:name="_Toc333237701"/>
      <w:bookmarkStart w:id="1780" w:name="_Toc336681603"/>
      <w:bookmarkStart w:id="1781" w:name="_Toc340507465"/>
      <w:bookmarkStart w:id="1782" w:name="_Toc339441110"/>
      <w:bookmarkStart w:id="1783" w:name="_Toc366072552"/>
      <w:bookmarkStart w:id="1784" w:name="_Toc333238657"/>
      <w:bookmarkStart w:id="1785" w:name="_Toc343248441"/>
      <w:bookmarkStart w:id="1786" w:name="_Toc339020038"/>
      <w:bookmarkStart w:id="1787" w:name="_Toc340672892"/>
      <w:bookmarkStart w:id="1788" w:name="_Toc331684065"/>
      <w:bookmarkStart w:id="1789" w:name="_Toc342312466"/>
      <w:bookmarkStart w:id="1790" w:name="_Toc343247123"/>
      <w:bookmarkStart w:id="1791" w:name="_Toc333935369"/>
      <w:bookmarkStart w:id="1792" w:name="_Toc339020256"/>
      <w:bookmarkStart w:id="1793" w:name="_Toc339019912"/>
      <w:bookmarkStart w:id="1794" w:name="_Toc339020118"/>
      <w:bookmarkStart w:id="1795" w:name="_Toc333237812"/>
      <w:bookmarkStart w:id="1796" w:name="_Toc336681958"/>
      <w:bookmarkStart w:id="1797" w:name="_Toc341348363"/>
      <w:bookmarkStart w:id="1798" w:name="_Toc365985201"/>
      <w:bookmarkStart w:id="1799" w:name="_Toc330460009"/>
      <w:r>
        <w:rPr>
          <w:rFonts w:hint="eastAsia"/>
          <w:color w:val="000000" w:themeColor="text1"/>
        </w:rPr>
        <w:t>附件三：</w:t>
      </w:r>
      <w:r>
        <w:rPr>
          <w:color w:val="000000" w:themeColor="text1"/>
        </w:rPr>
        <w:t>投标</w:t>
      </w:r>
      <w:r>
        <w:rPr>
          <w:rFonts w:hint="eastAsia"/>
          <w:color w:val="000000" w:themeColor="text1"/>
        </w:rPr>
        <w:t>分项报价</w:t>
      </w:r>
      <w:r>
        <w:rPr>
          <w:color w:val="000000" w:themeColor="text1"/>
        </w:rPr>
        <w:t>表</w:t>
      </w:r>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p>
    <w:p w14:paraId="76D5FD38">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14:paraId="098E656A">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tbl>
      <w:tblPr>
        <w:tblStyle w:val="47"/>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471"/>
        <w:gridCol w:w="837"/>
        <w:gridCol w:w="837"/>
        <w:gridCol w:w="837"/>
        <w:gridCol w:w="837"/>
        <w:gridCol w:w="837"/>
        <w:gridCol w:w="837"/>
        <w:gridCol w:w="837"/>
        <w:gridCol w:w="837"/>
        <w:gridCol w:w="838"/>
      </w:tblGrid>
      <w:tr w14:paraId="4B14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22DB14C7">
            <w:pPr>
              <w:pStyle w:val="5"/>
              <w:snapToGrid w:val="0"/>
              <w:ind w:firstLine="0"/>
              <w:jc w:val="center"/>
              <w:rPr>
                <w:rFonts w:hAnsi="宋体" w:cs="宋体"/>
                <w:color w:val="000000"/>
                <w:sz w:val="21"/>
                <w:szCs w:val="21"/>
              </w:rPr>
            </w:pPr>
            <w:r>
              <w:rPr>
                <w:rFonts w:hint="eastAsia" w:hAnsi="宋体" w:cs="宋体"/>
                <w:color w:val="000000"/>
                <w:sz w:val="21"/>
                <w:szCs w:val="21"/>
              </w:rPr>
              <w:t>序号</w:t>
            </w:r>
          </w:p>
        </w:tc>
        <w:tc>
          <w:tcPr>
            <w:tcW w:w="1471" w:type="dxa"/>
            <w:tcBorders>
              <w:top w:val="single" w:color="auto" w:sz="4" w:space="0"/>
              <w:left w:val="single" w:color="auto" w:sz="4" w:space="0"/>
              <w:bottom w:val="single" w:color="auto" w:sz="4" w:space="0"/>
              <w:right w:val="single" w:color="auto" w:sz="4" w:space="0"/>
            </w:tcBorders>
            <w:vAlign w:val="center"/>
          </w:tcPr>
          <w:p w14:paraId="1F4231AE">
            <w:pPr>
              <w:pStyle w:val="5"/>
              <w:snapToGrid w:val="0"/>
              <w:ind w:firstLine="0"/>
              <w:jc w:val="center"/>
              <w:rPr>
                <w:rFonts w:hAnsi="宋体" w:cs="宋体"/>
                <w:color w:val="000000"/>
                <w:sz w:val="21"/>
                <w:szCs w:val="21"/>
              </w:rPr>
            </w:pPr>
            <w:r>
              <w:rPr>
                <w:rFonts w:hint="eastAsia" w:hAnsi="宋体" w:cs="宋体"/>
                <w:color w:val="000000"/>
                <w:sz w:val="21"/>
                <w:szCs w:val="21"/>
              </w:rPr>
              <w:t>内容</w:t>
            </w: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765919C4">
            <w:pPr>
              <w:pStyle w:val="5"/>
              <w:snapToGrid w:val="0"/>
              <w:ind w:firstLine="0"/>
              <w:jc w:val="center"/>
              <w:rPr>
                <w:rFonts w:hAnsi="宋体" w:cs="宋体"/>
                <w:color w:val="000000"/>
                <w:sz w:val="21"/>
                <w:szCs w:val="21"/>
              </w:rPr>
            </w:pPr>
            <w:r>
              <w:rPr>
                <w:rFonts w:hint="eastAsia" w:hAnsi="宋体" w:cs="宋体"/>
                <w:color w:val="000000"/>
                <w:sz w:val="21"/>
                <w:szCs w:val="21"/>
              </w:rPr>
              <w:t>1</w:t>
            </w: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1A23BDC8">
            <w:pPr>
              <w:pStyle w:val="5"/>
              <w:snapToGrid w:val="0"/>
              <w:ind w:firstLine="0"/>
              <w:jc w:val="center"/>
              <w:rPr>
                <w:rFonts w:hAnsi="宋体" w:cs="宋体"/>
                <w:color w:val="000000"/>
                <w:sz w:val="21"/>
                <w:szCs w:val="21"/>
              </w:rPr>
            </w:pPr>
            <w:r>
              <w:rPr>
                <w:rFonts w:hint="eastAsia" w:hAnsi="宋体" w:cs="宋体"/>
                <w:color w:val="000000"/>
                <w:sz w:val="21"/>
                <w:szCs w:val="21"/>
              </w:rPr>
              <w:t>2</w:t>
            </w:r>
          </w:p>
        </w:tc>
        <w:tc>
          <w:tcPr>
            <w:tcW w:w="2512" w:type="dxa"/>
            <w:gridSpan w:val="3"/>
            <w:tcBorders>
              <w:top w:val="single" w:color="auto" w:sz="4" w:space="0"/>
              <w:left w:val="single" w:color="auto" w:sz="4" w:space="0"/>
              <w:bottom w:val="single" w:color="auto" w:sz="4" w:space="0"/>
              <w:right w:val="single" w:color="auto" w:sz="4" w:space="0"/>
            </w:tcBorders>
            <w:vAlign w:val="center"/>
          </w:tcPr>
          <w:p w14:paraId="74CEBF7D">
            <w:pPr>
              <w:pStyle w:val="5"/>
              <w:snapToGrid w:val="0"/>
              <w:ind w:firstLine="0"/>
              <w:jc w:val="center"/>
              <w:rPr>
                <w:rFonts w:hAnsi="宋体" w:cs="宋体"/>
                <w:color w:val="000000"/>
                <w:sz w:val="21"/>
                <w:szCs w:val="21"/>
              </w:rPr>
            </w:pPr>
            <w:r>
              <w:rPr>
                <w:rFonts w:hint="eastAsia" w:hAnsi="宋体" w:cs="宋体"/>
                <w:color w:val="000000"/>
                <w:sz w:val="21"/>
                <w:szCs w:val="21"/>
              </w:rPr>
              <w:t>3</w:t>
            </w:r>
          </w:p>
        </w:tc>
      </w:tr>
      <w:tr w14:paraId="3CC9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vMerge w:val="restart"/>
            <w:tcBorders>
              <w:top w:val="single" w:color="auto" w:sz="4" w:space="0"/>
              <w:left w:val="single" w:color="auto" w:sz="4" w:space="0"/>
              <w:right w:val="single" w:color="auto" w:sz="4" w:space="0"/>
            </w:tcBorders>
            <w:vAlign w:val="center"/>
          </w:tcPr>
          <w:p w14:paraId="0E7AFA50">
            <w:pPr>
              <w:pStyle w:val="5"/>
              <w:snapToGrid w:val="0"/>
              <w:ind w:firstLine="0"/>
              <w:jc w:val="center"/>
              <w:rPr>
                <w:rFonts w:hAnsi="宋体" w:cs="宋体"/>
                <w:color w:val="000000"/>
                <w:sz w:val="21"/>
                <w:szCs w:val="21"/>
              </w:rPr>
            </w:pPr>
            <w:r>
              <w:rPr>
                <w:rFonts w:hint="eastAsia" w:hAnsi="宋体" w:cs="宋体"/>
                <w:color w:val="000000"/>
                <w:sz w:val="21"/>
                <w:szCs w:val="21"/>
              </w:rPr>
              <w:t>1</w:t>
            </w:r>
          </w:p>
        </w:tc>
        <w:tc>
          <w:tcPr>
            <w:tcW w:w="1471" w:type="dxa"/>
            <w:vMerge w:val="restart"/>
            <w:tcBorders>
              <w:top w:val="single" w:color="auto" w:sz="4" w:space="0"/>
              <w:left w:val="single" w:color="auto" w:sz="4" w:space="0"/>
              <w:right w:val="single" w:color="auto" w:sz="4" w:space="0"/>
            </w:tcBorders>
            <w:vAlign w:val="center"/>
          </w:tcPr>
          <w:p w14:paraId="482DF4CD">
            <w:pPr>
              <w:pStyle w:val="5"/>
              <w:snapToGrid w:val="0"/>
              <w:ind w:firstLine="0"/>
              <w:jc w:val="center"/>
              <w:rPr>
                <w:rFonts w:hint="eastAsia" w:hAnsi="宋体" w:cs="宋体"/>
                <w:color w:val="000000"/>
                <w:sz w:val="21"/>
                <w:szCs w:val="21"/>
              </w:rPr>
            </w:pPr>
            <w:r>
              <w:rPr>
                <w:rFonts w:hint="eastAsia" w:hAnsi="宋体" w:cs="宋体"/>
                <w:color w:val="000000"/>
                <w:sz w:val="21"/>
                <w:szCs w:val="21"/>
              </w:rPr>
              <w:t>项目内容</w:t>
            </w:r>
          </w:p>
          <w:p w14:paraId="3CC6C46F">
            <w:pPr>
              <w:pStyle w:val="5"/>
              <w:snapToGrid w:val="0"/>
              <w:ind w:firstLine="0"/>
              <w:jc w:val="center"/>
              <w:rPr>
                <w:rFonts w:hAnsi="宋体" w:cs="宋体"/>
                <w:color w:val="000000"/>
                <w:sz w:val="21"/>
                <w:szCs w:val="21"/>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4AB9CEBB">
            <w:pPr>
              <w:pStyle w:val="5"/>
              <w:snapToGrid w:val="0"/>
              <w:ind w:firstLine="0"/>
              <w:jc w:val="center"/>
              <w:rPr>
                <w:rFonts w:hAnsi="宋体" w:cs="宋体"/>
                <w:color w:val="000000"/>
                <w:sz w:val="21"/>
                <w:szCs w:val="21"/>
              </w:rPr>
            </w:pPr>
            <w:r>
              <w:rPr>
                <w:rFonts w:hint="eastAsia" w:ascii="宋体" w:hAnsi="宋体" w:eastAsia="宋体" w:cs="宋体"/>
                <w:color w:val="000000" w:themeColor="text1"/>
                <w:sz w:val="21"/>
                <w:szCs w:val="21"/>
                <w:highlight w:val="none"/>
              </w:rPr>
              <w:t>一类会议</w:t>
            </w:r>
          </w:p>
        </w:tc>
        <w:tc>
          <w:tcPr>
            <w:tcW w:w="2511" w:type="dxa"/>
            <w:gridSpan w:val="3"/>
            <w:tcBorders>
              <w:top w:val="single" w:color="auto" w:sz="4" w:space="0"/>
              <w:left w:val="single" w:color="auto" w:sz="4" w:space="0"/>
              <w:bottom w:val="single" w:color="auto" w:sz="4" w:space="0"/>
              <w:right w:val="single" w:color="auto" w:sz="4" w:space="0"/>
            </w:tcBorders>
            <w:vAlign w:val="center"/>
          </w:tcPr>
          <w:p w14:paraId="08FE1D0D">
            <w:pPr>
              <w:pStyle w:val="5"/>
              <w:snapToGrid w:val="0"/>
              <w:ind w:firstLine="0"/>
              <w:jc w:val="center"/>
              <w:rPr>
                <w:rFonts w:hAnsi="宋体" w:cs="宋体"/>
                <w:color w:val="000000"/>
                <w:sz w:val="21"/>
                <w:szCs w:val="21"/>
              </w:rPr>
            </w:pPr>
            <w:r>
              <w:rPr>
                <w:rFonts w:hint="eastAsia" w:hAnsi="宋体" w:cs="宋体"/>
                <w:color w:val="000000" w:themeColor="text1"/>
                <w:sz w:val="21"/>
                <w:szCs w:val="21"/>
                <w:highlight w:val="none"/>
                <w:lang w:val="en-US" w:eastAsia="zh-CN"/>
              </w:rPr>
              <w:t>二</w:t>
            </w:r>
            <w:r>
              <w:rPr>
                <w:rFonts w:hint="eastAsia" w:ascii="宋体" w:hAnsi="宋体" w:eastAsia="宋体" w:cs="宋体"/>
                <w:color w:val="000000" w:themeColor="text1"/>
                <w:sz w:val="21"/>
                <w:szCs w:val="21"/>
                <w:highlight w:val="none"/>
              </w:rPr>
              <w:t>类会议</w:t>
            </w:r>
          </w:p>
        </w:tc>
        <w:tc>
          <w:tcPr>
            <w:tcW w:w="2512" w:type="dxa"/>
            <w:gridSpan w:val="3"/>
            <w:tcBorders>
              <w:top w:val="single" w:color="auto" w:sz="4" w:space="0"/>
              <w:left w:val="single" w:color="auto" w:sz="4" w:space="0"/>
              <w:bottom w:val="single" w:color="auto" w:sz="4" w:space="0"/>
              <w:right w:val="single" w:color="auto" w:sz="4" w:space="0"/>
            </w:tcBorders>
            <w:vAlign w:val="center"/>
          </w:tcPr>
          <w:p w14:paraId="4F739BDB">
            <w:pPr>
              <w:pStyle w:val="5"/>
              <w:snapToGrid w:val="0"/>
              <w:ind w:firstLine="0"/>
              <w:jc w:val="center"/>
              <w:rPr>
                <w:rFonts w:hAnsi="宋体" w:cs="宋体"/>
                <w:color w:val="000000"/>
                <w:sz w:val="21"/>
                <w:szCs w:val="21"/>
              </w:rPr>
            </w:pPr>
            <w:r>
              <w:rPr>
                <w:rFonts w:hint="eastAsia" w:hAnsi="宋体" w:cs="宋体"/>
                <w:color w:val="000000" w:themeColor="text1"/>
                <w:sz w:val="21"/>
                <w:szCs w:val="21"/>
                <w:highlight w:val="none"/>
                <w:lang w:val="en-US" w:eastAsia="zh-CN"/>
              </w:rPr>
              <w:t>三</w:t>
            </w:r>
            <w:r>
              <w:rPr>
                <w:rFonts w:hint="eastAsia" w:ascii="宋体" w:hAnsi="宋体" w:eastAsia="宋体" w:cs="宋体"/>
                <w:color w:val="000000" w:themeColor="text1"/>
                <w:sz w:val="21"/>
                <w:szCs w:val="21"/>
                <w:highlight w:val="none"/>
              </w:rPr>
              <w:t>类会议</w:t>
            </w:r>
          </w:p>
        </w:tc>
      </w:tr>
      <w:tr w14:paraId="4FD0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01" w:type="dxa"/>
            <w:vMerge w:val="continue"/>
            <w:tcBorders>
              <w:left w:val="single" w:color="auto" w:sz="4" w:space="0"/>
              <w:bottom w:val="single" w:color="auto" w:sz="4" w:space="0"/>
              <w:right w:val="single" w:color="auto" w:sz="4" w:space="0"/>
            </w:tcBorders>
            <w:vAlign w:val="center"/>
          </w:tcPr>
          <w:p w14:paraId="27FDA084">
            <w:pPr>
              <w:pStyle w:val="5"/>
              <w:snapToGrid w:val="0"/>
              <w:ind w:firstLine="0"/>
              <w:jc w:val="center"/>
              <w:rPr>
                <w:rFonts w:hAnsi="宋体" w:cs="宋体"/>
                <w:color w:val="000000"/>
                <w:sz w:val="21"/>
                <w:szCs w:val="21"/>
              </w:rPr>
            </w:pPr>
          </w:p>
        </w:tc>
        <w:tc>
          <w:tcPr>
            <w:tcW w:w="1471" w:type="dxa"/>
            <w:vMerge w:val="continue"/>
            <w:tcBorders>
              <w:left w:val="single" w:color="auto" w:sz="4" w:space="0"/>
              <w:bottom w:val="single" w:color="auto" w:sz="4" w:space="0"/>
              <w:right w:val="single" w:color="auto" w:sz="4" w:space="0"/>
            </w:tcBorders>
            <w:vAlign w:val="center"/>
          </w:tcPr>
          <w:p w14:paraId="4C05AC99">
            <w:pPr>
              <w:pStyle w:val="5"/>
              <w:snapToGrid w:val="0"/>
              <w:ind w:firstLine="0"/>
              <w:jc w:val="center"/>
              <w:rPr>
                <w:rFonts w:hAnsi="宋体" w:cs="宋体"/>
                <w:color w:val="000000"/>
                <w:sz w:val="21"/>
                <w:szCs w:val="21"/>
              </w:rPr>
            </w:pPr>
          </w:p>
        </w:tc>
        <w:tc>
          <w:tcPr>
            <w:tcW w:w="837" w:type="dxa"/>
            <w:tcBorders>
              <w:top w:val="single" w:color="auto" w:sz="4" w:space="0"/>
              <w:left w:val="single" w:color="auto" w:sz="4" w:space="0"/>
              <w:bottom w:val="single" w:color="auto" w:sz="4" w:space="0"/>
              <w:right w:val="single" w:color="auto" w:sz="4" w:space="0"/>
            </w:tcBorders>
            <w:vAlign w:val="center"/>
          </w:tcPr>
          <w:p w14:paraId="3EBFD969">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14:paraId="3CBF0BF1">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伙食费</w:t>
            </w:r>
          </w:p>
        </w:tc>
        <w:tc>
          <w:tcPr>
            <w:tcW w:w="837" w:type="dxa"/>
            <w:tcBorders>
              <w:top w:val="single" w:color="auto" w:sz="4" w:space="0"/>
              <w:left w:val="single" w:color="auto" w:sz="4" w:space="0"/>
              <w:bottom w:val="single" w:color="auto" w:sz="4" w:space="0"/>
              <w:right w:val="single" w:color="auto" w:sz="4" w:space="0"/>
            </w:tcBorders>
            <w:vAlign w:val="center"/>
          </w:tcPr>
          <w:p w14:paraId="625992BF">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14:paraId="3065DA44">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14:paraId="407A5993">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伙食费</w:t>
            </w:r>
          </w:p>
        </w:tc>
        <w:tc>
          <w:tcPr>
            <w:tcW w:w="837" w:type="dxa"/>
            <w:tcBorders>
              <w:top w:val="single" w:color="auto" w:sz="4" w:space="0"/>
              <w:left w:val="single" w:color="auto" w:sz="4" w:space="0"/>
              <w:bottom w:val="single" w:color="auto" w:sz="4" w:space="0"/>
              <w:right w:val="single" w:color="auto" w:sz="4" w:space="0"/>
            </w:tcBorders>
            <w:vAlign w:val="center"/>
          </w:tcPr>
          <w:p w14:paraId="7BEA2948">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14:paraId="289FE854">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14:paraId="532F6048">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伙食费</w:t>
            </w:r>
          </w:p>
        </w:tc>
        <w:tc>
          <w:tcPr>
            <w:tcW w:w="838" w:type="dxa"/>
            <w:tcBorders>
              <w:top w:val="single" w:color="auto" w:sz="4" w:space="0"/>
              <w:left w:val="single" w:color="auto" w:sz="4" w:space="0"/>
              <w:bottom w:val="single" w:color="auto" w:sz="4" w:space="0"/>
              <w:right w:val="single" w:color="auto" w:sz="4" w:space="0"/>
            </w:tcBorders>
            <w:vAlign w:val="center"/>
          </w:tcPr>
          <w:p w14:paraId="3FD96260">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其他费用</w:t>
            </w:r>
          </w:p>
        </w:tc>
      </w:tr>
      <w:tr w14:paraId="2E5B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0E7BE238">
            <w:pPr>
              <w:pStyle w:val="5"/>
              <w:snapToGrid w:val="0"/>
              <w:ind w:firstLine="0"/>
              <w:jc w:val="center"/>
              <w:rPr>
                <w:rFonts w:hint="eastAsia" w:hAnsi="宋体" w:eastAsia="宋体" w:cs="宋体"/>
                <w:color w:val="000000"/>
                <w:sz w:val="21"/>
                <w:szCs w:val="21"/>
                <w:lang w:eastAsia="zh-CN"/>
              </w:rPr>
            </w:pPr>
            <w:r>
              <w:rPr>
                <w:rFonts w:hint="eastAsia" w:hAnsi="宋体" w:cs="宋体"/>
                <w:color w:val="000000"/>
                <w:sz w:val="21"/>
                <w:szCs w:val="21"/>
                <w:lang w:val="en-US" w:eastAsia="zh-CN"/>
              </w:rPr>
              <w:t>2</w:t>
            </w:r>
          </w:p>
        </w:tc>
        <w:tc>
          <w:tcPr>
            <w:tcW w:w="1471" w:type="dxa"/>
            <w:tcBorders>
              <w:top w:val="single" w:color="auto" w:sz="4" w:space="0"/>
              <w:left w:val="single" w:color="auto" w:sz="4" w:space="0"/>
              <w:bottom w:val="single" w:color="auto" w:sz="4" w:space="0"/>
              <w:right w:val="single" w:color="auto" w:sz="4" w:space="0"/>
            </w:tcBorders>
            <w:vAlign w:val="center"/>
          </w:tcPr>
          <w:p w14:paraId="1E34BC28">
            <w:pPr>
              <w:pStyle w:val="5"/>
              <w:snapToGrid w:val="0"/>
              <w:ind w:firstLine="0" w:firstLineChars="0"/>
              <w:jc w:val="center"/>
              <w:rPr>
                <w:rFonts w:ascii="宋体" w:hAnsi="宋体" w:eastAsia="宋体" w:cs="宋体"/>
                <w:color w:val="000000"/>
                <w:kern w:val="0"/>
                <w:sz w:val="21"/>
                <w:szCs w:val="21"/>
                <w:lang w:val="en-US" w:eastAsia="zh-CN" w:bidi="ar-SA"/>
              </w:rPr>
            </w:pPr>
            <w:r>
              <w:rPr>
                <w:rFonts w:hint="eastAsia" w:hAnsi="宋体" w:cs="宋体"/>
                <w:color w:val="000000"/>
                <w:sz w:val="21"/>
                <w:szCs w:val="21"/>
                <w:lang w:val="en-US" w:eastAsia="zh-CN"/>
              </w:rPr>
              <w:t>服务</w:t>
            </w:r>
            <w:r>
              <w:rPr>
                <w:rFonts w:hint="eastAsia" w:hAnsi="宋体" w:cs="宋体"/>
                <w:color w:val="000000"/>
                <w:sz w:val="21"/>
                <w:szCs w:val="21"/>
              </w:rPr>
              <w:t>时间</w:t>
            </w:r>
          </w:p>
        </w:tc>
        <w:tc>
          <w:tcPr>
            <w:tcW w:w="7534" w:type="dxa"/>
            <w:gridSpan w:val="9"/>
            <w:tcBorders>
              <w:top w:val="single" w:color="auto" w:sz="4" w:space="0"/>
              <w:left w:val="single" w:color="auto" w:sz="4" w:space="0"/>
              <w:bottom w:val="single" w:color="auto" w:sz="4" w:space="0"/>
              <w:right w:val="single" w:color="auto" w:sz="4" w:space="0"/>
            </w:tcBorders>
            <w:vAlign w:val="center"/>
          </w:tcPr>
          <w:p w14:paraId="7F9AF271">
            <w:pPr>
              <w:pStyle w:val="5"/>
              <w:snapToGrid w:val="0"/>
              <w:ind w:firstLine="0"/>
              <w:jc w:val="center"/>
              <w:rPr>
                <w:rFonts w:hAnsi="宋体" w:cs="宋体"/>
                <w:color w:val="000000"/>
                <w:sz w:val="21"/>
                <w:szCs w:val="21"/>
              </w:rPr>
            </w:pPr>
          </w:p>
        </w:tc>
      </w:tr>
      <w:tr w14:paraId="20AE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5CA8BA90">
            <w:pPr>
              <w:pStyle w:val="5"/>
              <w:snapToGrid w:val="0"/>
              <w:ind w:firstLine="0"/>
              <w:jc w:val="center"/>
              <w:rPr>
                <w:rFonts w:hint="eastAsia" w:hAnsi="宋体" w:eastAsia="宋体" w:cs="宋体"/>
                <w:color w:val="000000"/>
                <w:sz w:val="21"/>
                <w:szCs w:val="21"/>
                <w:lang w:eastAsia="zh-CN"/>
              </w:rPr>
            </w:pPr>
            <w:r>
              <w:rPr>
                <w:rFonts w:hint="eastAsia" w:hAnsi="宋体" w:cs="宋体"/>
                <w:color w:val="000000"/>
                <w:sz w:val="21"/>
                <w:szCs w:val="21"/>
                <w:lang w:val="en-US" w:eastAsia="zh-CN"/>
              </w:rPr>
              <w:t>3</w:t>
            </w:r>
          </w:p>
        </w:tc>
        <w:tc>
          <w:tcPr>
            <w:tcW w:w="1471" w:type="dxa"/>
            <w:tcBorders>
              <w:top w:val="single" w:color="auto" w:sz="4" w:space="0"/>
              <w:left w:val="single" w:color="auto" w:sz="4" w:space="0"/>
              <w:bottom w:val="single" w:color="auto" w:sz="4" w:space="0"/>
              <w:right w:val="single" w:color="auto" w:sz="4" w:space="0"/>
            </w:tcBorders>
            <w:vAlign w:val="center"/>
          </w:tcPr>
          <w:p w14:paraId="03CAFA79">
            <w:pPr>
              <w:pStyle w:val="5"/>
              <w:snapToGrid w:val="0"/>
              <w:ind w:firstLine="0" w:firstLineChars="0"/>
              <w:jc w:val="center"/>
              <w:rPr>
                <w:rFonts w:hint="default" w:ascii="宋体" w:hAnsi="宋体" w:eastAsia="宋体" w:cs="宋体"/>
                <w:color w:val="000000"/>
                <w:kern w:val="0"/>
                <w:sz w:val="21"/>
                <w:szCs w:val="21"/>
                <w:lang w:val="en-US" w:eastAsia="zh-CN" w:bidi="ar-SA"/>
              </w:rPr>
            </w:pPr>
            <w:r>
              <w:rPr>
                <w:rFonts w:hint="eastAsia" w:hAnsi="宋体" w:cs="宋体"/>
                <w:color w:val="000000"/>
                <w:sz w:val="21"/>
                <w:szCs w:val="21"/>
                <w:lang w:val="en-US" w:eastAsia="zh-CN"/>
              </w:rPr>
              <w:t>报价折扣率（%）</w:t>
            </w:r>
          </w:p>
        </w:tc>
        <w:tc>
          <w:tcPr>
            <w:tcW w:w="7534" w:type="dxa"/>
            <w:gridSpan w:val="9"/>
            <w:tcBorders>
              <w:top w:val="single" w:color="auto" w:sz="4" w:space="0"/>
              <w:left w:val="single" w:color="auto" w:sz="4" w:space="0"/>
              <w:bottom w:val="single" w:color="auto" w:sz="4" w:space="0"/>
              <w:right w:val="single" w:color="auto" w:sz="4" w:space="0"/>
            </w:tcBorders>
            <w:vAlign w:val="center"/>
          </w:tcPr>
          <w:p w14:paraId="4BCDF933">
            <w:pPr>
              <w:pStyle w:val="5"/>
              <w:snapToGrid w:val="0"/>
              <w:ind w:firstLine="0"/>
              <w:jc w:val="center"/>
              <w:rPr>
                <w:rFonts w:hAnsi="宋体" w:cs="宋体"/>
                <w:color w:val="000000"/>
                <w:sz w:val="21"/>
                <w:szCs w:val="21"/>
              </w:rPr>
            </w:pPr>
          </w:p>
        </w:tc>
      </w:tr>
      <w:tr w14:paraId="7643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22517D43">
            <w:pPr>
              <w:pStyle w:val="5"/>
              <w:snapToGrid w:val="0"/>
              <w:ind w:firstLine="0"/>
              <w:jc w:val="center"/>
              <w:rPr>
                <w:rFonts w:hint="eastAsia" w:hAnsi="宋体" w:eastAsia="宋体" w:cs="宋体"/>
                <w:color w:val="000000"/>
                <w:sz w:val="21"/>
                <w:szCs w:val="21"/>
                <w:lang w:val="en-US" w:eastAsia="zh-CN"/>
              </w:rPr>
            </w:pPr>
            <w:r>
              <w:rPr>
                <w:rFonts w:hint="eastAsia" w:hAnsi="宋体" w:cs="宋体"/>
                <w:color w:val="000000"/>
                <w:sz w:val="21"/>
                <w:szCs w:val="21"/>
                <w:lang w:val="en-US" w:eastAsia="zh-CN"/>
              </w:rPr>
              <w:t>4</w:t>
            </w:r>
          </w:p>
        </w:tc>
        <w:tc>
          <w:tcPr>
            <w:tcW w:w="1471" w:type="dxa"/>
            <w:tcBorders>
              <w:top w:val="single" w:color="auto" w:sz="4" w:space="0"/>
              <w:left w:val="single" w:color="auto" w:sz="4" w:space="0"/>
              <w:bottom w:val="single" w:color="auto" w:sz="4" w:space="0"/>
              <w:right w:val="single" w:color="auto" w:sz="4" w:space="0"/>
            </w:tcBorders>
            <w:vAlign w:val="center"/>
          </w:tcPr>
          <w:p w14:paraId="67659A7F">
            <w:pPr>
              <w:pStyle w:val="5"/>
              <w:snapToGrid w:val="0"/>
              <w:ind w:firstLine="0" w:firstLineChars="0"/>
              <w:jc w:val="center"/>
              <w:rPr>
                <w:rFonts w:hint="eastAsia" w:ascii="宋体" w:hAnsi="宋体" w:eastAsia="宋体" w:cs="宋体"/>
                <w:color w:val="000000"/>
                <w:kern w:val="0"/>
                <w:sz w:val="21"/>
                <w:szCs w:val="21"/>
                <w:lang w:val="en-US" w:eastAsia="zh-CN" w:bidi="ar-SA"/>
              </w:rPr>
            </w:pPr>
            <w:r>
              <w:rPr>
                <w:rFonts w:hint="eastAsia" w:hAnsi="宋体" w:cs="宋体"/>
                <w:color w:val="000000"/>
                <w:sz w:val="21"/>
                <w:szCs w:val="21"/>
                <w:lang w:val="en-US" w:eastAsia="zh-CN"/>
              </w:rPr>
              <w:t>备注</w:t>
            </w:r>
          </w:p>
        </w:tc>
        <w:tc>
          <w:tcPr>
            <w:tcW w:w="7534" w:type="dxa"/>
            <w:gridSpan w:val="9"/>
            <w:tcBorders>
              <w:top w:val="single" w:color="auto" w:sz="4" w:space="0"/>
              <w:left w:val="single" w:color="auto" w:sz="4" w:space="0"/>
              <w:bottom w:val="single" w:color="auto" w:sz="4" w:space="0"/>
              <w:right w:val="single" w:color="auto" w:sz="4" w:space="0"/>
            </w:tcBorders>
            <w:vAlign w:val="center"/>
          </w:tcPr>
          <w:p w14:paraId="6E1D57FB">
            <w:pPr>
              <w:pStyle w:val="5"/>
              <w:snapToGrid w:val="0"/>
              <w:ind w:firstLine="0"/>
              <w:jc w:val="center"/>
              <w:rPr>
                <w:rFonts w:hAnsi="宋体" w:cs="宋体"/>
                <w:color w:val="000000"/>
                <w:sz w:val="21"/>
                <w:szCs w:val="21"/>
              </w:rPr>
            </w:pPr>
          </w:p>
        </w:tc>
      </w:tr>
    </w:tbl>
    <w:p w14:paraId="74D913C5">
      <w:pPr>
        <w:spacing w:line="360" w:lineRule="auto"/>
        <w:rPr>
          <w:color w:val="000000" w:themeColor="text1"/>
        </w:rPr>
      </w:pPr>
      <w:r>
        <w:rPr>
          <w:rFonts w:hint="eastAsia"/>
          <w:color w:val="000000" w:themeColor="text1"/>
        </w:rPr>
        <w:t>注：如本表格式内容不能满足需要，投标人可自行划表填写。</w:t>
      </w:r>
    </w:p>
    <w:p w14:paraId="63558924">
      <w:pPr>
        <w:spacing w:line="360" w:lineRule="auto"/>
        <w:rPr>
          <w:color w:val="000000" w:themeColor="text1"/>
        </w:rPr>
      </w:pPr>
    </w:p>
    <w:p w14:paraId="5D29749A">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14:paraId="725D498C">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14:paraId="56DBB87F">
      <w:pPr>
        <w:adjustRightInd w:val="0"/>
        <w:snapToGrid w:val="0"/>
        <w:spacing w:line="400" w:lineRule="exact"/>
        <w:rPr>
          <w:rFonts w:ascii="宋体" w:hAnsi="宋体"/>
          <w:bCs/>
          <w:color w:val="000000" w:themeColor="text1"/>
          <w:szCs w:val="2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14:paraId="444EEC67">
      <w:pPr>
        <w:adjustRightInd w:val="0"/>
        <w:snapToGrid w:val="0"/>
        <w:spacing w:line="400" w:lineRule="exact"/>
        <w:rPr>
          <w:rFonts w:ascii="宋体" w:hAnsi="宋体"/>
          <w:bCs/>
          <w:color w:val="000000" w:themeColor="text1"/>
          <w:u w:val="single"/>
        </w:rPr>
      </w:pPr>
    </w:p>
    <w:p w14:paraId="722EE2E0">
      <w:pPr>
        <w:pStyle w:val="4"/>
        <w:numPr>
          <w:ilvl w:val="0"/>
          <w:numId w:val="0"/>
        </w:numPr>
        <w:spacing w:line="400" w:lineRule="exact"/>
        <w:rPr>
          <w:rFonts w:hint="eastAsia"/>
          <w:color w:val="000000" w:themeColor="text1"/>
        </w:rPr>
      </w:pPr>
      <w:bookmarkStart w:id="1800" w:name="_Toc350756474"/>
      <w:bookmarkStart w:id="1801" w:name="_Toc339020257"/>
      <w:bookmarkStart w:id="1802" w:name="_Toc345312621"/>
      <w:bookmarkStart w:id="1803" w:name="_Toc339362324"/>
      <w:bookmarkStart w:id="1804" w:name="_Toc332270371"/>
      <w:bookmarkStart w:id="1805" w:name="_Toc333935711"/>
      <w:bookmarkStart w:id="1806" w:name="_Toc365985202"/>
      <w:bookmarkStart w:id="1807" w:name="_Toc340677094"/>
      <w:bookmarkStart w:id="1808" w:name="_Toc337632382"/>
      <w:bookmarkStart w:id="1809" w:name="_Toc333237702"/>
      <w:bookmarkStart w:id="1810" w:name="_Toc340672893"/>
      <w:bookmarkStart w:id="1811" w:name="_Toc339019913"/>
      <w:bookmarkStart w:id="1812" w:name="_Toc342060399"/>
      <w:bookmarkStart w:id="1813" w:name="_Toc331512925"/>
      <w:bookmarkStart w:id="1814" w:name="_Toc333237813"/>
      <w:bookmarkStart w:id="1815" w:name="_Toc342296785"/>
      <w:bookmarkStart w:id="1816" w:name="_Toc365967096"/>
      <w:bookmarkStart w:id="1817" w:name="_Toc366072553"/>
      <w:bookmarkStart w:id="1818" w:name="_Toc332206733"/>
      <w:bookmarkStart w:id="1819" w:name="_Toc339441111"/>
      <w:bookmarkStart w:id="1820" w:name="_Toc331684066"/>
      <w:bookmarkStart w:id="1821" w:name="_Toc350438773"/>
      <w:bookmarkStart w:id="1822" w:name="_Toc333238658"/>
      <w:bookmarkStart w:id="1823" w:name="_Toc343248442"/>
      <w:bookmarkStart w:id="1824" w:name="_Toc342312467"/>
      <w:bookmarkStart w:id="1825" w:name="_Toc336681604"/>
      <w:bookmarkStart w:id="1826" w:name="_Toc343612944"/>
      <w:bookmarkStart w:id="1827" w:name="_Toc336681959"/>
      <w:bookmarkStart w:id="1828" w:name="_Toc330460010"/>
      <w:bookmarkStart w:id="1829" w:name="_Toc340507466"/>
      <w:bookmarkStart w:id="1830" w:name="_Toc339020119"/>
      <w:bookmarkStart w:id="1831" w:name="_Toc333935370"/>
      <w:bookmarkStart w:id="1832" w:name="_Toc341348364"/>
      <w:bookmarkStart w:id="1833" w:name="_Toc339020039"/>
      <w:bookmarkStart w:id="1834" w:name="_Toc343247124"/>
      <w:bookmarkStart w:id="1835" w:name="_Toc342398154"/>
    </w:p>
    <w:p w14:paraId="0A59A487">
      <w:pPr>
        <w:pStyle w:val="4"/>
        <w:numPr>
          <w:ilvl w:val="0"/>
          <w:numId w:val="0"/>
        </w:numPr>
        <w:spacing w:line="400" w:lineRule="exact"/>
        <w:jc w:val="both"/>
        <w:rPr>
          <w:rFonts w:hint="eastAsia"/>
          <w:color w:val="000000" w:themeColor="text1"/>
        </w:rPr>
      </w:pPr>
    </w:p>
    <w:p w14:paraId="298E67B3">
      <w:pPr>
        <w:pStyle w:val="5"/>
        <w:rPr>
          <w:rFonts w:hint="eastAsia"/>
        </w:rPr>
      </w:pPr>
    </w:p>
    <w:p w14:paraId="04E55E7A">
      <w:pPr>
        <w:pStyle w:val="4"/>
        <w:numPr>
          <w:ilvl w:val="0"/>
          <w:numId w:val="0"/>
        </w:numPr>
        <w:spacing w:line="400" w:lineRule="exact"/>
        <w:rPr>
          <w:rFonts w:hint="eastAsia"/>
          <w:color w:val="000000" w:themeColor="text1"/>
        </w:rPr>
      </w:pPr>
    </w:p>
    <w:p w14:paraId="2FDEDD46">
      <w:pPr>
        <w:pStyle w:val="5"/>
        <w:rPr>
          <w:rFonts w:hint="eastAsia"/>
          <w:color w:val="000000" w:themeColor="text1"/>
        </w:rPr>
      </w:pPr>
    </w:p>
    <w:p w14:paraId="5E1E53E9">
      <w:pPr>
        <w:pStyle w:val="5"/>
        <w:rPr>
          <w:rFonts w:hint="eastAsia"/>
          <w:color w:val="000000" w:themeColor="text1"/>
        </w:rPr>
      </w:pPr>
    </w:p>
    <w:p w14:paraId="4675F2B9">
      <w:pPr>
        <w:pStyle w:val="4"/>
        <w:numPr>
          <w:ilvl w:val="0"/>
          <w:numId w:val="0"/>
        </w:numPr>
        <w:spacing w:line="400" w:lineRule="exact"/>
        <w:jc w:val="both"/>
        <w:rPr>
          <w:rFonts w:hint="eastAsia"/>
          <w:color w:val="000000" w:themeColor="text1"/>
        </w:rPr>
      </w:pPr>
    </w:p>
    <w:p w14:paraId="591680E3">
      <w:pPr>
        <w:pStyle w:val="4"/>
        <w:numPr>
          <w:ilvl w:val="0"/>
          <w:numId w:val="0"/>
        </w:numPr>
        <w:spacing w:line="400" w:lineRule="exact"/>
        <w:jc w:val="both"/>
        <w:rPr>
          <w:rFonts w:hint="eastAsia"/>
          <w:color w:val="000000" w:themeColor="text1"/>
        </w:rPr>
      </w:pPr>
    </w:p>
    <w:p w14:paraId="47426A9E">
      <w:pPr>
        <w:pStyle w:val="5"/>
        <w:rPr>
          <w:rFonts w:hint="eastAsia"/>
        </w:rPr>
      </w:pPr>
    </w:p>
    <w:p w14:paraId="3FF9DBC4">
      <w:pPr>
        <w:pStyle w:val="4"/>
        <w:numPr>
          <w:ilvl w:val="0"/>
          <w:numId w:val="0"/>
        </w:numPr>
        <w:spacing w:line="400" w:lineRule="exact"/>
        <w:rPr>
          <w:color w:val="000000" w:themeColor="text1"/>
        </w:rPr>
      </w:pPr>
      <w:bookmarkStart w:id="1836" w:name="_Toc7117"/>
      <w:r>
        <w:rPr>
          <w:rFonts w:hint="eastAsia"/>
          <w:color w:val="000000" w:themeColor="text1"/>
        </w:rPr>
        <w:t>附件四：商务条款偏离一览表</w:t>
      </w:r>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p>
    <w:p w14:paraId="0065DD55">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14:paraId="1C28E917">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293121A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E6AF8D">
            <w:pPr>
              <w:adjustRightInd w:val="0"/>
              <w:snapToGrid w:val="0"/>
              <w:jc w:val="center"/>
              <w:rPr>
                <w:rFonts w:ascii="宋体" w:hAnsi="宋体"/>
                <w:bCs/>
                <w:color w:val="000000" w:themeColor="text1"/>
              </w:rPr>
            </w:pPr>
            <w:r>
              <w:rPr>
                <w:rFonts w:hint="eastAsia" w:ascii="宋体" w:hAnsi="宋体"/>
                <w:bCs/>
                <w:color w:val="000000" w:themeColor="text1"/>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48B2718">
            <w:pPr>
              <w:adjustRightInd w:val="0"/>
              <w:snapToGrid w:val="0"/>
              <w:jc w:val="center"/>
              <w:rPr>
                <w:rFonts w:ascii="宋体" w:hAnsi="宋体"/>
                <w:bCs/>
                <w:color w:val="000000" w:themeColor="text1"/>
              </w:rPr>
            </w:pPr>
            <w:r>
              <w:rPr>
                <w:rFonts w:hint="eastAsia" w:ascii="宋体" w:hAnsi="宋体"/>
                <w:bCs/>
                <w:color w:val="000000" w:themeColor="text1"/>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696DD352">
            <w:pPr>
              <w:adjustRightInd w:val="0"/>
              <w:snapToGrid w:val="0"/>
              <w:jc w:val="center"/>
              <w:rPr>
                <w:rFonts w:ascii="宋体" w:hAnsi="宋体"/>
                <w:bCs/>
                <w:color w:val="000000" w:themeColor="text1"/>
              </w:rPr>
            </w:pPr>
            <w:r>
              <w:rPr>
                <w:rFonts w:hAnsi="宋体"/>
                <w:color w:val="000000" w:themeColor="text1"/>
                <w:szCs w:val="21"/>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75A87505">
            <w:pPr>
              <w:adjustRightInd w:val="0"/>
              <w:snapToGrid w:val="0"/>
              <w:jc w:val="center"/>
              <w:rPr>
                <w:rFonts w:ascii="宋体" w:hAnsi="宋体"/>
                <w:bCs/>
                <w:color w:val="000000" w:themeColor="text1"/>
              </w:rPr>
            </w:pPr>
            <w:r>
              <w:rPr>
                <w:rFonts w:hint="eastAsia" w:ascii="宋体" w:hAnsi="宋体"/>
                <w:bCs/>
                <w:color w:val="000000" w:themeColor="text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89EFB72">
            <w:pPr>
              <w:adjustRightInd w:val="0"/>
              <w:snapToGrid w:val="0"/>
              <w:jc w:val="center"/>
              <w:rPr>
                <w:rFonts w:ascii="宋体" w:hAnsi="宋体"/>
                <w:bCs/>
                <w:color w:val="000000" w:themeColor="text1"/>
              </w:rPr>
            </w:pPr>
            <w:r>
              <w:rPr>
                <w:rFonts w:hint="eastAsia" w:ascii="宋体" w:hAnsi="宋体"/>
                <w:bCs/>
                <w:color w:val="000000" w:themeColor="text1"/>
              </w:rPr>
              <w:t>偏离</w:t>
            </w:r>
          </w:p>
          <w:p w14:paraId="2A96EF12">
            <w:pPr>
              <w:adjustRightInd w:val="0"/>
              <w:snapToGrid w:val="0"/>
              <w:jc w:val="center"/>
              <w:rPr>
                <w:rFonts w:ascii="宋体" w:hAnsi="宋体"/>
                <w:bCs/>
                <w:color w:val="000000" w:themeColor="text1"/>
              </w:rPr>
            </w:pPr>
            <w:r>
              <w:rPr>
                <w:rFonts w:hint="eastAsia" w:ascii="宋体" w:hAnsi="宋体"/>
                <w:bCs/>
                <w:color w:val="000000" w:themeColor="text1"/>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7704A11">
            <w:pPr>
              <w:adjustRightInd w:val="0"/>
              <w:snapToGrid w:val="0"/>
              <w:jc w:val="center"/>
              <w:rPr>
                <w:rFonts w:ascii="宋体" w:hAnsi="宋体"/>
                <w:bCs/>
                <w:color w:val="000000" w:themeColor="text1"/>
              </w:rPr>
            </w:pPr>
            <w:r>
              <w:rPr>
                <w:rFonts w:hint="eastAsia" w:ascii="宋体" w:hAnsi="宋体"/>
                <w:bCs/>
                <w:color w:val="000000" w:themeColor="text1"/>
              </w:rPr>
              <w:t>说明</w:t>
            </w:r>
          </w:p>
        </w:tc>
      </w:tr>
      <w:tr w14:paraId="0CF19D4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55BD69E">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14:paraId="6737FC32">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14:paraId="1FEEBF02">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7E703207">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72D727C8">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67F963D2">
            <w:pPr>
              <w:adjustRightInd w:val="0"/>
              <w:snapToGrid w:val="0"/>
              <w:jc w:val="center"/>
              <w:rPr>
                <w:rFonts w:ascii="宋体" w:hAnsi="宋体"/>
                <w:bCs/>
                <w:color w:val="000000" w:themeColor="text1"/>
              </w:rPr>
            </w:pPr>
          </w:p>
        </w:tc>
      </w:tr>
      <w:tr w14:paraId="7CF0317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F8898EC">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14:paraId="6BE5AB84">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14:paraId="085CE1B3">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7B17B81C">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29BA3746">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1FA2B410">
            <w:pPr>
              <w:adjustRightInd w:val="0"/>
              <w:snapToGrid w:val="0"/>
              <w:jc w:val="center"/>
              <w:rPr>
                <w:rFonts w:ascii="宋体" w:hAnsi="宋体"/>
                <w:bCs/>
                <w:color w:val="000000" w:themeColor="text1"/>
              </w:rPr>
            </w:pPr>
          </w:p>
        </w:tc>
      </w:tr>
      <w:tr w14:paraId="37D4EEE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D80489">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14:paraId="50D15911">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14:paraId="5B088719">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4A981A54">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69711C37">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3DDB1027">
            <w:pPr>
              <w:adjustRightInd w:val="0"/>
              <w:snapToGrid w:val="0"/>
              <w:jc w:val="center"/>
              <w:rPr>
                <w:rFonts w:ascii="宋体" w:hAnsi="宋体"/>
                <w:bCs/>
                <w:color w:val="000000" w:themeColor="text1"/>
              </w:rPr>
            </w:pPr>
          </w:p>
        </w:tc>
      </w:tr>
      <w:tr w14:paraId="13919C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994898">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14:paraId="09111633">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14:paraId="7CEF7274">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03C12815">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7929A232">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653DE330">
            <w:pPr>
              <w:adjustRightInd w:val="0"/>
              <w:snapToGrid w:val="0"/>
              <w:jc w:val="center"/>
              <w:rPr>
                <w:rFonts w:ascii="宋体" w:hAnsi="宋体"/>
                <w:bCs/>
                <w:color w:val="000000" w:themeColor="text1"/>
              </w:rPr>
            </w:pPr>
          </w:p>
        </w:tc>
      </w:tr>
      <w:tr w14:paraId="78006D8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4E43537">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14:paraId="025AAEB5">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14:paraId="6AC7E28E">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6058BC2F">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0A761575">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75881BAE">
            <w:pPr>
              <w:adjustRightInd w:val="0"/>
              <w:snapToGrid w:val="0"/>
              <w:jc w:val="center"/>
              <w:rPr>
                <w:rFonts w:ascii="宋体" w:hAnsi="宋体"/>
                <w:bCs/>
                <w:color w:val="000000" w:themeColor="text1"/>
              </w:rPr>
            </w:pPr>
          </w:p>
        </w:tc>
      </w:tr>
      <w:tr w14:paraId="0EBB16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79EB05">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14:paraId="5DE08C00">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14:paraId="40EF405F">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10C57DA2">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5DBE4B68">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50609960">
            <w:pPr>
              <w:adjustRightInd w:val="0"/>
              <w:snapToGrid w:val="0"/>
              <w:jc w:val="center"/>
              <w:rPr>
                <w:rFonts w:ascii="宋体" w:hAnsi="宋体"/>
                <w:bCs/>
                <w:color w:val="000000" w:themeColor="text1"/>
              </w:rPr>
            </w:pPr>
          </w:p>
        </w:tc>
      </w:tr>
      <w:tr w14:paraId="3A324C9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161B041">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14:paraId="471822AC">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14:paraId="0F2ECDE2">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24166EA1">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084ED258">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2AD5F734">
            <w:pPr>
              <w:adjustRightInd w:val="0"/>
              <w:snapToGrid w:val="0"/>
              <w:jc w:val="center"/>
              <w:rPr>
                <w:rFonts w:ascii="宋体" w:hAnsi="宋体"/>
                <w:bCs/>
                <w:color w:val="000000" w:themeColor="text1"/>
              </w:rPr>
            </w:pPr>
          </w:p>
        </w:tc>
      </w:tr>
      <w:tr w14:paraId="75CE37E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450474D">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14:paraId="1CBA6C39">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14:paraId="7AD98B5E">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4D8A66E0">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4F33CA39">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4753D937">
            <w:pPr>
              <w:adjustRightInd w:val="0"/>
              <w:snapToGrid w:val="0"/>
              <w:jc w:val="center"/>
              <w:rPr>
                <w:rFonts w:ascii="宋体" w:hAnsi="宋体"/>
                <w:bCs/>
                <w:color w:val="000000" w:themeColor="text1"/>
              </w:rPr>
            </w:pPr>
          </w:p>
        </w:tc>
      </w:tr>
      <w:tr w14:paraId="1FEC931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CD745C8">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14:paraId="503D41F4">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14:paraId="57C1B916">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35A18803">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064A9763">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789308A3">
            <w:pPr>
              <w:adjustRightInd w:val="0"/>
              <w:snapToGrid w:val="0"/>
              <w:jc w:val="center"/>
              <w:rPr>
                <w:rFonts w:ascii="宋体" w:hAnsi="宋体"/>
                <w:bCs/>
                <w:color w:val="000000" w:themeColor="text1"/>
              </w:rPr>
            </w:pPr>
          </w:p>
        </w:tc>
      </w:tr>
      <w:tr w14:paraId="6D1CCBD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CAB8AB">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14:paraId="69EDB5CF">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14:paraId="2AECECB5">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11C98EA7">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201F40F7">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2B9B2D7B">
            <w:pPr>
              <w:adjustRightInd w:val="0"/>
              <w:snapToGrid w:val="0"/>
              <w:jc w:val="center"/>
              <w:rPr>
                <w:rFonts w:ascii="宋体" w:hAnsi="宋体"/>
                <w:bCs/>
                <w:color w:val="000000" w:themeColor="text1"/>
              </w:rPr>
            </w:pPr>
          </w:p>
        </w:tc>
      </w:tr>
      <w:tr w14:paraId="4199CD9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2DA11A8">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14:paraId="638F25E5">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14:paraId="311DD856">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7ED08E8A">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6630DE77">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5FD53DA6">
            <w:pPr>
              <w:adjustRightInd w:val="0"/>
              <w:snapToGrid w:val="0"/>
              <w:jc w:val="center"/>
              <w:rPr>
                <w:rFonts w:ascii="宋体" w:hAnsi="宋体"/>
                <w:bCs/>
                <w:color w:val="000000" w:themeColor="text1"/>
              </w:rPr>
            </w:pPr>
          </w:p>
        </w:tc>
      </w:tr>
      <w:tr w14:paraId="2639DD2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74EA229">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14:paraId="645EB080">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14:paraId="615D1806">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1BACDB3A">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043E08F8">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6793ABC2">
            <w:pPr>
              <w:adjustRightInd w:val="0"/>
              <w:snapToGrid w:val="0"/>
              <w:jc w:val="center"/>
              <w:rPr>
                <w:rFonts w:ascii="宋体" w:hAnsi="宋体"/>
                <w:bCs/>
                <w:color w:val="000000" w:themeColor="text1"/>
              </w:rPr>
            </w:pPr>
          </w:p>
        </w:tc>
      </w:tr>
      <w:tr w14:paraId="3027CA3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F181C17">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14:paraId="4C11815F">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14:paraId="64905B2A">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4521B7B6">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023B2AAC">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0834A20C">
            <w:pPr>
              <w:adjustRightInd w:val="0"/>
              <w:snapToGrid w:val="0"/>
              <w:jc w:val="center"/>
              <w:rPr>
                <w:rFonts w:ascii="宋体" w:hAnsi="宋体"/>
                <w:bCs/>
                <w:color w:val="000000" w:themeColor="text1"/>
              </w:rPr>
            </w:pPr>
          </w:p>
        </w:tc>
      </w:tr>
      <w:tr w14:paraId="535E1C9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6222EDA">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14:paraId="6C87AB9E">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14:paraId="22FFDD44">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2F0FDC8C">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2676DBCB">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3E783063">
            <w:pPr>
              <w:adjustRightInd w:val="0"/>
              <w:snapToGrid w:val="0"/>
              <w:jc w:val="center"/>
              <w:rPr>
                <w:rFonts w:ascii="宋体" w:hAnsi="宋体"/>
                <w:bCs/>
                <w:color w:val="000000" w:themeColor="text1"/>
              </w:rPr>
            </w:pPr>
          </w:p>
        </w:tc>
      </w:tr>
      <w:tr w14:paraId="12AB07A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F9406E">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14:paraId="59D40C4B">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14:paraId="36EAE08F">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6073A104">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28EDE688">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7634FFC2">
            <w:pPr>
              <w:adjustRightInd w:val="0"/>
              <w:snapToGrid w:val="0"/>
              <w:jc w:val="center"/>
              <w:rPr>
                <w:rFonts w:ascii="宋体" w:hAnsi="宋体"/>
                <w:bCs/>
                <w:color w:val="000000" w:themeColor="text1"/>
              </w:rPr>
            </w:pPr>
          </w:p>
        </w:tc>
      </w:tr>
    </w:tbl>
    <w:p w14:paraId="171A62EE">
      <w:pPr>
        <w:adjustRightInd w:val="0"/>
        <w:snapToGrid w:val="0"/>
        <w:spacing w:line="360" w:lineRule="auto"/>
        <w:rPr>
          <w:rFonts w:ascii="宋体" w:hAnsi="宋体"/>
          <w:bCs/>
          <w:color w:val="000000" w:themeColor="text1"/>
        </w:rPr>
      </w:pPr>
    </w:p>
    <w:p w14:paraId="60C14317">
      <w:pPr>
        <w:adjustRightInd w:val="0"/>
        <w:snapToGrid w:val="0"/>
        <w:spacing w:line="360" w:lineRule="auto"/>
        <w:rPr>
          <w:rFonts w:ascii="宋体" w:hAnsi="宋体"/>
          <w:bCs/>
          <w:color w:val="000000" w:themeColor="text1"/>
        </w:rPr>
      </w:pPr>
      <w:r>
        <w:rPr>
          <w:rFonts w:hint="eastAsia" w:ascii="宋体" w:hAnsi="宋体"/>
          <w:bCs/>
          <w:color w:val="000000" w:themeColor="text1"/>
        </w:rPr>
        <w:t>说明：1）对“偏离”一栏，填写“无偏离、正偏离、负偏离”；</w:t>
      </w:r>
    </w:p>
    <w:p w14:paraId="3F360095">
      <w:pPr>
        <w:adjustRightInd w:val="0"/>
        <w:snapToGrid w:val="0"/>
        <w:spacing w:line="360" w:lineRule="auto"/>
        <w:ind w:firstLine="630" w:firstLineChars="300"/>
        <w:rPr>
          <w:rFonts w:ascii="宋体" w:hAnsi="宋体"/>
          <w:b/>
          <w:bCs/>
          <w:color w:val="000000" w:themeColor="text1"/>
        </w:rPr>
      </w:pPr>
      <w:r>
        <w:rPr>
          <w:rFonts w:hint="eastAsia" w:ascii="宋体" w:hAnsi="宋体"/>
          <w:bCs/>
          <w:color w:val="000000" w:themeColor="text1"/>
        </w:rPr>
        <w:t>2）对招标文件中商务条款按上列格式逐条说明。</w:t>
      </w:r>
    </w:p>
    <w:p w14:paraId="0822F8D0">
      <w:pPr>
        <w:adjustRightInd w:val="0"/>
        <w:snapToGrid w:val="0"/>
        <w:spacing w:line="360" w:lineRule="auto"/>
        <w:ind w:firstLine="632" w:firstLineChars="300"/>
        <w:rPr>
          <w:rFonts w:ascii="宋体" w:hAnsi="宋体"/>
          <w:b/>
          <w:bCs/>
          <w:color w:val="000000" w:themeColor="text1"/>
        </w:rPr>
      </w:pPr>
    </w:p>
    <w:p w14:paraId="7E2887F1">
      <w:pPr>
        <w:adjustRightInd w:val="0"/>
        <w:snapToGrid w:val="0"/>
        <w:spacing w:line="360" w:lineRule="auto"/>
        <w:rPr>
          <w:rFonts w:ascii="宋体" w:hAnsi="宋体"/>
          <w:b/>
          <w:bCs/>
          <w:color w:val="000000" w:themeColor="text1"/>
        </w:rPr>
      </w:pPr>
      <w:r>
        <w:rPr>
          <w:rFonts w:hint="eastAsia" w:ascii="宋体" w:hAnsi="宋体"/>
          <w:b/>
          <w:bCs/>
          <w:color w:val="000000" w:themeColor="text1"/>
        </w:rPr>
        <w:t>投标人声明：表中未列全的商务条款，我方均表示完全响应招标文件商务条款的所有要求。</w:t>
      </w:r>
    </w:p>
    <w:p w14:paraId="3A088C74">
      <w:pPr>
        <w:adjustRightInd w:val="0"/>
        <w:snapToGrid w:val="0"/>
        <w:spacing w:line="360" w:lineRule="auto"/>
        <w:rPr>
          <w:rFonts w:ascii="宋体" w:hAnsi="宋体"/>
          <w:bCs/>
          <w:color w:val="000000" w:themeColor="text1"/>
        </w:rPr>
      </w:pPr>
    </w:p>
    <w:p w14:paraId="420D1456">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14:paraId="6307BCF3">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14:paraId="2096CC49">
      <w:pPr>
        <w:adjustRightInd w:val="0"/>
        <w:snapToGrid w:val="0"/>
        <w:spacing w:line="360" w:lineRule="auto"/>
        <w:rPr>
          <w:rFonts w:ascii="宋体" w:hAnsi="宋体"/>
          <w:bCs/>
          <w:color w:val="000000" w:themeColor="text1"/>
          <w:u w:val="single"/>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14:paraId="7CC50D50">
      <w:pPr>
        <w:adjustRightInd w:val="0"/>
        <w:snapToGrid w:val="0"/>
        <w:spacing w:line="360" w:lineRule="auto"/>
        <w:rPr>
          <w:rFonts w:ascii="宋体" w:hAnsi="宋体"/>
          <w:bCs/>
          <w:color w:val="000000" w:themeColor="text1"/>
          <w:u w:val="single"/>
        </w:rPr>
        <w:sectPr>
          <w:footerReference r:id="rId14" w:type="default"/>
          <w:pgSz w:w="11906" w:h="16838"/>
          <w:pgMar w:top="1418" w:right="1474" w:bottom="1418" w:left="1474" w:header="851" w:footer="851" w:gutter="0"/>
          <w:cols w:space="720" w:num="1"/>
          <w:titlePg/>
          <w:docGrid w:linePitch="312" w:charSpace="0"/>
        </w:sectPr>
      </w:pPr>
    </w:p>
    <w:p w14:paraId="62F41D29">
      <w:pPr>
        <w:pStyle w:val="4"/>
        <w:numPr>
          <w:ilvl w:val="0"/>
          <w:numId w:val="0"/>
        </w:numPr>
        <w:spacing w:line="400" w:lineRule="exact"/>
        <w:rPr>
          <w:color w:val="000000" w:themeColor="text1"/>
        </w:rPr>
      </w:pPr>
      <w:bookmarkStart w:id="1837" w:name="_Toc8445"/>
      <w:bookmarkStart w:id="1838" w:name="_Toc339020120"/>
      <w:bookmarkStart w:id="1839" w:name="_Toc340507467"/>
      <w:bookmarkStart w:id="1840" w:name="_Toc339019914"/>
      <w:bookmarkStart w:id="1841" w:name="_Toc339020040"/>
      <w:bookmarkStart w:id="1842" w:name="_Toc339362325"/>
      <w:bookmarkStart w:id="1843" w:name="_Toc366072554"/>
      <w:bookmarkStart w:id="1844" w:name="_Toc342312468"/>
      <w:bookmarkStart w:id="1845" w:name="_Toc331512926"/>
      <w:bookmarkStart w:id="1846" w:name="_Toc340672894"/>
      <w:bookmarkStart w:id="1847" w:name="_Toc337632383"/>
      <w:bookmarkStart w:id="1848" w:name="_Toc333935712"/>
      <w:bookmarkStart w:id="1849" w:name="_Toc342398155"/>
      <w:bookmarkStart w:id="1850" w:name="_Toc350438774"/>
      <w:bookmarkStart w:id="1851" w:name="_Toc330460011"/>
      <w:bookmarkStart w:id="1852" w:name="_Toc336681605"/>
      <w:bookmarkStart w:id="1853" w:name="_Toc341348365"/>
      <w:bookmarkStart w:id="1854" w:name="_Toc365985203"/>
      <w:bookmarkStart w:id="1855" w:name="_Toc339020258"/>
      <w:bookmarkStart w:id="1856" w:name="_Toc336681960"/>
      <w:bookmarkStart w:id="1857" w:name="_Toc332270372"/>
      <w:bookmarkStart w:id="1858" w:name="_Toc339441112"/>
      <w:bookmarkStart w:id="1859" w:name="_Toc333238659"/>
      <w:bookmarkStart w:id="1860" w:name="_Toc350756475"/>
      <w:bookmarkStart w:id="1861" w:name="_Toc331684067"/>
      <w:bookmarkStart w:id="1862" w:name="_Toc343612945"/>
      <w:bookmarkStart w:id="1863" w:name="_Toc343248443"/>
      <w:bookmarkStart w:id="1864" w:name="_Toc342060400"/>
      <w:bookmarkStart w:id="1865" w:name="_Toc343247125"/>
      <w:bookmarkStart w:id="1866" w:name="_Toc333237703"/>
      <w:bookmarkStart w:id="1867" w:name="_Toc332206734"/>
      <w:bookmarkStart w:id="1868" w:name="_Toc345312622"/>
      <w:bookmarkStart w:id="1869" w:name="_Toc342296786"/>
      <w:bookmarkStart w:id="1870" w:name="_Toc333935371"/>
      <w:bookmarkStart w:id="1871" w:name="_Toc365967097"/>
      <w:bookmarkStart w:id="1872" w:name="_Toc340677095"/>
      <w:bookmarkStart w:id="1873" w:name="_Toc333237814"/>
      <w:r>
        <w:rPr>
          <w:rFonts w:hint="eastAsia"/>
          <w:color w:val="000000" w:themeColor="text1"/>
        </w:rPr>
        <w:t>附件五：技术条款偏离一览表</w:t>
      </w:r>
      <w:bookmarkEnd w:id="1837"/>
    </w:p>
    <w:p w14:paraId="45B6FFE6">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14:paraId="5973D5F0">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tbl>
      <w:tblPr>
        <w:tblStyle w:val="47"/>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1465D93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9491CEF">
            <w:pPr>
              <w:adjustRightInd w:val="0"/>
              <w:snapToGrid w:val="0"/>
              <w:jc w:val="center"/>
              <w:rPr>
                <w:rFonts w:ascii="宋体" w:hAnsi="宋体"/>
                <w:bCs/>
                <w:color w:val="000000" w:themeColor="text1"/>
              </w:rPr>
            </w:pPr>
            <w:r>
              <w:rPr>
                <w:rFonts w:hint="eastAsia" w:ascii="宋体" w:hAnsi="宋体"/>
                <w:bCs/>
                <w:color w:val="000000" w:themeColor="text1"/>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37FAB66F">
            <w:pPr>
              <w:adjustRightInd w:val="0"/>
              <w:snapToGrid w:val="0"/>
              <w:jc w:val="center"/>
              <w:rPr>
                <w:rFonts w:ascii="宋体" w:hAnsi="宋体"/>
                <w:bCs/>
                <w:color w:val="000000" w:themeColor="text1"/>
              </w:rPr>
            </w:pPr>
            <w:r>
              <w:rPr>
                <w:rFonts w:hint="eastAsia" w:ascii="宋体" w:hAnsi="宋体"/>
                <w:bCs/>
                <w:color w:val="000000" w:themeColor="text1"/>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35031CC5">
            <w:pPr>
              <w:adjustRightInd w:val="0"/>
              <w:snapToGrid w:val="0"/>
              <w:jc w:val="center"/>
              <w:rPr>
                <w:rFonts w:ascii="宋体" w:hAnsi="宋体"/>
                <w:bCs/>
                <w:color w:val="000000" w:themeColor="text1"/>
              </w:rPr>
            </w:pPr>
            <w:r>
              <w:rPr>
                <w:rFonts w:hAnsi="宋体"/>
                <w:color w:val="000000" w:themeColor="text1"/>
                <w:szCs w:val="21"/>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C787726">
            <w:pPr>
              <w:adjustRightInd w:val="0"/>
              <w:snapToGrid w:val="0"/>
              <w:jc w:val="center"/>
              <w:rPr>
                <w:rFonts w:ascii="宋体" w:hAnsi="宋体"/>
                <w:bCs/>
                <w:color w:val="000000" w:themeColor="text1"/>
              </w:rPr>
            </w:pPr>
            <w:r>
              <w:rPr>
                <w:rFonts w:hint="eastAsia" w:ascii="宋体" w:hAnsi="宋体"/>
                <w:bCs/>
                <w:color w:val="000000" w:themeColor="text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3E52087C">
            <w:pPr>
              <w:adjustRightInd w:val="0"/>
              <w:snapToGrid w:val="0"/>
              <w:jc w:val="center"/>
              <w:rPr>
                <w:rFonts w:ascii="宋体" w:hAnsi="宋体"/>
                <w:bCs/>
                <w:color w:val="000000" w:themeColor="text1"/>
              </w:rPr>
            </w:pPr>
            <w:r>
              <w:rPr>
                <w:rFonts w:hint="eastAsia" w:ascii="宋体" w:hAnsi="宋体"/>
                <w:bCs/>
                <w:color w:val="000000" w:themeColor="text1"/>
              </w:rPr>
              <w:t>偏离</w:t>
            </w:r>
          </w:p>
          <w:p w14:paraId="2F8EB83A">
            <w:pPr>
              <w:adjustRightInd w:val="0"/>
              <w:snapToGrid w:val="0"/>
              <w:jc w:val="center"/>
              <w:rPr>
                <w:rFonts w:ascii="宋体" w:hAnsi="宋体"/>
                <w:bCs/>
                <w:color w:val="000000" w:themeColor="text1"/>
              </w:rPr>
            </w:pPr>
            <w:r>
              <w:rPr>
                <w:rFonts w:hint="eastAsia" w:ascii="宋体" w:hAnsi="宋体"/>
                <w:bCs/>
                <w:color w:val="000000" w:themeColor="text1"/>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63F809CC">
            <w:pPr>
              <w:adjustRightInd w:val="0"/>
              <w:snapToGrid w:val="0"/>
              <w:jc w:val="center"/>
              <w:rPr>
                <w:rFonts w:ascii="宋体" w:hAnsi="宋体"/>
                <w:bCs/>
                <w:color w:val="000000" w:themeColor="text1"/>
              </w:rPr>
            </w:pPr>
            <w:r>
              <w:rPr>
                <w:rFonts w:hint="eastAsia" w:ascii="宋体" w:hAnsi="宋体"/>
                <w:bCs/>
                <w:color w:val="000000" w:themeColor="text1"/>
              </w:rPr>
              <w:t>说明</w:t>
            </w:r>
          </w:p>
        </w:tc>
      </w:tr>
      <w:tr w14:paraId="75C0CED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0F2343B">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14:paraId="4604DC51">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14:paraId="63D556D6">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0A137247">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37612E19">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192C0E35">
            <w:pPr>
              <w:adjustRightInd w:val="0"/>
              <w:snapToGrid w:val="0"/>
              <w:jc w:val="center"/>
              <w:rPr>
                <w:rFonts w:ascii="宋体" w:hAnsi="宋体"/>
                <w:bCs/>
                <w:color w:val="000000" w:themeColor="text1"/>
              </w:rPr>
            </w:pPr>
          </w:p>
        </w:tc>
      </w:tr>
      <w:tr w14:paraId="65B95C7E">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3831BA7">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14:paraId="6C765988">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14:paraId="5BD7A546">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5B59CE1E">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16459ACA">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01658937">
            <w:pPr>
              <w:adjustRightInd w:val="0"/>
              <w:snapToGrid w:val="0"/>
              <w:jc w:val="center"/>
              <w:rPr>
                <w:rFonts w:ascii="宋体" w:hAnsi="宋体"/>
                <w:bCs/>
                <w:color w:val="000000" w:themeColor="text1"/>
              </w:rPr>
            </w:pPr>
          </w:p>
        </w:tc>
      </w:tr>
      <w:tr w14:paraId="09D5E74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E37F5AE">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14:paraId="37034B1B">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14:paraId="68B43576">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38AECE2E">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0EFC49BF">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38CAF998">
            <w:pPr>
              <w:adjustRightInd w:val="0"/>
              <w:snapToGrid w:val="0"/>
              <w:jc w:val="center"/>
              <w:rPr>
                <w:rFonts w:ascii="宋体" w:hAnsi="宋体"/>
                <w:bCs/>
                <w:color w:val="000000" w:themeColor="text1"/>
              </w:rPr>
            </w:pPr>
          </w:p>
        </w:tc>
      </w:tr>
      <w:tr w14:paraId="4BC7044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F3E076C">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14:paraId="31B97E0F">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14:paraId="12AE5E25">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56037979">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7AB668AA">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0F62EDDF">
            <w:pPr>
              <w:adjustRightInd w:val="0"/>
              <w:snapToGrid w:val="0"/>
              <w:jc w:val="center"/>
              <w:rPr>
                <w:rFonts w:ascii="宋体" w:hAnsi="宋体"/>
                <w:bCs/>
                <w:color w:val="000000" w:themeColor="text1"/>
              </w:rPr>
            </w:pPr>
          </w:p>
        </w:tc>
      </w:tr>
      <w:tr w14:paraId="5FC7DEBD">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784C442">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14:paraId="227E0F32">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14:paraId="28646733">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690A795B">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21AA69CB">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1EC0340D">
            <w:pPr>
              <w:adjustRightInd w:val="0"/>
              <w:snapToGrid w:val="0"/>
              <w:jc w:val="center"/>
              <w:rPr>
                <w:rFonts w:ascii="宋体" w:hAnsi="宋体"/>
                <w:bCs/>
                <w:color w:val="000000" w:themeColor="text1"/>
              </w:rPr>
            </w:pPr>
          </w:p>
        </w:tc>
      </w:tr>
      <w:tr w14:paraId="6DB7721E">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95C01A0">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14:paraId="72C429A2">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14:paraId="2A828A67">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0AE6DF66">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4E4B4C55">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5D575C1E">
            <w:pPr>
              <w:adjustRightInd w:val="0"/>
              <w:snapToGrid w:val="0"/>
              <w:jc w:val="center"/>
              <w:rPr>
                <w:rFonts w:ascii="宋体" w:hAnsi="宋体"/>
                <w:bCs/>
                <w:color w:val="000000" w:themeColor="text1"/>
              </w:rPr>
            </w:pPr>
          </w:p>
        </w:tc>
      </w:tr>
      <w:tr w14:paraId="61B58BD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C1B3E3D">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14:paraId="531E6933">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14:paraId="67C50ABF">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1DDA2603">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4068D748">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4DAE99FC">
            <w:pPr>
              <w:adjustRightInd w:val="0"/>
              <w:snapToGrid w:val="0"/>
              <w:jc w:val="center"/>
              <w:rPr>
                <w:rFonts w:ascii="宋体" w:hAnsi="宋体"/>
                <w:bCs/>
                <w:color w:val="000000" w:themeColor="text1"/>
              </w:rPr>
            </w:pPr>
          </w:p>
        </w:tc>
      </w:tr>
      <w:tr w14:paraId="249D24CC">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054F224">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14:paraId="7A727864">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14:paraId="00F452CC">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0A818251">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15A1B0A3">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47A50BC7">
            <w:pPr>
              <w:adjustRightInd w:val="0"/>
              <w:snapToGrid w:val="0"/>
              <w:jc w:val="center"/>
              <w:rPr>
                <w:rFonts w:ascii="宋体" w:hAnsi="宋体"/>
                <w:bCs/>
                <w:color w:val="000000" w:themeColor="text1"/>
              </w:rPr>
            </w:pPr>
          </w:p>
        </w:tc>
      </w:tr>
      <w:tr w14:paraId="308544B6">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8AEC5C5">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14:paraId="5155AD75">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14:paraId="0D38B434">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605E4A56">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3653BF70">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3324C4A3">
            <w:pPr>
              <w:adjustRightInd w:val="0"/>
              <w:snapToGrid w:val="0"/>
              <w:jc w:val="center"/>
              <w:rPr>
                <w:rFonts w:ascii="宋体" w:hAnsi="宋体"/>
                <w:bCs/>
                <w:color w:val="000000" w:themeColor="text1"/>
              </w:rPr>
            </w:pPr>
          </w:p>
        </w:tc>
      </w:tr>
      <w:tr w14:paraId="4F64DDA7">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984E66C">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14:paraId="3BBD534F">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14:paraId="031FF54C">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6DF893D3">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40ABA9D1">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5FE90073">
            <w:pPr>
              <w:adjustRightInd w:val="0"/>
              <w:snapToGrid w:val="0"/>
              <w:jc w:val="center"/>
              <w:rPr>
                <w:rFonts w:ascii="宋体" w:hAnsi="宋体"/>
                <w:bCs/>
                <w:color w:val="000000" w:themeColor="text1"/>
              </w:rPr>
            </w:pPr>
          </w:p>
        </w:tc>
      </w:tr>
      <w:tr w14:paraId="21EC5CD6">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EFBC9F9">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14:paraId="4B940BC4">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14:paraId="7F62DE74">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1EEADB51">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2280A9FB">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771CE1B3">
            <w:pPr>
              <w:adjustRightInd w:val="0"/>
              <w:snapToGrid w:val="0"/>
              <w:jc w:val="center"/>
              <w:rPr>
                <w:rFonts w:ascii="宋体" w:hAnsi="宋体"/>
                <w:bCs/>
                <w:color w:val="000000" w:themeColor="text1"/>
              </w:rPr>
            </w:pPr>
          </w:p>
        </w:tc>
      </w:tr>
      <w:tr w14:paraId="31B0A72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2CF9BD3">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14:paraId="548ACD7E">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14:paraId="2036AF3F">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11E60347">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240E714C">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5301CB26">
            <w:pPr>
              <w:adjustRightInd w:val="0"/>
              <w:snapToGrid w:val="0"/>
              <w:jc w:val="center"/>
              <w:rPr>
                <w:rFonts w:ascii="宋体" w:hAnsi="宋体"/>
                <w:bCs/>
                <w:color w:val="000000" w:themeColor="text1"/>
              </w:rPr>
            </w:pPr>
          </w:p>
        </w:tc>
      </w:tr>
      <w:tr w14:paraId="15CFC47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9FDAAB2">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14:paraId="23B16D8A">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14:paraId="4E0ED99A">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0FCA758C">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53F20AFD">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48C83314">
            <w:pPr>
              <w:adjustRightInd w:val="0"/>
              <w:snapToGrid w:val="0"/>
              <w:jc w:val="center"/>
              <w:rPr>
                <w:rFonts w:ascii="宋体" w:hAnsi="宋体"/>
                <w:bCs/>
                <w:color w:val="000000" w:themeColor="text1"/>
              </w:rPr>
            </w:pPr>
          </w:p>
        </w:tc>
      </w:tr>
      <w:tr w14:paraId="4425ABF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E3A451B">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14:paraId="2E5B9CDD">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14:paraId="51C516DA">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526EC108">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3B430404">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7F4BE215">
            <w:pPr>
              <w:adjustRightInd w:val="0"/>
              <w:snapToGrid w:val="0"/>
              <w:jc w:val="center"/>
              <w:rPr>
                <w:rFonts w:ascii="宋体" w:hAnsi="宋体"/>
                <w:bCs/>
                <w:color w:val="000000" w:themeColor="text1"/>
              </w:rPr>
            </w:pPr>
          </w:p>
        </w:tc>
      </w:tr>
      <w:tr w14:paraId="2B58A283">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754FBBD">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14:paraId="02A62FA5">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14:paraId="28CD368C">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14:paraId="1312C254">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14:paraId="79E42992">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14:paraId="745C4A19">
            <w:pPr>
              <w:adjustRightInd w:val="0"/>
              <w:snapToGrid w:val="0"/>
              <w:jc w:val="center"/>
              <w:rPr>
                <w:rFonts w:ascii="宋体" w:hAnsi="宋体"/>
                <w:bCs/>
                <w:color w:val="000000" w:themeColor="text1"/>
              </w:rPr>
            </w:pPr>
          </w:p>
        </w:tc>
      </w:tr>
    </w:tbl>
    <w:p w14:paraId="5BCCECF4">
      <w:pPr>
        <w:adjustRightInd w:val="0"/>
        <w:snapToGrid w:val="0"/>
        <w:spacing w:line="360" w:lineRule="auto"/>
        <w:rPr>
          <w:rFonts w:ascii="宋体" w:hAnsi="宋体"/>
          <w:bCs/>
          <w:color w:val="000000" w:themeColor="text1"/>
        </w:rPr>
      </w:pPr>
      <w:r>
        <w:rPr>
          <w:rFonts w:hint="eastAsia" w:ascii="宋体" w:hAnsi="宋体"/>
          <w:bCs/>
          <w:color w:val="000000" w:themeColor="text1"/>
        </w:rPr>
        <w:t>说明：1）对“偏离”一栏，填写“无偏离、正偏离、负偏离”；</w:t>
      </w:r>
    </w:p>
    <w:p w14:paraId="476E924F">
      <w:pPr>
        <w:adjustRightInd w:val="0"/>
        <w:snapToGrid w:val="0"/>
        <w:spacing w:line="360" w:lineRule="auto"/>
        <w:ind w:firstLine="630" w:firstLineChars="300"/>
        <w:rPr>
          <w:rFonts w:ascii="宋体" w:hAnsi="宋体"/>
          <w:b/>
          <w:bCs/>
          <w:color w:val="000000" w:themeColor="text1"/>
        </w:rPr>
      </w:pPr>
      <w:r>
        <w:rPr>
          <w:rFonts w:hint="eastAsia" w:ascii="宋体" w:hAnsi="宋体"/>
          <w:bCs/>
          <w:color w:val="000000" w:themeColor="text1"/>
        </w:rPr>
        <w:t>2）对招标文件中技术条款按上列格式逐条说明。</w:t>
      </w:r>
    </w:p>
    <w:p w14:paraId="0AAB33D3">
      <w:pPr>
        <w:adjustRightInd w:val="0"/>
        <w:snapToGrid w:val="0"/>
        <w:spacing w:line="360" w:lineRule="auto"/>
        <w:ind w:firstLine="630" w:firstLineChars="300"/>
        <w:rPr>
          <w:rFonts w:ascii="宋体" w:hAnsi="宋体"/>
          <w:bCs/>
          <w:color w:val="000000" w:themeColor="text1"/>
        </w:rPr>
      </w:pPr>
    </w:p>
    <w:p w14:paraId="2C72E07A">
      <w:pPr>
        <w:adjustRightInd w:val="0"/>
        <w:snapToGrid w:val="0"/>
        <w:spacing w:line="360" w:lineRule="auto"/>
        <w:rPr>
          <w:rFonts w:ascii="宋体" w:hAnsi="宋体"/>
          <w:b/>
          <w:bCs/>
          <w:color w:val="000000" w:themeColor="text1"/>
        </w:rPr>
      </w:pPr>
    </w:p>
    <w:p w14:paraId="17FFBE83">
      <w:pPr>
        <w:adjustRightInd w:val="0"/>
        <w:snapToGrid w:val="0"/>
        <w:spacing w:line="360" w:lineRule="auto"/>
        <w:rPr>
          <w:rFonts w:ascii="宋体" w:hAnsi="宋体"/>
          <w:b/>
          <w:bCs/>
          <w:color w:val="000000" w:themeColor="text1"/>
        </w:rPr>
      </w:pPr>
      <w:r>
        <w:rPr>
          <w:rFonts w:hint="eastAsia" w:ascii="宋体" w:hAnsi="宋体"/>
          <w:b/>
          <w:bCs/>
          <w:color w:val="000000" w:themeColor="text1"/>
        </w:rPr>
        <w:t>投标人声明：表中未列全的技术条款，我方均表示完全响应招标文件技术条款的所有要求。</w:t>
      </w:r>
    </w:p>
    <w:p w14:paraId="27CC9B83">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14:paraId="0AD0F17B">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14:paraId="27DB72DC">
      <w:pPr>
        <w:adjustRightInd w:val="0"/>
        <w:snapToGrid w:val="0"/>
        <w:spacing w:line="360" w:lineRule="auto"/>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p w14:paraId="2641F4DB">
      <w:pPr>
        <w:pStyle w:val="4"/>
        <w:numPr>
          <w:ilvl w:val="1"/>
          <w:numId w:val="0"/>
        </w:numPr>
        <w:spacing w:line="400" w:lineRule="exact"/>
        <w:rPr>
          <w:color w:val="000000" w:themeColor="text1"/>
        </w:rPr>
        <w:sectPr>
          <w:pgSz w:w="11906" w:h="16838"/>
          <w:pgMar w:top="1474" w:right="1418" w:bottom="1474" w:left="1418" w:header="851" w:footer="850" w:gutter="0"/>
          <w:cols w:space="0" w:num="1"/>
          <w:titlePg/>
          <w:docGrid w:linePitch="312" w:charSpace="0"/>
        </w:sectPr>
      </w:pPr>
      <w:bookmarkStart w:id="1874" w:name="_Toc342296790"/>
      <w:bookmarkStart w:id="1875" w:name="_Toc339019918"/>
      <w:bookmarkStart w:id="1876" w:name="_Toc331512930"/>
      <w:bookmarkStart w:id="1877" w:name="_Toc341348369"/>
      <w:bookmarkStart w:id="1878" w:name="_Toc343248447"/>
      <w:bookmarkStart w:id="1879" w:name="_Toc340672898"/>
      <w:bookmarkStart w:id="1880" w:name="_Toc339020124"/>
      <w:bookmarkStart w:id="1881" w:name="_Toc330460015"/>
      <w:bookmarkStart w:id="1882" w:name="_Toc340507471"/>
      <w:bookmarkStart w:id="1883" w:name="_Toc333237707"/>
      <w:bookmarkStart w:id="1884" w:name="_Toc350756479"/>
      <w:bookmarkStart w:id="1885" w:name="_Toc333238663"/>
      <w:bookmarkStart w:id="1886" w:name="_Toc332270376"/>
      <w:bookmarkStart w:id="1887" w:name="_Toc339362329"/>
      <w:bookmarkStart w:id="1888" w:name="_Toc342398159"/>
      <w:bookmarkStart w:id="1889" w:name="_Toc340677099"/>
      <w:bookmarkStart w:id="1890" w:name="_Toc339020044"/>
      <w:bookmarkStart w:id="1891" w:name="_Toc342060404"/>
      <w:bookmarkStart w:id="1892" w:name="_Toc365967104"/>
      <w:bookmarkStart w:id="1893" w:name="_Toc365985210"/>
      <w:bookmarkStart w:id="1894" w:name="_Toc339441116"/>
      <w:bookmarkStart w:id="1895" w:name="_Toc343612949"/>
      <w:bookmarkStart w:id="1896" w:name="_Toc339020262"/>
      <w:bookmarkStart w:id="1897" w:name="_Toc336681609"/>
      <w:bookmarkStart w:id="1898" w:name="_Toc333935716"/>
      <w:bookmarkStart w:id="1899" w:name="_Toc350438778"/>
      <w:bookmarkStart w:id="1900" w:name="_Toc333935375"/>
      <w:bookmarkStart w:id="1901" w:name="_Toc432695228"/>
      <w:bookmarkStart w:id="1902" w:name="_Toc366072561"/>
      <w:bookmarkStart w:id="1903" w:name="_Toc342312472"/>
      <w:bookmarkStart w:id="1904" w:name="_Toc333237818"/>
      <w:bookmarkStart w:id="1905" w:name="_Toc345312626"/>
      <w:bookmarkStart w:id="1906" w:name="_Toc336681964"/>
      <w:bookmarkStart w:id="1907" w:name="_Toc343247129"/>
      <w:bookmarkStart w:id="1908" w:name="_Toc332206738"/>
      <w:bookmarkStart w:id="1909" w:name="_Toc337632387"/>
      <w:bookmarkStart w:id="1910" w:name="_Toc331684071"/>
    </w:p>
    <w:p w14:paraId="5500B827">
      <w:pPr>
        <w:pStyle w:val="4"/>
        <w:numPr>
          <w:ilvl w:val="1"/>
          <w:numId w:val="0"/>
        </w:numPr>
        <w:spacing w:line="400" w:lineRule="exact"/>
        <w:rPr>
          <w:color w:val="000000" w:themeColor="text1"/>
        </w:rPr>
      </w:pPr>
      <w:bookmarkStart w:id="1911" w:name="_Toc32280"/>
      <w:r>
        <w:rPr>
          <w:rFonts w:hint="eastAsia"/>
          <w:color w:val="000000" w:themeColor="text1"/>
        </w:rPr>
        <w:t>附件六：同类业绩一览表</w:t>
      </w:r>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p>
    <w:p w14:paraId="5BE21458">
      <w:pPr>
        <w:adjustRightInd w:val="0"/>
        <w:snapToGrid w:val="0"/>
        <w:spacing w:line="360" w:lineRule="auto"/>
        <w:jc w:val="left"/>
        <w:rPr>
          <w:rFonts w:ascii="宋体" w:hAnsi="宋体"/>
          <w:bCs/>
          <w:caps/>
          <w:color w:val="000000" w:themeColor="text1"/>
          <w:szCs w:val="21"/>
          <w:u w:val="single"/>
        </w:rPr>
      </w:pPr>
      <w:r>
        <w:rPr>
          <w:rFonts w:hint="eastAsia" w:ascii="宋体" w:hAnsi="宋体"/>
          <w:bCs/>
          <w:color w:val="000000" w:themeColor="text1"/>
          <w:szCs w:val="2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szCs w:val="21"/>
        </w:rPr>
        <w:t xml:space="preserve">           </w:t>
      </w:r>
    </w:p>
    <w:p w14:paraId="52A9642F">
      <w:pPr>
        <w:adjustRightInd w:val="0"/>
        <w:snapToGrid w:val="0"/>
        <w:spacing w:line="360" w:lineRule="auto"/>
        <w:ind w:left="1050" w:hanging="1050" w:hangingChars="500"/>
        <w:jc w:val="left"/>
        <w:rPr>
          <w:rFonts w:ascii="宋体" w:hAnsi="宋体"/>
          <w:bCs/>
          <w:color w:val="000000" w:themeColor="text1"/>
        </w:rPr>
      </w:pPr>
      <w:r>
        <w:rPr>
          <w:rFonts w:hint="eastAsia" w:ascii="宋体" w:hAnsi="宋体"/>
          <w:bCs/>
          <w:color w:val="000000" w:themeColor="text1"/>
          <w:szCs w:val="21"/>
        </w:rPr>
        <w:t>项目名称：</w:t>
      </w:r>
      <w:r>
        <w:rPr>
          <w:rFonts w:hint="eastAsia"/>
          <w:color w:val="000000" w:themeColor="text1"/>
          <w:szCs w:val="21"/>
          <w:u w:val="single"/>
        </w:rPr>
        <w:t xml:space="preserve">                          </w:t>
      </w:r>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27FA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7849361B">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序号</w:t>
            </w:r>
          </w:p>
        </w:tc>
        <w:tc>
          <w:tcPr>
            <w:tcW w:w="1215" w:type="dxa"/>
            <w:vAlign w:val="center"/>
          </w:tcPr>
          <w:p w14:paraId="431298EB">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项目名称</w:t>
            </w:r>
          </w:p>
        </w:tc>
        <w:tc>
          <w:tcPr>
            <w:tcW w:w="1267" w:type="dxa"/>
            <w:vAlign w:val="center"/>
          </w:tcPr>
          <w:p w14:paraId="6D757A29">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内容</w:t>
            </w:r>
          </w:p>
        </w:tc>
        <w:tc>
          <w:tcPr>
            <w:tcW w:w="1117" w:type="dxa"/>
            <w:vAlign w:val="center"/>
          </w:tcPr>
          <w:p w14:paraId="3F9D4892">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数量</w:t>
            </w:r>
          </w:p>
        </w:tc>
        <w:tc>
          <w:tcPr>
            <w:tcW w:w="1400" w:type="dxa"/>
            <w:vAlign w:val="center"/>
          </w:tcPr>
          <w:p w14:paraId="4F8C304B">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中标金额（元）</w:t>
            </w:r>
          </w:p>
        </w:tc>
        <w:tc>
          <w:tcPr>
            <w:tcW w:w="1233" w:type="dxa"/>
            <w:vAlign w:val="center"/>
          </w:tcPr>
          <w:p w14:paraId="7FB35514">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完成日期</w:t>
            </w:r>
          </w:p>
        </w:tc>
        <w:tc>
          <w:tcPr>
            <w:tcW w:w="1183" w:type="dxa"/>
            <w:vAlign w:val="center"/>
          </w:tcPr>
          <w:p w14:paraId="3F07EEC2">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用户单位</w:t>
            </w:r>
          </w:p>
        </w:tc>
        <w:tc>
          <w:tcPr>
            <w:tcW w:w="1220" w:type="dxa"/>
            <w:vAlign w:val="center"/>
          </w:tcPr>
          <w:p w14:paraId="52DA628F">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联系电话</w:t>
            </w:r>
          </w:p>
        </w:tc>
        <w:tc>
          <w:tcPr>
            <w:tcW w:w="817" w:type="dxa"/>
            <w:vAlign w:val="center"/>
          </w:tcPr>
          <w:p w14:paraId="630AC65B">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备注</w:t>
            </w:r>
          </w:p>
        </w:tc>
      </w:tr>
      <w:tr w14:paraId="4132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0A9FAE5">
            <w:pPr>
              <w:pStyle w:val="5"/>
              <w:snapToGrid w:val="0"/>
              <w:ind w:firstLine="0"/>
              <w:jc w:val="center"/>
              <w:rPr>
                <w:rFonts w:hAnsi="宋体"/>
                <w:bCs/>
                <w:color w:val="000000" w:themeColor="text1"/>
                <w:kern w:val="2"/>
                <w:sz w:val="21"/>
                <w:szCs w:val="24"/>
              </w:rPr>
            </w:pPr>
          </w:p>
        </w:tc>
        <w:tc>
          <w:tcPr>
            <w:tcW w:w="1215" w:type="dxa"/>
            <w:vAlign w:val="center"/>
          </w:tcPr>
          <w:p w14:paraId="45BC72F3">
            <w:pPr>
              <w:pStyle w:val="5"/>
              <w:snapToGrid w:val="0"/>
              <w:ind w:firstLine="0"/>
              <w:jc w:val="center"/>
              <w:rPr>
                <w:rFonts w:hAnsi="宋体"/>
                <w:bCs/>
                <w:color w:val="000000" w:themeColor="text1"/>
                <w:kern w:val="2"/>
                <w:sz w:val="21"/>
                <w:szCs w:val="24"/>
              </w:rPr>
            </w:pPr>
          </w:p>
        </w:tc>
        <w:tc>
          <w:tcPr>
            <w:tcW w:w="1267" w:type="dxa"/>
            <w:vAlign w:val="center"/>
          </w:tcPr>
          <w:p w14:paraId="54BFFB4D">
            <w:pPr>
              <w:pStyle w:val="5"/>
              <w:snapToGrid w:val="0"/>
              <w:jc w:val="center"/>
              <w:rPr>
                <w:rFonts w:hAnsi="宋体"/>
                <w:bCs/>
                <w:color w:val="000000" w:themeColor="text1"/>
                <w:kern w:val="2"/>
                <w:sz w:val="21"/>
                <w:szCs w:val="24"/>
              </w:rPr>
            </w:pPr>
          </w:p>
        </w:tc>
        <w:tc>
          <w:tcPr>
            <w:tcW w:w="1117" w:type="dxa"/>
            <w:vAlign w:val="center"/>
          </w:tcPr>
          <w:p w14:paraId="705CC126">
            <w:pPr>
              <w:pStyle w:val="5"/>
              <w:snapToGrid w:val="0"/>
              <w:ind w:firstLine="0"/>
              <w:jc w:val="center"/>
              <w:rPr>
                <w:rFonts w:hAnsi="宋体"/>
                <w:bCs/>
                <w:color w:val="000000" w:themeColor="text1"/>
                <w:kern w:val="2"/>
                <w:sz w:val="21"/>
                <w:szCs w:val="24"/>
              </w:rPr>
            </w:pPr>
          </w:p>
        </w:tc>
        <w:tc>
          <w:tcPr>
            <w:tcW w:w="1400" w:type="dxa"/>
            <w:vAlign w:val="center"/>
          </w:tcPr>
          <w:p w14:paraId="3246278F">
            <w:pPr>
              <w:pStyle w:val="5"/>
              <w:snapToGrid w:val="0"/>
              <w:jc w:val="center"/>
              <w:rPr>
                <w:rFonts w:hAnsi="宋体"/>
                <w:bCs/>
                <w:color w:val="000000" w:themeColor="text1"/>
                <w:kern w:val="2"/>
                <w:sz w:val="21"/>
                <w:szCs w:val="24"/>
              </w:rPr>
            </w:pPr>
          </w:p>
        </w:tc>
        <w:tc>
          <w:tcPr>
            <w:tcW w:w="1233" w:type="dxa"/>
            <w:vAlign w:val="center"/>
          </w:tcPr>
          <w:p w14:paraId="570C89FB">
            <w:pPr>
              <w:pStyle w:val="5"/>
              <w:snapToGrid w:val="0"/>
              <w:jc w:val="center"/>
              <w:rPr>
                <w:rFonts w:hAnsi="宋体"/>
                <w:bCs/>
                <w:color w:val="000000" w:themeColor="text1"/>
                <w:kern w:val="2"/>
                <w:sz w:val="21"/>
                <w:szCs w:val="24"/>
              </w:rPr>
            </w:pPr>
          </w:p>
        </w:tc>
        <w:tc>
          <w:tcPr>
            <w:tcW w:w="1183" w:type="dxa"/>
            <w:vAlign w:val="center"/>
          </w:tcPr>
          <w:p w14:paraId="463CCEB4">
            <w:pPr>
              <w:pStyle w:val="5"/>
              <w:snapToGrid w:val="0"/>
              <w:jc w:val="center"/>
              <w:rPr>
                <w:rFonts w:hAnsi="宋体"/>
                <w:bCs/>
                <w:color w:val="000000" w:themeColor="text1"/>
                <w:kern w:val="2"/>
                <w:sz w:val="21"/>
                <w:szCs w:val="24"/>
              </w:rPr>
            </w:pPr>
          </w:p>
        </w:tc>
        <w:tc>
          <w:tcPr>
            <w:tcW w:w="1220" w:type="dxa"/>
            <w:vAlign w:val="center"/>
          </w:tcPr>
          <w:p w14:paraId="4D3FC5D8">
            <w:pPr>
              <w:pStyle w:val="5"/>
              <w:snapToGrid w:val="0"/>
              <w:jc w:val="center"/>
              <w:rPr>
                <w:rFonts w:hAnsi="宋体"/>
                <w:bCs/>
                <w:color w:val="000000" w:themeColor="text1"/>
                <w:kern w:val="2"/>
                <w:sz w:val="21"/>
                <w:szCs w:val="24"/>
              </w:rPr>
            </w:pPr>
          </w:p>
        </w:tc>
        <w:tc>
          <w:tcPr>
            <w:tcW w:w="817" w:type="dxa"/>
            <w:vAlign w:val="center"/>
          </w:tcPr>
          <w:p w14:paraId="454B46FE">
            <w:pPr>
              <w:pStyle w:val="5"/>
              <w:snapToGrid w:val="0"/>
              <w:jc w:val="center"/>
              <w:rPr>
                <w:rFonts w:hAnsi="宋体"/>
                <w:bCs/>
                <w:color w:val="000000" w:themeColor="text1"/>
                <w:kern w:val="2"/>
                <w:sz w:val="21"/>
                <w:szCs w:val="24"/>
              </w:rPr>
            </w:pPr>
          </w:p>
        </w:tc>
      </w:tr>
      <w:tr w14:paraId="1B1D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D3C9F2E">
            <w:pPr>
              <w:pStyle w:val="5"/>
              <w:snapToGrid w:val="0"/>
              <w:jc w:val="center"/>
              <w:rPr>
                <w:rFonts w:hAnsi="宋体"/>
                <w:bCs/>
                <w:color w:val="000000" w:themeColor="text1"/>
                <w:kern w:val="2"/>
                <w:sz w:val="21"/>
                <w:szCs w:val="24"/>
              </w:rPr>
            </w:pPr>
          </w:p>
        </w:tc>
        <w:tc>
          <w:tcPr>
            <w:tcW w:w="1215" w:type="dxa"/>
            <w:vAlign w:val="center"/>
          </w:tcPr>
          <w:p w14:paraId="16FCD479">
            <w:pPr>
              <w:pStyle w:val="5"/>
              <w:snapToGrid w:val="0"/>
              <w:jc w:val="center"/>
              <w:rPr>
                <w:rFonts w:hAnsi="宋体"/>
                <w:bCs/>
                <w:color w:val="000000" w:themeColor="text1"/>
                <w:kern w:val="2"/>
                <w:sz w:val="21"/>
                <w:szCs w:val="24"/>
              </w:rPr>
            </w:pPr>
          </w:p>
        </w:tc>
        <w:tc>
          <w:tcPr>
            <w:tcW w:w="1267" w:type="dxa"/>
            <w:vAlign w:val="center"/>
          </w:tcPr>
          <w:p w14:paraId="3E4D0328">
            <w:pPr>
              <w:pStyle w:val="5"/>
              <w:snapToGrid w:val="0"/>
              <w:jc w:val="center"/>
              <w:rPr>
                <w:rFonts w:hAnsi="宋体"/>
                <w:bCs/>
                <w:color w:val="000000" w:themeColor="text1"/>
                <w:kern w:val="2"/>
                <w:sz w:val="21"/>
                <w:szCs w:val="24"/>
              </w:rPr>
            </w:pPr>
          </w:p>
        </w:tc>
        <w:tc>
          <w:tcPr>
            <w:tcW w:w="1117" w:type="dxa"/>
            <w:vAlign w:val="center"/>
          </w:tcPr>
          <w:p w14:paraId="3FD1F3C9">
            <w:pPr>
              <w:pStyle w:val="5"/>
              <w:snapToGrid w:val="0"/>
              <w:jc w:val="center"/>
              <w:rPr>
                <w:rFonts w:hAnsi="宋体"/>
                <w:bCs/>
                <w:color w:val="000000" w:themeColor="text1"/>
                <w:kern w:val="2"/>
                <w:sz w:val="21"/>
                <w:szCs w:val="24"/>
              </w:rPr>
            </w:pPr>
          </w:p>
        </w:tc>
        <w:tc>
          <w:tcPr>
            <w:tcW w:w="1400" w:type="dxa"/>
            <w:vAlign w:val="center"/>
          </w:tcPr>
          <w:p w14:paraId="02A86B70">
            <w:pPr>
              <w:pStyle w:val="5"/>
              <w:snapToGrid w:val="0"/>
              <w:jc w:val="center"/>
              <w:rPr>
                <w:rFonts w:hAnsi="宋体"/>
                <w:bCs/>
                <w:color w:val="000000" w:themeColor="text1"/>
                <w:kern w:val="2"/>
                <w:sz w:val="21"/>
                <w:szCs w:val="24"/>
              </w:rPr>
            </w:pPr>
          </w:p>
        </w:tc>
        <w:tc>
          <w:tcPr>
            <w:tcW w:w="1233" w:type="dxa"/>
            <w:vAlign w:val="center"/>
          </w:tcPr>
          <w:p w14:paraId="2BD39318">
            <w:pPr>
              <w:pStyle w:val="5"/>
              <w:snapToGrid w:val="0"/>
              <w:jc w:val="center"/>
              <w:rPr>
                <w:rFonts w:hAnsi="宋体"/>
                <w:bCs/>
                <w:color w:val="000000" w:themeColor="text1"/>
                <w:kern w:val="2"/>
                <w:sz w:val="21"/>
                <w:szCs w:val="24"/>
              </w:rPr>
            </w:pPr>
          </w:p>
        </w:tc>
        <w:tc>
          <w:tcPr>
            <w:tcW w:w="1183" w:type="dxa"/>
            <w:vAlign w:val="center"/>
          </w:tcPr>
          <w:p w14:paraId="1E8C2F1A">
            <w:pPr>
              <w:pStyle w:val="5"/>
              <w:snapToGrid w:val="0"/>
              <w:jc w:val="center"/>
              <w:rPr>
                <w:rFonts w:hAnsi="宋体"/>
                <w:bCs/>
                <w:color w:val="000000" w:themeColor="text1"/>
                <w:kern w:val="2"/>
                <w:sz w:val="21"/>
                <w:szCs w:val="24"/>
              </w:rPr>
            </w:pPr>
          </w:p>
        </w:tc>
        <w:tc>
          <w:tcPr>
            <w:tcW w:w="1220" w:type="dxa"/>
            <w:vAlign w:val="center"/>
          </w:tcPr>
          <w:p w14:paraId="42873FBD">
            <w:pPr>
              <w:pStyle w:val="5"/>
              <w:snapToGrid w:val="0"/>
              <w:jc w:val="center"/>
              <w:rPr>
                <w:rFonts w:hAnsi="宋体"/>
                <w:bCs/>
                <w:color w:val="000000" w:themeColor="text1"/>
                <w:kern w:val="2"/>
                <w:sz w:val="21"/>
                <w:szCs w:val="24"/>
              </w:rPr>
            </w:pPr>
          </w:p>
        </w:tc>
        <w:tc>
          <w:tcPr>
            <w:tcW w:w="817" w:type="dxa"/>
            <w:vAlign w:val="center"/>
          </w:tcPr>
          <w:p w14:paraId="3C959B0F">
            <w:pPr>
              <w:pStyle w:val="5"/>
              <w:snapToGrid w:val="0"/>
              <w:jc w:val="center"/>
              <w:rPr>
                <w:rFonts w:hAnsi="宋体"/>
                <w:bCs/>
                <w:color w:val="000000" w:themeColor="text1"/>
                <w:kern w:val="2"/>
                <w:sz w:val="21"/>
                <w:szCs w:val="24"/>
              </w:rPr>
            </w:pPr>
          </w:p>
        </w:tc>
      </w:tr>
      <w:tr w14:paraId="4BB1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EA4E1C3">
            <w:pPr>
              <w:pStyle w:val="5"/>
              <w:snapToGrid w:val="0"/>
              <w:jc w:val="center"/>
              <w:rPr>
                <w:rFonts w:hAnsi="宋体"/>
                <w:bCs/>
                <w:color w:val="000000" w:themeColor="text1"/>
                <w:kern w:val="2"/>
                <w:sz w:val="21"/>
                <w:szCs w:val="24"/>
              </w:rPr>
            </w:pPr>
          </w:p>
        </w:tc>
        <w:tc>
          <w:tcPr>
            <w:tcW w:w="1215" w:type="dxa"/>
            <w:vAlign w:val="center"/>
          </w:tcPr>
          <w:p w14:paraId="14FF6E57">
            <w:pPr>
              <w:pStyle w:val="5"/>
              <w:snapToGrid w:val="0"/>
              <w:jc w:val="center"/>
              <w:rPr>
                <w:rFonts w:hAnsi="宋体"/>
                <w:bCs/>
                <w:color w:val="000000" w:themeColor="text1"/>
                <w:kern w:val="2"/>
                <w:sz w:val="21"/>
                <w:szCs w:val="24"/>
              </w:rPr>
            </w:pPr>
          </w:p>
        </w:tc>
        <w:tc>
          <w:tcPr>
            <w:tcW w:w="1267" w:type="dxa"/>
            <w:vAlign w:val="center"/>
          </w:tcPr>
          <w:p w14:paraId="5EF095D1">
            <w:pPr>
              <w:pStyle w:val="5"/>
              <w:snapToGrid w:val="0"/>
              <w:jc w:val="center"/>
              <w:rPr>
                <w:rFonts w:hAnsi="宋体"/>
                <w:bCs/>
                <w:color w:val="000000" w:themeColor="text1"/>
                <w:kern w:val="2"/>
                <w:sz w:val="21"/>
                <w:szCs w:val="24"/>
              </w:rPr>
            </w:pPr>
          </w:p>
        </w:tc>
        <w:tc>
          <w:tcPr>
            <w:tcW w:w="1117" w:type="dxa"/>
            <w:vAlign w:val="center"/>
          </w:tcPr>
          <w:p w14:paraId="03378AE8">
            <w:pPr>
              <w:pStyle w:val="5"/>
              <w:snapToGrid w:val="0"/>
              <w:jc w:val="center"/>
              <w:rPr>
                <w:rFonts w:hAnsi="宋体"/>
                <w:bCs/>
                <w:color w:val="000000" w:themeColor="text1"/>
                <w:kern w:val="2"/>
                <w:sz w:val="21"/>
                <w:szCs w:val="24"/>
              </w:rPr>
            </w:pPr>
          </w:p>
        </w:tc>
        <w:tc>
          <w:tcPr>
            <w:tcW w:w="1400" w:type="dxa"/>
            <w:vAlign w:val="center"/>
          </w:tcPr>
          <w:p w14:paraId="17451D6E">
            <w:pPr>
              <w:pStyle w:val="5"/>
              <w:snapToGrid w:val="0"/>
              <w:jc w:val="center"/>
              <w:rPr>
                <w:rFonts w:hAnsi="宋体"/>
                <w:bCs/>
                <w:color w:val="000000" w:themeColor="text1"/>
                <w:kern w:val="2"/>
                <w:sz w:val="21"/>
                <w:szCs w:val="24"/>
              </w:rPr>
            </w:pPr>
          </w:p>
        </w:tc>
        <w:tc>
          <w:tcPr>
            <w:tcW w:w="1233" w:type="dxa"/>
            <w:vAlign w:val="center"/>
          </w:tcPr>
          <w:p w14:paraId="72DD46A7">
            <w:pPr>
              <w:pStyle w:val="5"/>
              <w:snapToGrid w:val="0"/>
              <w:jc w:val="center"/>
              <w:rPr>
                <w:rFonts w:hAnsi="宋体"/>
                <w:bCs/>
                <w:color w:val="000000" w:themeColor="text1"/>
                <w:kern w:val="2"/>
                <w:sz w:val="21"/>
                <w:szCs w:val="24"/>
              </w:rPr>
            </w:pPr>
          </w:p>
        </w:tc>
        <w:tc>
          <w:tcPr>
            <w:tcW w:w="1183" w:type="dxa"/>
            <w:vAlign w:val="center"/>
          </w:tcPr>
          <w:p w14:paraId="107B9092">
            <w:pPr>
              <w:pStyle w:val="5"/>
              <w:snapToGrid w:val="0"/>
              <w:jc w:val="center"/>
              <w:rPr>
                <w:rFonts w:hAnsi="宋体"/>
                <w:bCs/>
                <w:color w:val="000000" w:themeColor="text1"/>
                <w:kern w:val="2"/>
                <w:sz w:val="21"/>
                <w:szCs w:val="24"/>
              </w:rPr>
            </w:pPr>
          </w:p>
        </w:tc>
        <w:tc>
          <w:tcPr>
            <w:tcW w:w="1220" w:type="dxa"/>
            <w:vAlign w:val="center"/>
          </w:tcPr>
          <w:p w14:paraId="23D653E0">
            <w:pPr>
              <w:pStyle w:val="5"/>
              <w:snapToGrid w:val="0"/>
              <w:jc w:val="center"/>
              <w:rPr>
                <w:rFonts w:hAnsi="宋体"/>
                <w:bCs/>
                <w:color w:val="000000" w:themeColor="text1"/>
                <w:kern w:val="2"/>
                <w:sz w:val="21"/>
                <w:szCs w:val="24"/>
              </w:rPr>
            </w:pPr>
          </w:p>
        </w:tc>
        <w:tc>
          <w:tcPr>
            <w:tcW w:w="817" w:type="dxa"/>
            <w:vAlign w:val="center"/>
          </w:tcPr>
          <w:p w14:paraId="2C3054AD">
            <w:pPr>
              <w:pStyle w:val="5"/>
              <w:snapToGrid w:val="0"/>
              <w:jc w:val="center"/>
              <w:rPr>
                <w:rFonts w:hAnsi="宋体"/>
                <w:bCs/>
                <w:color w:val="000000" w:themeColor="text1"/>
                <w:kern w:val="2"/>
                <w:sz w:val="21"/>
                <w:szCs w:val="24"/>
              </w:rPr>
            </w:pPr>
          </w:p>
        </w:tc>
      </w:tr>
      <w:tr w14:paraId="0994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38EB9AF">
            <w:pPr>
              <w:pStyle w:val="5"/>
              <w:snapToGrid w:val="0"/>
              <w:jc w:val="center"/>
              <w:rPr>
                <w:rFonts w:hAnsi="宋体"/>
                <w:bCs/>
                <w:color w:val="000000" w:themeColor="text1"/>
                <w:kern w:val="2"/>
                <w:sz w:val="21"/>
                <w:szCs w:val="24"/>
              </w:rPr>
            </w:pPr>
          </w:p>
        </w:tc>
        <w:tc>
          <w:tcPr>
            <w:tcW w:w="1215" w:type="dxa"/>
            <w:vAlign w:val="center"/>
          </w:tcPr>
          <w:p w14:paraId="6DB11DCC">
            <w:pPr>
              <w:pStyle w:val="5"/>
              <w:snapToGrid w:val="0"/>
              <w:jc w:val="center"/>
              <w:rPr>
                <w:rFonts w:hAnsi="宋体"/>
                <w:bCs/>
                <w:color w:val="000000" w:themeColor="text1"/>
                <w:kern w:val="2"/>
                <w:sz w:val="21"/>
                <w:szCs w:val="24"/>
              </w:rPr>
            </w:pPr>
          </w:p>
        </w:tc>
        <w:tc>
          <w:tcPr>
            <w:tcW w:w="1267" w:type="dxa"/>
            <w:vAlign w:val="center"/>
          </w:tcPr>
          <w:p w14:paraId="02C5A6AA">
            <w:pPr>
              <w:pStyle w:val="5"/>
              <w:snapToGrid w:val="0"/>
              <w:jc w:val="center"/>
              <w:rPr>
                <w:rFonts w:hAnsi="宋体"/>
                <w:bCs/>
                <w:color w:val="000000" w:themeColor="text1"/>
                <w:kern w:val="2"/>
                <w:sz w:val="21"/>
                <w:szCs w:val="24"/>
              </w:rPr>
            </w:pPr>
          </w:p>
        </w:tc>
        <w:tc>
          <w:tcPr>
            <w:tcW w:w="1117" w:type="dxa"/>
            <w:vAlign w:val="center"/>
          </w:tcPr>
          <w:p w14:paraId="16E7AD12">
            <w:pPr>
              <w:pStyle w:val="5"/>
              <w:snapToGrid w:val="0"/>
              <w:jc w:val="center"/>
              <w:rPr>
                <w:rFonts w:hAnsi="宋体"/>
                <w:bCs/>
                <w:color w:val="000000" w:themeColor="text1"/>
                <w:kern w:val="2"/>
                <w:sz w:val="21"/>
                <w:szCs w:val="24"/>
              </w:rPr>
            </w:pPr>
          </w:p>
        </w:tc>
        <w:tc>
          <w:tcPr>
            <w:tcW w:w="1400" w:type="dxa"/>
            <w:vAlign w:val="center"/>
          </w:tcPr>
          <w:p w14:paraId="61B1874B">
            <w:pPr>
              <w:pStyle w:val="5"/>
              <w:snapToGrid w:val="0"/>
              <w:jc w:val="center"/>
              <w:rPr>
                <w:rFonts w:hAnsi="宋体"/>
                <w:bCs/>
                <w:color w:val="000000" w:themeColor="text1"/>
                <w:kern w:val="2"/>
                <w:sz w:val="21"/>
                <w:szCs w:val="24"/>
              </w:rPr>
            </w:pPr>
          </w:p>
        </w:tc>
        <w:tc>
          <w:tcPr>
            <w:tcW w:w="1233" w:type="dxa"/>
            <w:vAlign w:val="center"/>
          </w:tcPr>
          <w:p w14:paraId="43A07119">
            <w:pPr>
              <w:pStyle w:val="5"/>
              <w:snapToGrid w:val="0"/>
              <w:jc w:val="center"/>
              <w:rPr>
                <w:rFonts w:hAnsi="宋体"/>
                <w:bCs/>
                <w:color w:val="000000" w:themeColor="text1"/>
                <w:kern w:val="2"/>
                <w:sz w:val="21"/>
                <w:szCs w:val="24"/>
              </w:rPr>
            </w:pPr>
          </w:p>
        </w:tc>
        <w:tc>
          <w:tcPr>
            <w:tcW w:w="1183" w:type="dxa"/>
            <w:vAlign w:val="center"/>
          </w:tcPr>
          <w:p w14:paraId="128AABF4">
            <w:pPr>
              <w:pStyle w:val="5"/>
              <w:snapToGrid w:val="0"/>
              <w:jc w:val="center"/>
              <w:rPr>
                <w:rFonts w:hAnsi="宋体"/>
                <w:bCs/>
                <w:color w:val="000000" w:themeColor="text1"/>
                <w:kern w:val="2"/>
                <w:sz w:val="21"/>
                <w:szCs w:val="24"/>
              </w:rPr>
            </w:pPr>
          </w:p>
        </w:tc>
        <w:tc>
          <w:tcPr>
            <w:tcW w:w="1220" w:type="dxa"/>
            <w:vAlign w:val="center"/>
          </w:tcPr>
          <w:p w14:paraId="68C8DB7F">
            <w:pPr>
              <w:pStyle w:val="5"/>
              <w:snapToGrid w:val="0"/>
              <w:jc w:val="center"/>
              <w:rPr>
                <w:rFonts w:hAnsi="宋体"/>
                <w:bCs/>
                <w:color w:val="000000" w:themeColor="text1"/>
                <w:kern w:val="2"/>
                <w:sz w:val="21"/>
                <w:szCs w:val="24"/>
              </w:rPr>
            </w:pPr>
          </w:p>
        </w:tc>
        <w:tc>
          <w:tcPr>
            <w:tcW w:w="817" w:type="dxa"/>
            <w:vAlign w:val="center"/>
          </w:tcPr>
          <w:p w14:paraId="62AC29F8">
            <w:pPr>
              <w:pStyle w:val="5"/>
              <w:snapToGrid w:val="0"/>
              <w:jc w:val="center"/>
              <w:rPr>
                <w:rFonts w:hAnsi="宋体"/>
                <w:bCs/>
                <w:color w:val="000000" w:themeColor="text1"/>
                <w:kern w:val="2"/>
                <w:sz w:val="21"/>
                <w:szCs w:val="24"/>
              </w:rPr>
            </w:pPr>
          </w:p>
        </w:tc>
      </w:tr>
      <w:tr w14:paraId="61B8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1786492">
            <w:pPr>
              <w:pStyle w:val="5"/>
              <w:snapToGrid w:val="0"/>
              <w:jc w:val="center"/>
              <w:rPr>
                <w:rFonts w:hAnsi="宋体"/>
                <w:bCs/>
                <w:color w:val="000000" w:themeColor="text1"/>
                <w:kern w:val="2"/>
                <w:sz w:val="21"/>
                <w:szCs w:val="24"/>
              </w:rPr>
            </w:pPr>
          </w:p>
        </w:tc>
        <w:tc>
          <w:tcPr>
            <w:tcW w:w="1215" w:type="dxa"/>
            <w:vAlign w:val="center"/>
          </w:tcPr>
          <w:p w14:paraId="4FD6B2F6">
            <w:pPr>
              <w:pStyle w:val="5"/>
              <w:snapToGrid w:val="0"/>
              <w:jc w:val="center"/>
              <w:rPr>
                <w:rFonts w:hAnsi="宋体"/>
                <w:bCs/>
                <w:color w:val="000000" w:themeColor="text1"/>
                <w:kern w:val="2"/>
                <w:sz w:val="21"/>
                <w:szCs w:val="24"/>
              </w:rPr>
            </w:pPr>
          </w:p>
        </w:tc>
        <w:tc>
          <w:tcPr>
            <w:tcW w:w="1267" w:type="dxa"/>
            <w:vAlign w:val="center"/>
          </w:tcPr>
          <w:p w14:paraId="3DDF8E79">
            <w:pPr>
              <w:pStyle w:val="5"/>
              <w:snapToGrid w:val="0"/>
              <w:jc w:val="center"/>
              <w:rPr>
                <w:rFonts w:hAnsi="宋体"/>
                <w:bCs/>
                <w:color w:val="000000" w:themeColor="text1"/>
                <w:kern w:val="2"/>
                <w:sz w:val="21"/>
                <w:szCs w:val="24"/>
              </w:rPr>
            </w:pPr>
          </w:p>
        </w:tc>
        <w:tc>
          <w:tcPr>
            <w:tcW w:w="1117" w:type="dxa"/>
            <w:vAlign w:val="center"/>
          </w:tcPr>
          <w:p w14:paraId="7FE14E77">
            <w:pPr>
              <w:pStyle w:val="5"/>
              <w:snapToGrid w:val="0"/>
              <w:jc w:val="center"/>
              <w:rPr>
                <w:rFonts w:hAnsi="宋体"/>
                <w:bCs/>
                <w:color w:val="000000" w:themeColor="text1"/>
                <w:kern w:val="2"/>
                <w:sz w:val="21"/>
                <w:szCs w:val="24"/>
              </w:rPr>
            </w:pPr>
          </w:p>
        </w:tc>
        <w:tc>
          <w:tcPr>
            <w:tcW w:w="1400" w:type="dxa"/>
            <w:vAlign w:val="center"/>
          </w:tcPr>
          <w:p w14:paraId="42666CC2">
            <w:pPr>
              <w:pStyle w:val="5"/>
              <w:snapToGrid w:val="0"/>
              <w:jc w:val="center"/>
              <w:rPr>
                <w:rFonts w:hAnsi="宋体"/>
                <w:bCs/>
                <w:color w:val="000000" w:themeColor="text1"/>
                <w:kern w:val="2"/>
                <w:sz w:val="21"/>
                <w:szCs w:val="24"/>
              </w:rPr>
            </w:pPr>
          </w:p>
        </w:tc>
        <w:tc>
          <w:tcPr>
            <w:tcW w:w="1233" w:type="dxa"/>
            <w:vAlign w:val="center"/>
          </w:tcPr>
          <w:p w14:paraId="01BF161D">
            <w:pPr>
              <w:pStyle w:val="5"/>
              <w:snapToGrid w:val="0"/>
              <w:jc w:val="center"/>
              <w:rPr>
                <w:rFonts w:hAnsi="宋体"/>
                <w:bCs/>
                <w:color w:val="000000" w:themeColor="text1"/>
                <w:kern w:val="2"/>
                <w:sz w:val="21"/>
                <w:szCs w:val="24"/>
              </w:rPr>
            </w:pPr>
          </w:p>
        </w:tc>
        <w:tc>
          <w:tcPr>
            <w:tcW w:w="1183" w:type="dxa"/>
            <w:vAlign w:val="center"/>
          </w:tcPr>
          <w:p w14:paraId="760493F5">
            <w:pPr>
              <w:pStyle w:val="5"/>
              <w:snapToGrid w:val="0"/>
              <w:jc w:val="center"/>
              <w:rPr>
                <w:rFonts w:hAnsi="宋体"/>
                <w:bCs/>
                <w:color w:val="000000" w:themeColor="text1"/>
                <w:kern w:val="2"/>
                <w:sz w:val="21"/>
                <w:szCs w:val="24"/>
              </w:rPr>
            </w:pPr>
          </w:p>
        </w:tc>
        <w:tc>
          <w:tcPr>
            <w:tcW w:w="1220" w:type="dxa"/>
            <w:vAlign w:val="center"/>
          </w:tcPr>
          <w:p w14:paraId="4F171513">
            <w:pPr>
              <w:pStyle w:val="5"/>
              <w:snapToGrid w:val="0"/>
              <w:jc w:val="center"/>
              <w:rPr>
                <w:rFonts w:hAnsi="宋体"/>
                <w:bCs/>
                <w:color w:val="000000" w:themeColor="text1"/>
                <w:kern w:val="2"/>
                <w:sz w:val="21"/>
                <w:szCs w:val="24"/>
              </w:rPr>
            </w:pPr>
          </w:p>
        </w:tc>
        <w:tc>
          <w:tcPr>
            <w:tcW w:w="817" w:type="dxa"/>
            <w:vAlign w:val="center"/>
          </w:tcPr>
          <w:p w14:paraId="33DB949B">
            <w:pPr>
              <w:pStyle w:val="5"/>
              <w:snapToGrid w:val="0"/>
              <w:jc w:val="center"/>
              <w:rPr>
                <w:rFonts w:hAnsi="宋体"/>
                <w:bCs/>
                <w:color w:val="000000" w:themeColor="text1"/>
                <w:kern w:val="2"/>
                <w:sz w:val="21"/>
                <w:szCs w:val="24"/>
              </w:rPr>
            </w:pPr>
          </w:p>
        </w:tc>
      </w:tr>
      <w:tr w14:paraId="4070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765F66E">
            <w:pPr>
              <w:pStyle w:val="5"/>
              <w:snapToGrid w:val="0"/>
              <w:jc w:val="center"/>
              <w:rPr>
                <w:rFonts w:hAnsi="宋体"/>
                <w:bCs/>
                <w:color w:val="000000" w:themeColor="text1"/>
                <w:kern w:val="2"/>
                <w:sz w:val="21"/>
                <w:szCs w:val="24"/>
              </w:rPr>
            </w:pPr>
          </w:p>
        </w:tc>
        <w:tc>
          <w:tcPr>
            <w:tcW w:w="1215" w:type="dxa"/>
            <w:vAlign w:val="center"/>
          </w:tcPr>
          <w:p w14:paraId="795C73CD">
            <w:pPr>
              <w:pStyle w:val="5"/>
              <w:snapToGrid w:val="0"/>
              <w:jc w:val="center"/>
              <w:rPr>
                <w:rFonts w:hAnsi="宋体"/>
                <w:bCs/>
                <w:color w:val="000000" w:themeColor="text1"/>
                <w:kern w:val="2"/>
                <w:sz w:val="21"/>
                <w:szCs w:val="24"/>
              </w:rPr>
            </w:pPr>
          </w:p>
        </w:tc>
        <w:tc>
          <w:tcPr>
            <w:tcW w:w="1267" w:type="dxa"/>
            <w:vAlign w:val="center"/>
          </w:tcPr>
          <w:p w14:paraId="0EB9FCEF">
            <w:pPr>
              <w:pStyle w:val="5"/>
              <w:snapToGrid w:val="0"/>
              <w:jc w:val="center"/>
              <w:rPr>
                <w:rFonts w:hAnsi="宋体"/>
                <w:bCs/>
                <w:color w:val="000000" w:themeColor="text1"/>
                <w:kern w:val="2"/>
                <w:sz w:val="21"/>
                <w:szCs w:val="24"/>
              </w:rPr>
            </w:pPr>
          </w:p>
        </w:tc>
        <w:tc>
          <w:tcPr>
            <w:tcW w:w="1117" w:type="dxa"/>
            <w:vAlign w:val="center"/>
          </w:tcPr>
          <w:p w14:paraId="19B28B60">
            <w:pPr>
              <w:pStyle w:val="5"/>
              <w:snapToGrid w:val="0"/>
              <w:jc w:val="center"/>
              <w:rPr>
                <w:rFonts w:hAnsi="宋体"/>
                <w:bCs/>
                <w:color w:val="000000" w:themeColor="text1"/>
                <w:kern w:val="2"/>
                <w:sz w:val="21"/>
                <w:szCs w:val="24"/>
              </w:rPr>
            </w:pPr>
          </w:p>
        </w:tc>
        <w:tc>
          <w:tcPr>
            <w:tcW w:w="1400" w:type="dxa"/>
            <w:vAlign w:val="center"/>
          </w:tcPr>
          <w:p w14:paraId="2850B456">
            <w:pPr>
              <w:pStyle w:val="5"/>
              <w:snapToGrid w:val="0"/>
              <w:jc w:val="center"/>
              <w:rPr>
                <w:rFonts w:hAnsi="宋体"/>
                <w:bCs/>
                <w:color w:val="000000" w:themeColor="text1"/>
                <w:kern w:val="2"/>
                <w:sz w:val="21"/>
                <w:szCs w:val="24"/>
              </w:rPr>
            </w:pPr>
          </w:p>
        </w:tc>
        <w:tc>
          <w:tcPr>
            <w:tcW w:w="1233" w:type="dxa"/>
            <w:vAlign w:val="center"/>
          </w:tcPr>
          <w:p w14:paraId="7D20A529">
            <w:pPr>
              <w:pStyle w:val="5"/>
              <w:snapToGrid w:val="0"/>
              <w:jc w:val="center"/>
              <w:rPr>
                <w:rFonts w:hAnsi="宋体"/>
                <w:bCs/>
                <w:color w:val="000000" w:themeColor="text1"/>
                <w:kern w:val="2"/>
                <w:sz w:val="21"/>
                <w:szCs w:val="24"/>
              </w:rPr>
            </w:pPr>
          </w:p>
        </w:tc>
        <w:tc>
          <w:tcPr>
            <w:tcW w:w="1183" w:type="dxa"/>
            <w:vAlign w:val="center"/>
          </w:tcPr>
          <w:p w14:paraId="4F48B880">
            <w:pPr>
              <w:pStyle w:val="5"/>
              <w:snapToGrid w:val="0"/>
              <w:jc w:val="center"/>
              <w:rPr>
                <w:rFonts w:hAnsi="宋体"/>
                <w:bCs/>
                <w:color w:val="000000" w:themeColor="text1"/>
                <w:kern w:val="2"/>
                <w:sz w:val="21"/>
                <w:szCs w:val="24"/>
              </w:rPr>
            </w:pPr>
          </w:p>
        </w:tc>
        <w:tc>
          <w:tcPr>
            <w:tcW w:w="1220" w:type="dxa"/>
            <w:vAlign w:val="center"/>
          </w:tcPr>
          <w:p w14:paraId="73D57030">
            <w:pPr>
              <w:pStyle w:val="5"/>
              <w:snapToGrid w:val="0"/>
              <w:jc w:val="center"/>
              <w:rPr>
                <w:rFonts w:hAnsi="宋体"/>
                <w:bCs/>
                <w:color w:val="000000" w:themeColor="text1"/>
                <w:kern w:val="2"/>
                <w:sz w:val="21"/>
                <w:szCs w:val="24"/>
              </w:rPr>
            </w:pPr>
          </w:p>
        </w:tc>
        <w:tc>
          <w:tcPr>
            <w:tcW w:w="817" w:type="dxa"/>
            <w:vAlign w:val="center"/>
          </w:tcPr>
          <w:p w14:paraId="2DB957A9">
            <w:pPr>
              <w:pStyle w:val="5"/>
              <w:snapToGrid w:val="0"/>
              <w:jc w:val="center"/>
              <w:rPr>
                <w:rFonts w:hAnsi="宋体"/>
                <w:bCs/>
                <w:color w:val="000000" w:themeColor="text1"/>
                <w:kern w:val="2"/>
                <w:sz w:val="21"/>
                <w:szCs w:val="24"/>
              </w:rPr>
            </w:pPr>
          </w:p>
        </w:tc>
      </w:tr>
      <w:tr w14:paraId="5A9A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C5C2A99">
            <w:pPr>
              <w:pStyle w:val="5"/>
              <w:snapToGrid w:val="0"/>
              <w:jc w:val="center"/>
              <w:rPr>
                <w:rFonts w:hAnsi="宋体"/>
                <w:bCs/>
                <w:color w:val="000000" w:themeColor="text1"/>
                <w:kern w:val="2"/>
                <w:sz w:val="21"/>
                <w:szCs w:val="24"/>
              </w:rPr>
            </w:pPr>
          </w:p>
        </w:tc>
        <w:tc>
          <w:tcPr>
            <w:tcW w:w="1215" w:type="dxa"/>
            <w:vAlign w:val="center"/>
          </w:tcPr>
          <w:p w14:paraId="2EB9284F">
            <w:pPr>
              <w:pStyle w:val="5"/>
              <w:snapToGrid w:val="0"/>
              <w:jc w:val="center"/>
              <w:rPr>
                <w:rFonts w:hAnsi="宋体"/>
                <w:bCs/>
                <w:color w:val="000000" w:themeColor="text1"/>
                <w:kern w:val="2"/>
                <w:sz w:val="21"/>
                <w:szCs w:val="24"/>
              </w:rPr>
            </w:pPr>
          </w:p>
        </w:tc>
        <w:tc>
          <w:tcPr>
            <w:tcW w:w="1267" w:type="dxa"/>
            <w:vAlign w:val="center"/>
          </w:tcPr>
          <w:p w14:paraId="518DFA30">
            <w:pPr>
              <w:pStyle w:val="5"/>
              <w:snapToGrid w:val="0"/>
              <w:jc w:val="center"/>
              <w:rPr>
                <w:rFonts w:hAnsi="宋体"/>
                <w:bCs/>
                <w:color w:val="000000" w:themeColor="text1"/>
                <w:kern w:val="2"/>
                <w:sz w:val="21"/>
                <w:szCs w:val="24"/>
              </w:rPr>
            </w:pPr>
          </w:p>
        </w:tc>
        <w:tc>
          <w:tcPr>
            <w:tcW w:w="1117" w:type="dxa"/>
            <w:vAlign w:val="center"/>
          </w:tcPr>
          <w:p w14:paraId="02F8E74E">
            <w:pPr>
              <w:pStyle w:val="5"/>
              <w:snapToGrid w:val="0"/>
              <w:jc w:val="center"/>
              <w:rPr>
                <w:rFonts w:hAnsi="宋体"/>
                <w:bCs/>
                <w:color w:val="000000" w:themeColor="text1"/>
                <w:kern w:val="2"/>
                <w:sz w:val="21"/>
                <w:szCs w:val="24"/>
              </w:rPr>
            </w:pPr>
          </w:p>
        </w:tc>
        <w:tc>
          <w:tcPr>
            <w:tcW w:w="1400" w:type="dxa"/>
            <w:vAlign w:val="center"/>
          </w:tcPr>
          <w:p w14:paraId="22679079">
            <w:pPr>
              <w:pStyle w:val="5"/>
              <w:snapToGrid w:val="0"/>
              <w:jc w:val="center"/>
              <w:rPr>
                <w:rFonts w:hAnsi="宋体"/>
                <w:bCs/>
                <w:color w:val="000000" w:themeColor="text1"/>
                <w:kern w:val="2"/>
                <w:sz w:val="21"/>
                <w:szCs w:val="24"/>
              </w:rPr>
            </w:pPr>
          </w:p>
        </w:tc>
        <w:tc>
          <w:tcPr>
            <w:tcW w:w="1233" w:type="dxa"/>
            <w:vAlign w:val="center"/>
          </w:tcPr>
          <w:p w14:paraId="1FE1ECDA">
            <w:pPr>
              <w:pStyle w:val="5"/>
              <w:snapToGrid w:val="0"/>
              <w:jc w:val="center"/>
              <w:rPr>
                <w:rFonts w:hAnsi="宋体"/>
                <w:bCs/>
                <w:color w:val="000000" w:themeColor="text1"/>
                <w:kern w:val="2"/>
                <w:sz w:val="21"/>
                <w:szCs w:val="24"/>
              </w:rPr>
            </w:pPr>
          </w:p>
        </w:tc>
        <w:tc>
          <w:tcPr>
            <w:tcW w:w="1183" w:type="dxa"/>
            <w:vAlign w:val="center"/>
          </w:tcPr>
          <w:p w14:paraId="5D018B07">
            <w:pPr>
              <w:pStyle w:val="5"/>
              <w:snapToGrid w:val="0"/>
              <w:jc w:val="center"/>
              <w:rPr>
                <w:rFonts w:hAnsi="宋体"/>
                <w:bCs/>
                <w:color w:val="000000" w:themeColor="text1"/>
                <w:kern w:val="2"/>
                <w:sz w:val="21"/>
                <w:szCs w:val="24"/>
              </w:rPr>
            </w:pPr>
          </w:p>
        </w:tc>
        <w:tc>
          <w:tcPr>
            <w:tcW w:w="1220" w:type="dxa"/>
            <w:vAlign w:val="center"/>
          </w:tcPr>
          <w:p w14:paraId="76D60CDC">
            <w:pPr>
              <w:pStyle w:val="5"/>
              <w:snapToGrid w:val="0"/>
              <w:jc w:val="center"/>
              <w:rPr>
                <w:rFonts w:hAnsi="宋体"/>
                <w:bCs/>
                <w:color w:val="000000" w:themeColor="text1"/>
                <w:kern w:val="2"/>
                <w:sz w:val="21"/>
                <w:szCs w:val="24"/>
              </w:rPr>
            </w:pPr>
          </w:p>
        </w:tc>
        <w:tc>
          <w:tcPr>
            <w:tcW w:w="817" w:type="dxa"/>
            <w:vAlign w:val="center"/>
          </w:tcPr>
          <w:p w14:paraId="32760B25">
            <w:pPr>
              <w:pStyle w:val="5"/>
              <w:snapToGrid w:val="0"/>
              <w:jc w:val="center"/>
              <w:rPr>
                <w:rFonts w:hAnsi="宋体"/>
                <w:bCs/>
                <w:color w:val="000000" w:themeColor="text1"/>
                <w:kern w:val="2"/>
                <w:sz w:val="21"/>
                <w:szCs w:val="24"/>
              </w:rPr>
            </w:pPr>
          </w:p>
        </w:tc>
      </w:tr>
    </w:tbl>
    <w:p w14:paraId="3ED830AD">
      <w:pPr>
        <w:pStyle w:val="5"/>
        <w:snapToGrid w:val="0"/>
        <w:spacing w:line="360" w:lineRule="auto"/>
        <w:ind w:firstLine="0"/>
        <w:rPr>
          <w:rFonts w:hAnsi="宋体"/>
          <w:bCs/>
          <w:color w:val="000000" w:themeColor="text1"/>
          <w:sz w:val="21"/>
        </w:rPr>
      </w:pPr>
      <w:r>
        <w:rPr>
          <w:rFonts w:hint="eastAsia" w:hAnsi="宋体"/>
          <w:bCs/>
          <w:color w:val="000000" w:themeColor="text1"/>
          <w:sz w:val="21"/>
        </w:rPr>
        <w:t>注：如本表格式内容不能满足需要，投标人可自行划表填写，但必须体现以上内容。</w:t>
      </w:r>
    </w:p>
    <w:p w14:paraId="7CAB5836">
      <w:pPr>
        <w:pStyle w:val="5"/>
        <w:snapToGrid w:val="0"/>
        <w:spacing w:line="360" w:lineRule="auto"/>
        <w:rPr>
          <w:rFonts w:hAnsi="宋体"/>
          <w:bCs/>
          <w:color w:val="000000" w:themeColor="text1"/>
          <w:sz w:val="21"/>
        </w:rPr>
      </w:pPr>
    </w:p>
    <w:p w14:paraId="73E40932">
      <w:pPr>
        <w:pStyle w:val="5"/>
        <w:snapToGrid w:val="0"/>
        <w:spacing w:line="360" w:lineRule="auto"/>
        <w:rPr>
          <w:rFonts w:hAnsi="宋体"/>
          <w:bCs/>
          <w:color w:val="000000" w:themeColor="text1"/>
          <w:sz w:val="21"/>
        </w:rPr>
      </w:pPr>
    </w:p>
    <w:p w14:paraId="6518C58E">
      <w:pPr>
        <w:pStyle w:val="5"/>
        <w:snapToGrid w:val="0"/>
        <w:spacing w:line="360" w:lineRule="auto"/>
        <w:rPr>
          <w:rFonts w:hAnsi="宋体"/>
          <w:bCs/>
          <w:color w:val="000000" w:themeColor="text1"/>
          <w:sz w:val="21"/>
        </w:rPr>
      </w:pPr>
    </w:p>
    <w:p w14:paraId="45BC060A">
      <w:pPr>
        <w:pStyle w:val="5"/>
        <w:snapToGrid w:val="0"/>
        <w:spacing w:line="360" w:lineRule="auto"/>
        <w:rPr>
          <w:rFonts w:hAnsi="宋体"/>
          <w:bCs/>
          <w:color w:val="000000" w:themeColor="text1"/>
          <w:sz w:val="21"/>
        </w:rPr>
      </w:pPr>
    </w:p>
    <w:p w14:paraId="271ED573">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14:paraId="55E4FB04">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14:paraId="364D0E84">
      <w:pPr>
        <w:adjustRightInd w:val="0"/>
        <w:snapToGrid w:val="0"/>
        <w:spacing w:line="360" w:lineRule="auto"/>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14:paraId="4D9DF758">
      <w:pPr>
        <w:pStyle w:val="4"/>
        <w:numPr>
          <w:ilvl w:val="1"/>
          <w:numId w:val="0"/>
        </w:numPr>
        <w:jc w:val="both"/>
        <w:rPr>
          <w:color w:val="000000" w:themeColor="text1"/>
        </w:rPr>
        <w:sectPr>
          <w:pgSz w:w="11906" w:h="16838"/>
          <w:pgMar w:top="1474" w:right="1418" w:bottom="1474" w:left="1418" w:header="851" w:footer="851" w:gutter="0"/>
          <w:cols w:space="720" w:num="1"/>
          <w:titlePg/>
          <w:docGrid w:linePitch="312" w:charSpace="0"/>
        </w:sectPr>
      </w:pPr>
    </w:p>
    <w:p w14:paraId="14CE4BEF">
      <w:pPr>
        <w:pStyle w:val="4"/>
        <w:numPr>
          <w:ilvl w:val="0"/>
          <w:numId w:val="0"/>
        </w:numPr>
        <w:spacing w:line="400" w:lineRule="exact"/>
        <w:rPr>
          <w:rFonts w:hAnsi="黑体" w:cs="黑体"/>
          <w:color w:val="000000" w:themeColor="text1"/>
        </w:rPr>
      </w:pPr>
      <w:bookmarkStart w:id="1912" w:name="_Toc432682754"/>
      <w:bookmarkStart w:id="1913" w:name="_Toc20018"/>
      <w:bookmarkStart w:id="1914" w:name="_Toc430771089"/>
      <w:bookmarkStart w:id="1915" w:name="_Toc432695229"/>
      <w:bookmarkStart w:id="1916" w:name="_Toc340672899"/>
      <w:bookmarkStart w:id="1917" w:name="_Toc333935376"/>
      <w:bookmarkStart w:id="1918" w:name="_Toc342312473"/>
      <w:bookmarkStart w:id="1919" w:name="_Toc365967105"/>
      <w:bookmarkStart w:id="1920" w:name="_Toc330460016"/>
      <w:bookmarkStart w:id="1921" w:name="_Toc342398160"/>
      <w:bookmarkStart w:id="1922" w:name="_Toc343247130"/>
      <w:bookmarkStart w:id="1923" w:name="_Toc343612950"/>
      <w:bookmarkStart w:id="1924" w:name="_Toc350438779"/>
      <w:bookmarkStart w:id="1925" w:name="_Toc333935717"/>
      <w:bookmarkStart w:id="1926" w:name="_Toc339020263"/>
      <w:bookmarkStart w:id="1927" w:name="_Toc350756480"/>
      <w:bookmarkStart w:id="1928" w:name="_Toc102451601"/>
      <w:bookmarkStart w:id="1929" w:name="_Toc339362330"/>
      <w:bookmarkStart w:id="1930" w:name="_Toc336681965"/>
      <w:bookmarkStart w:id="1931" w:name="_Toc339020045"/>
      <w:bookmarkStart w:id="1932" w:name="_Toc336681610"/>
      <w:bookmarkStart w:id="1933" w:name="_Toc341348370"/>
      <w:bookmarkStart w:id="1934" w:name="_Toc366072562"/>
      <w:bookmarkStart w:id="1935" w:name="_Toc333237708"/>
      <w:bookmarkStart w:id="1936" w:name="_Toc340507472"/>
      <w:bookmarkStart w:id="1937" w:name="_Toc343248448"/>
      <w:bookmarkStart w:id="1938" w:name="_Toc339441117"/>
      <w:bookmarkStart w:id="1939" w:name="_Toc340677100"/>
      <w:bookmarkStart w:id="1940" w:name="_Toc342296791"/>
      <w:bookmarkStart w:id="1941" w:name="_Toc342060405"/>
      <w:bookmarkStart w:id="1942" w:name="_Toc339020125"/>
      <w:bookmarkStart w:id="1943" w:name="_Toc365985211"/>
      <w:bookmarkStart w:id="1944" w:name="_Toc332206739"/>
      <w:bookmarkStart w:id="1945" w:name="_Toc333237819"/>
      <w:bookmarkStart w:id="1946" w:name="_Toc345312627"/>
      <w:bookmarkStart w:id="1947" w:name="_Toc331684072"/>
      <w:bookmarkStart w:id="1948" w:name="_Toc332270377"/>
      <w:bookmarkStart w:id="1949" w:name="_Toc337632388"/>
      <w:bookmarkStart w:id="1950" w:name="_Toc339019919"/>
      <w:bookmarkStart w:id="1951" w:name="_Toc331512931"/>
      <w:bookmarkStart w:id="1952" w:name="_Toc333238664"/>
      <w:r>
        <w:rPr>
          <w:rFonts w:hint="eastAsia"/>
          <w:color w:val="000000" w:themeColor="text1"/>
        </w:rPr>
        <w:t>附件七：</w:t>
      </w:r>
      <w:r>
        <w:rPr>
          <w:rFonts w:hint="eastAsia" w:hAnsi="黑体" w:cs="黑体"/>
          <w:color w:val="000000" w:themeColor="text1"/>
        </w:rPr>
        <w:t>中小微企业声明函</w:t>
      </w:r>
      <w:bookmarkEnd w:id="1912"/>
      <w:bookmarkEnd w:id="1913"/>
      <w:bookmarkEnd w:id="1914"/>
      <w:bookmarkEnd w:id="1915"/>
    </w:p>
    <w:p w14:paraId="7F65CC89">
      <w:pPr>
        <w:spacing w:line="440" w:lineRule="exact"/>
        <w:ind w:firstLine="420"/>
        <w:rPr>
          <w:rFonts w:ascii="宋体"/>
          <w:color w:val="000000" w:themeColor="text1"/>
        </w:rPr>
      </w:pPr>
      <w:r>
        <w:rPr>
          <w:rFonts w:hint="eastAsia" w:ascii="宋体" w:hAnsi="宋体" w:cs="宋体"/>
          <w:color w:val="000000" w:themeColor="text1"/>
        </w:rPr>
        <w:t>本公司郑重声明，根据</w:t>
      </w:r>
      <w:r>
        <w:rPr>
          <w:rFonts w:ascii="宋体" w:hAnsi="宋体"/>
          <w:szCs w:val="21"/>
        </w:rPr>
        <w:t>《政府采购促进中小企业发展管理办法》（财库﹝2020﹞46 号）</w:t>
      </w:r>
      <w:r>
        <w:rPr>
          <w:rFonts w:hint="eastAsia" w:ascii="宋体" w:hAnsi="宋体" w:cs="宋体"/>
          <w:color w:val="000000" w:themeColor="text1"/>
        </w:rPr>
        <w:t>的规定，本公司为</w:t>
      </w:r>
      <w:r>
        <w:rPr>
          <w:rFonts w:ascii="宋体" w:hAnsi="宋体" w:cs="宋体"/>
          <w:color w:val="000000" w:themeColor="text1"/>
          <w:u w:val="single"/>
        </w:rPr>
        <w:t>______</w:t>
      </w:r>
      <w:r>
        <w:rPr>
          <w:rFonts w:hint="eastAsia" w:ascii="宋体" w:hAnsi="宋体" w:cs="宋体"/>
          <w:color w:val="000000" w:themeColor="text1"/>
        </w:rPr>
        <w:t>（请填写：中型、小型、微型）企业。即，本公司同时满足以下条件：</w:t>
      </w:r>
    </w:p>
    <w:p w14:paraId="0DE3980F">
      <w:pPr>
        <w:spacing w:line="440" w:lineRule="exact"/>
        <w:ind w:firstLine="420"/>
        <w:rPr>
          <w:rFonts w:ascii="宋体"/>
          <w:color w:val="000000" w:themeColor="text1"/>
        </w:rPr>
      </w:pPr>
      <w:r>
        <w:rPr>
          <w:rFonts w:ascii="宋体" w:hAnsi="宋体" w:cs="宋体"/>
          <w:color w:val="000000" w:themeColor="text1"/>
        </w:rPr>
        <w:t xml:space="preserve"> 1.</w:t>
      </w:r>
      <w:r>
        <w:rPr>
          <w:rFonts w:hint="eastAsia" w:ascii="宋体" w:hAnsi="宋体" w:cs="宋体"/>
          <w:color w:val="000000" w:themeColor="text1"/>
        </w:rPr>
        <w:t>根据《工业和信息化部、国家统计局、国家发展和改革委员会、财政部关于印发中小企业划型标准规定的通知》（工信部联企业</w:t>
      </w:r>
      <w:r>
        <w:rPr>
          <w:rFonts w:ascii="宋体" w:hAnsi="宋体" w:cs="宋体"/>
          <w:color w:val="000000" w:themeColor="text1"/>
        </w:rPr>
        <w:t xml:space="preserve">[2011]300 </w:t>
      </w:r>
      <w:r>
        <w:rPr>
          <w:rFonts w:hint="eastAsia" w:ascii="宋体" w:hAnsi="宋体" w:cs="宋体"/>
          <w:color w:val="000000" w:themeColor="text1"/>
        </w:rPr>
        <w:t>号）规定的划分标准：第四条第</w:t>
      </w:r>
      <w:r>
        <w:rPr>
          <w:rFonts w:ascii="宋体" w:hAnsi="宋体" w:cs="宋体"/>
          <w:color w:val="000000" w:themeColor="text1"/>
          <w:u w:val="single"/>
        </w:rPr>
        <w:t>______</w:t>
      </w:r>
      <w:r>
        <w:rPr>
          <w:rFonts w:hint="eastAsia" w:ascii="宋体" w:hAnsi="宋体" w:cs="宋体"/>
          <w:color w:val="000000" w:themeColor="text1"/>
        </w:rPr>
        <w:t>项</w:t>
      </w:r>
      <w:r>
        <w:rPr>
          <w:rFonts w:ascii="宋体" w:hAnsi="宋体" w:cs="宋体"/>
          <w:color w:val="000000" w:themeColor="text1"/>
          <w:u w:val="single"/>
        </w:rPr>
        <w:t>_________</w:t>
      </w:r>
      <w:r>
        <w:rPr>
          <w:rFonts w:hint="eastAsia" w:ascii="宋体" w:hAnsi="宋体" w:cs="宋体"/>
          <w:color w:val="000000" w:themeColor="text1"/>
        </w:rPr>
        <w:t>行业，本公司（此处填写从业人员或营业收入的具体数据），为</w:t>
      </w:r>
      <w:r>
        <w:rPr>
          <w:rFonts w:ascii="宋体" w:hAnsi="宋体" w:cs="宋体"/>
          <w:color w:val="000000" w:themeColor="text1"/>
          <w:u w:val="single"/>
        </w:rPr>
        <w:t xml:space="preserve"> ______</w:t>
      </w:r>
      <w:r>
        <w:rPr>
          <w:rFonts w:hint="eastAsia" w:ascii="宋体" w:hAnsi="宋体" w:cs="宋体"/>
          <w:color w:val="000000" w:themeColor="text1"/>
        </w:rPr>
        <w:t>（请填写：中型、小型、微型）企业。</w:t>
      </w:r>
    </w:p>
    <w:p w14:paraId="155B0E41">
      <w:pPr>
        <w:spacing w:line="440" w:lineRule="exact"/>
        <w:rPr>
          <w:rFonts w:ascii="宋体"/>
          <w:color w:val="000000" w:themeColor="text1"/>
        </w:rPr>
      </w:pPr>
      <w:r>
        <w:rPr>
          <w:rFonts w:ascii="宋体" w:hAnsi="宋体" w:cs="宋体"/>
          <w:color w:val="000000" w:themeColor="text1"/>
        </w:rPr>
        <w:t xml:space="preserve">     2.</w:t>
      </w:r>
      <w:r>
        <w:rPr>
          <w:rFonts w:hint="eastAsia" w:ascii="宋体" w:hAnsi="宋体" w:cs="宋体"/>
          <w:color w:val="000000" w:themeColor="text1"/>
        </w:rPr>
        <w:t>本公司参加</w:t>
      </w:r>
      <w:r>
        <w:rPr>
          <w:rFonts w:hint="eastAsia" w:ascii="宋体" w:hAnsi="宋体"/>
          <w:color w:val="000000" w:themeColor="text1"/>
        </w:rPr>
        <w:t>（项目名称：）</w:t>
      </w:r>
      <w:r>
        <w:rPr>
          <w:rFonts w:hint="eastAsia" w:ascii="宋体" w:hAnsi="宋体" w:cs="宋体"/>
          <w:color w:val="000000" w:themeColor="text1"/>
        </w:rPr>
        <w:t>（项目编号：）采购活动提供本企业制造的货物，由本企业承担工程、提供服务，或者提供其他</w:t>
      </w:r>
      <w:r>
        <w:rPr>
          <w:rFonts w:ascii="宋体" w:hAnsi="宋体" w:cs="宋体"/>
          <w:color w:val="000000" w:themeColor="text1"/>
          <w:u w:val="single"/>
        </w:rPr>
        <w:t>______</w:t>
      </w:r>
      <w:r>
        <w:rPr>
          <w:rFonts w:hint="eastAsia" w:ascii="宋体" w:hAnsi="宋体" w:cs="宋体"/>
          <w:color w:val="000000" w:themeColor="text1"/>
        </w:rPr>
        <w:t>（请填写：中型、小型、微型）企业制造的货物。本条所称货物不包括使用大型企业注册商标的货物。本公司对上述声明的真实性负责。如有虚假，将依法承担相应责任。</w:t>
      </w:r>
    </w:p>
    <w:p w14:paraId="7CC3E35C">
      <w:pPr>
        <w:spacing w:line="440" w:lineRule="exact"/>
        <w:rPr>
          <w:rFonts w:ascii="宋体"/>
          <w:color w:val="000000" w:themeColor="text1"/>
        </w:rPr>
      </w:pPr>
      <w:r>
        <w:rPr>
          <w:rFonts w:hint="eastAsia" w:ascii="宋体" w:hAnsi="宋体" w:cs="宋体"/>
          <w:color w:val="000000" w:themeColor="text1"/>
        </w:rPr>
        <w:t>本公司对上述声明的真实性负责。如有虚假，将依法承担相应责任。</w:t>
      </w:r>
    </w:p>
    <w:p w14:paraId="58A3F5CE">
      <w:pPr>
        <w:spacing w:line="440" w:lineRule="exact"/>
        <w:rPr>
          <w:rFonts w:ascii="宋体"/>
          <w:color w:val="000000" w:themeColor="text1"/>
        </w:rPr>
      </w:pPr>
    </w:p>
    <w:p w14:paraId="3498DF1F">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14:paraId="62E73425">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14:paraId="31AC2B51">
      <w:pPr>
        <w:spacing w:line="440" w:lineRule="exact"/>
        <w:rPr>
          <w:rFonts w:ascii="宋体"/>
          <w:color w:val="000000" w:themeColor="text1"/>
        </w:rPr>
      </w:pPr>
      <w:r>
        <w:rPr>
          <w:rFonts w:ascii="宋体" w:hAnsi="宋体"/>
          <w:color w:val="000000" w:themeColor="text1"/>
          <w:szCs w:val="21"/>
        </w:rPr>
        <w:t>日期：</w:t>
      </w:r>
      <w:r>
        <w:rPr>
          <w:rFonts w:ascii="宋体" w:hAnsi="宋体"/>
          <w:color w:val="000000" w:themeColor="text1"/>
          <w:szCs w:val="21"/>
          <w:u w:val="single"/>
        </w:rPr>
        <w:t xml:space="preserve">       </w:t>
      </w:r>
      <w:r>
        <w:rPr>
          <w:rFonts w:ascii="宋体" w:hAnsi="宋体"/>
          <w:color w:val="000000" w:themeColor="text1"/>
          <w:szCs w:val="21"/>
        </w:rPr>
        <w:t>年</w:t>
      </w:r>
      <w:r>
        <w:rPr>
          <w:rFonts w:ascii="宋体" w:hAnsi="宋体"/>
          <w:color w:val="000000" w:themeColor="text1"/>
          <w:szCs w:val="21"/>
          <w:u w:val="single"/>
        </w:rPr>
        <w:t xml:space="preserve">     </w:t>
      </w:r>
      <w:r>
        <w:rPr>
          <w:rFonts w:ascii="宋体" w:hAnsi="宋体"/>
          <w:color w:val="000000" w:themeColor="text1"/>
          <w:szCs w:val="21"/>
        </w:rPr>
        <w:t>月</w:t>
      </w:r>
      <w:r>
        <w:rPr>
          <w:rFonts w:ascii="宋体" w:hAnsi="宋体"/>
          <w:color w:val="000000" w:themeColor="text1"/>
          <w:szCs w:val="21"/>
          <w:u w:val="single"/>
        </w:rPr>
        <w:t xml:space="preserve">      </w:t>
      </w:r>
      <w:r>
        <w:rPr>
          <w:rFonts w:ascii="宋体" w:hAnsi="宋体"/>
          <w:color w:val="000000" w:themeColor="text1"/>
          <w:szCs w:val="21"/>
        </w:rPr>
        <w:t>日</w:t>
      </w:r>
    </w:p>
    <w:p w14:paraId="119113AD">
      <w:pPr>
        <w:spacing w:line="440" w:lineRule="exact"/>
        <w:rPr>
          <w:rFonts w:ascii="宋体"/>
          <w:color w:val="000000" w:themeColor="text1"/>
        </w:rPr>
      </w:pPr>
    </w:p>
    <w:p w14:paraId="1E86F979">
      <w:pPr>
        <w:spacing w:line="440" w:lineRule="exact"/>
        <w:jc w:val="center"/>
        <w:rPr>
          <w:rFonts w:ascii="宋体"/>
          <w:color w:val="000000" w:themeColor="text1"/>
        </w:rPr>
      </w:pPr>
    </w:p>
    <w:p w14:paraId="377ABF5E">
      <w:pPr>
        <w:spacing w:line="440" w:lineRule="exact"/>
        <w:jc w:val="center"/>
        <w:rPr>
          <w:rFonts w:ascii="宋体"/>
          <w:color w:val="000000" w:themeColor="text1"/>
        </w:rPr>
      </w:pPr>
    </w:p>
    <w:p w14:paraId="0DA62589">
      <w:pPr>
        <w:spacing w:line="440" w:lineRule="exact"/>
        <w:jc w:val="center"/>
        <w:rPr>
          <w:rFonts w:ascii="宋体"/>
          <w:color w:val="000000" w:themeColor="text1"/>
        </w:rPr>
      </w:pPr>
    </w:p>
    <w:p w14:paraId="6DE17732">
      <w:pPr>
        <w:spacing w:line="440" w:lineRule="exact"/>
        <w:jc w:val="center"/>
        <w:rPr>
          <w:rFonts w:ascii="宋体"/>
          <w:color w:val="000000" w:themeColor="text1"/>
        </w:rPr>
      </w:pPr>
    </w:p>
    <w:p w14:paraId="4841FC7A">
      <w:pPr>
        <w:spacing w:line="440" w:lineRule="exact"/>
        <w:jc w:val="center"/>
        <w:rPr>
          <w:rFonts w:ascii="宋体"/>
          <w:color w:val="000000" w:themeColor="text1"/>
        </w:rPr>
      </w:pPr>
    </w:p>
    <w:p w14:paraId="4A59A89E">
      <w:pPr>
        <w:adjustRightInd w:val="0"/>
        <w:snapToGrid w:val="0"/>
        <w:spacing w:line="440" w:lineRule="exact"/>
        <w:rPr>
          <w:rFonts w:ascii="宋体" w:hAnsi="宋体"/>
          <w:bCs/>
          <w:color w:val="000000" w:themeColor="text1"/>
        </w:rPr>
      </w:pPr>
      <w:r>
        <w:rPr>
          <w:rFonts w:hint="eastAsia" w:ascii="宋体" w:hAnsi="宋体"/>
          <w:bCs/>
          <w:color w:val="000000" w:themeColor="text1"/>
        </w:rPr>
        <w:t>说明：提供其他中小微企业制造的货物，必须同时提供该中小微企业的声明函。</w:t>
      </w:r>
    </w:p>
    <w:p w14:paraId="38A05428">
      <w:pPr>
        <w:pStyle w:val="5"/>
        <w:rPr>
          <w:color w:val="000000" w:themeColor="text1"/>
        </w:rPr>
      </w:pPr>
    </w:p>
    <w:p w14:paraId="77378710">
      <w:pPr>
        <w:pStyle w:val="5"/>
        <w:rPr>
          <w:color w:val="000000" w:themeColor="text1"/>
        </w:rPr>
      </w:pPr>
    </w:p>
    <w:p w14:paraId="1CF7038E">
      <w:pPr>
        <w:pStyle w:val="5"/>
        <w:rPr>
          <w:color w:val="000000" w:themeColor="text1"/>
        </w:rPr>
      </w:pPr>
    </w:p>
    <w:p w14:paraId="622FA834">
      <w:pPr>
        <w:pStyle w:val="5"/>
        <w:rPr>
          <w:color w:val="000000" w:themeColor="text1"/>
        </w:rPr>
      </w:pPr>
    </w:p>
    <w:p w14:paraId="673B4CAB">
      <w:pPr>
        <w:pStyle w:val="5"/>
        <w:rPr>
          <w:color w:val="000000" w:themeColor="text1"/>
        </w:rPr>
      </w:pPr>
    </w:p>
    <w:p w14:paraId="17E2BDCC">
      <w:pPr>
        <w:pStyle w:val="5"/>
        <w:rPr>
          <w:color w:val="000000" w:themeColor="text1"/>
        </w:rPr>
      </w:pPr>
    </w:p>
    <w:p w14:paraId="46ED198A">
      <w:pPr>
        <w:pStyle w:val="5"/>
        <w:rPr>
          <w:color w:val="000000" w:themeColor="text1"/>
        </w:rPr>
      </w:pPr>
    </w:p>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p w14:paraId="320AF660">
      <w:pPr>
        <w:pStyle w:val="4"/>
        <w:keepLines w:val="0"/>
        <w:numPr>
          <w:ilvl w:val="0"/>
          <w:numId w:val="0"/>
        </w:numPr>
        <w:tabs>
          <w:tab w:val="left" w:pos="851"/>
        </w:tabs>
        <w:spacing w:before="0" w:after="0" w:line="360" w:lineRule="auto"/>
        <w:rPr>
          <w:rFonts w:ascii="宋体" w:eastAsia="宋体"/>
          <w:color w:val="000000" w:themeColor="text1"/>
          <w:szCs w:val="21"/>
        </w:rPr>
      </w:pPr>
      <w:bookmarkStart w:id="1953" w:name="_Toc32373"/>
      <w:bookmarkStart w:id="1954" w:name="_Toc24405"/>
      <w:bookmarkStart w:id="1955" w:name="_Toc434832511"/>
      <w:r>
        <w:rPr>
          <w:rFonts w:hint="eastAsia"/>
          <w:color w:val="000000" w:themeColor="text1"/>
        </w:rPr>
        <w:t>附件八：</w:t>
      </w:r>
      <w:r>
        <w:rPr>
          <w:rFonts w:hint="eastAsia" w:hAnsi="黑体" w:cs="黑体"/>
          <w:color w:val="000000" w:themeColor="text1"/>
        </w:rPr>
        <w:t>残疾人福利性单位声明函</w:t>
      </w:r>
      <w:bookmarkEnd w:id="1953"/>
      <w:bookmarkEnd w:id="1954"/>
    </w:p>
    <w:p w14:paraId="3814500D">
      <w:pPr>
        <w:spacing w:line="360" w:lineRule="auto"/>
        <w:jc w:val="center"/>
        <w:rPr>
          <w:rFonts w:ascii="宋体" w:hAnsi="宋体"/>
          <w:b/>
          <w:color w:val="000000" w:themeColor="text1"/>
          <w:sz w:val="24"/>
        </w:rPr>
      </w:pPr>
    </w:p>
    <w:p w14:paraId="09953A92">
      <w:pPr>
        <w:spacing w:line="360" w:lineRule="auto"/>
        <w:jc w:val="center"/>
        <w:rPr>
          <w:rFonts w:ascii="宋体" w:hAnsi="宋体"/>
          <w:b/>
          <w:color w:val="000000" w:themeColor="text1"/>
          <w:sz w:val="24"/>
        </w:rPr>
      </w:pPr>
      <w:r>
        <w:rPr>
          <w:rFonts w:hint="eastAsia" w:ascii="宋体" w:hAnsi="宋体"/>
          <w:b/>
          <w:color w:val="000000" w:themeColor="text1"/>
          <w:sz w:val="24"/>
        </w:rPr>
        <w:t>残疾人福利性单位声明函</w:t>
      </w:r>
    </w:p>
    <w:p w14:paraId="5528F6B3">
      <w:pPr>
        <w:spacing w:line="360" w:lineRule="auto"/>
        <w:jc w:val="center"/>
        <w:rPr>
          <w:rFonts w:ascii="宋体" w:hAnsi="宋体"/>
          <w:b/>
          <w:color w:val="000000" w:themeColor="text1"/>
          <w:sz w:val="24"/>
        </w:rPr>
      </w:pPr>
    </w:p>
    <w:p w14:paraId="4319AAC4">
      <w:pPr>
        <w:spacing w:line="480" w:lineRule="auto"/>
        <w:jc w:val="left"/>
        <w:rPr>
          <w:rFonts w:ascii="宋体" w:hAnsi="宋体" w:cs="宋体"/>
          <w:color w:val="000000" w:themeColor="text1"/>
        </w:rPr>
      </w:pPr>
      <w:r>
        <w:rPr>
          <w:rFonts w:hint="eastAsia" w:ascii="宋体" w:hAnsi="宋体" w:cs="宋体"/>
          <w:color w:val="000000" w:themeColor="text1"/>
        </w:rPr>
        <w:t xml:space="preserve"> </w:t>
      </w:r>
      <w:r>
        <w:rPr>
          <w:rFonts w:ascii="宋体" w:hAnsi="宋体" w:cs="宋体"/>
          <w:color w:val="000000" w:themeColor="text1"/>
        </w:rPr>
        <w:t xml:space="preserve">   </w:t>
      </w:r>
      <w:r>
        <w:rPr>
          <w:rFonts w:hint="eastAsia" w:ascii="宋体" w:hAnsi="宋体" w:cs="宋体"/>
          <w:color w:val="000000" w:themeColor="text1"/>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332A9BC">
      <w:pPr>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本单位对上述声明的真实性负责。如有虚假，将依法承担相应责任。</w:t>
      </w:r>
    </w:p>
    <w:p w14:paraId="3D5B7A51">
      <w:pPr>
        <w:spacing w:line="360" w:lineRule="auto"/>
        <w:ind w:firstLine="420" w:firstLineChars="200"/>
        <w:rPr>
          <w:rFonts w:ascii="宋体" w:hAnsi="宋体" w:cs="宋体"/>
          <w:color w:val="000000" w:themeColor="text1"/>
        </w:rPr>
      </w:pPr>
    </w:p>
    <w:p w14:paraId="1C003B6D">
      <w:pPr>
        <w:adjustRightInd w:val="0"/>
        <w:snapToGrid w:val="0"/>
        <w:spacing w:line="440" w:lineRule="exact"/>
        <w:rPr>
          <w:rFonts w:ascii="宋体" w:hAnsi="宋体"/>
          <w:bCs/>
          <w:color w:val="000000" w:themeColor="text1"/>
          <w:szCs w:val="21"/>
        </w:rPr>
      </w:pPr>
    </w:p>
    <w:p w14:paraId="079AECC6">
      <w:pPr>
        <w:adjustRightInd w:val="0"/>
        <w:snapToGrid w:val="0"/>
        <w:spacing w:line="440" w:lineRule="exact"/>
        <w:rPr>
          <w:rFonts w:ascii="宋体" w:hAnsi="宋体"/>
          <w:bCs/>
          <w:color w:val="000000" w:themeColor="text1"/>
          <w:szCs w:val="21"/>
        </w:rPr>
      </w:pPr>
    </w:p>
    <w:p w14:paraId="34B33FE2">
      <w:pPr>
        <w:adjustRightInd w:val="0"/>
        <w:snapToGrid w:val="0"/>
        <w:spacing w:line="440" w:lineRule="exact"/>
        <w:rPr>
          <w:rFonts w:ascii="宋体" w:hAnsi="宋体"/>
          <w:bCs/>
          <w:color w:val="000000" w:themeColor="text1"/>
          <w:szCs w:val="21"/>
        </w:rPr>
      </w:pPr>
    </w:p>
    <w:p w14:paraId="7AF0B6FA">
      <w:pPr>
        <w:adjustRightInd w:val="0"/>
        <w:snapToGrid w:val="0"/>
        <w:spacing w:line="440" w:lineRule="exact"/>
        <w:rPr>
          <w:rFonts w:ascii="宋体" w:hAnsi="宋体"/>
          <w:bCs/>
          <w:color w:val="000000" w:themeColor="text1"/>
          <w:szCs w:val="21"/>
        </w:rPr>
      </w:pPr>
    </w:p>
    <w:p w14:paraId="2B17E9CE">
      <w:pPr>
        <w:adjustRightInd w:val="0"/>
        <w:snapToGrid w:val="0"/>
        <w:spacing w:line="440" w:lineRule="exact"/>
        <w:rPr>
          <w:rFonts w:ascii="宋体" w:hAnsi="宋体"/>
          <w:bCs/>
          <w:color w:val="000000" w:themeColor="text1"/>
          <w:szCs w:val="21"/>
        </w:rPr>
      </w:pPr>
      <w:r>
        <w:rPr>
          <w:rFonts w:hint="eastAsia" w:ascii="宋体" w:hAnsi="宋体"/>
          <w:bCs/>
          <w:color w:val="000000" w:themeColor="text1"/>
          <w:szCs w:val="21"/>
        </w:rPr>
        <w:t>投标人法定代表人（负责人）或授权代理人（签字）：</w:t>
      </w:r>
      <w:r>
        <w:rPr>
          <w:rFonts w:hint="eastAsia" w:ascii="宋体" w:hAnsi="宋体"/>
          <w:bCs/>
          <w:color w:val="000000" w:themeColor="text1"/>
          <w:szCs w:val="21"/>
          <w:u w:val="single"/>
        </w:rPr>
        <w:t xml:space="preserve">                            </w:t>
      </w:r>
    </w:p>
    <w:p w14:paraId="04FF1233">
      <w:pPr>
        <w:adjustRightInd w:val="0"/>
        <w:snapToGrid w:val="0"/>
        <w:spacing w:line="440" w:lineRule="exact"/>
        <w:rPr>
          <w:rFonts w:ascii="宋体" w:hAnsi="宋体"/>
          <w:bCs/>
          <w:color w:val="000000" w:themeColor="text1"/>
          <w:szCs w:val="21"/>
        </w:rPr>
      </w:pPr>
      <w:r>
        <w:rPr>
          <w:rFonts w:hint="eastAsia" w:ascii="宋体" w:hAnsi="宋体"/>
          <w:bCs/>
          <w:color w:val="000000" w:themeColor="text1"/>
          <w:szCs w:val="21"/>
        </w:rPr>
        <w:t>投标人名称（公章）：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p>
    <w:p w14:paraId="1F50A69C">
      <w:pPr>
        <w:pStyle w:val="5"/>
        <w:spacing w:line="360" w:lineRule="auto"/>
        <w:ind w:firstLine="0"/>
        <w:rPr>
          <w:rFonts w:hAnsi="宋体" w:cs="宋体"/>
          <w:color w:val="000000" w:themeColor="text1"/>
          <w:kern w:val="2"/>
          <w:sz w:val="21"/>
          <w:szCs w:val="24"/>
        </w:rPr>
      </w:pPr>
      <w:r>
        <w:rPr>
          <w:rFonts w:hAnsi="宋体"/>
          <w:color w:val="000000" w:themeColor="text1"/>
          <w:sz w:val="21"/>
          <w:szCs w:val="21"/>
        </w:rPr>
        <w:t>日期：</w:t>
      </w:r>
      <w:r>
        <w:rPr>
          <w:rFonts w:hAnsi="宋体"/>
          <w:color w:val="000000" w:themeColor="text1"/>
          <w:sz w:val="21"/>
          <w:szCs w:val="21"/>
          <w:u w:val="single"/>
        </w:rPr>
        <w:t xml:space="preserve">       </w:t>
      </w:r>
      <w:r>
        <w:rPr>
          <w:rFonts w:hAnsi="宋体"/>
          <w:color w:val="000000" w:themeColor="text1"/>
          <w:sz w:val="21"/>
          <w:szCs w:val="21"/>
        </w:rPr>
        <w:t>年</w:t>
      </w:r>
      <w:r>
        <w:rPr>
          <w:rFonts w:hAnsi="宋体"/>
          <w:color w:val="000000" w:themeColor="text1"/>
          <w:sz w:val="21"/>
          <w:szCs w:val="21"/>
          <w:u w:val="single"/>
        </w:rPr>
        <w:t xml:space="preserve">     </w:t>
      </w:r>
      <w:r>
        <w:rPr>
          <w:rFonts w:hAnsi="宋体"/>
          <w:color w:val="000000" w:themeColor="text1"/>
          <w:sz w:val="21"/>
          <w:szCs w:val="21"/>
        </w:rPr>
        <w:t>月</w:t>
      </w:r>
      <w:r>
        <w:rPr>
          <w:rFonts w:hAnsi="宋体"/>
          <w:color w:val="000000" w:themeColor="text1"/>
          <w:sz w:val="21"/>
          <w:szCs w:val="21"/>
          <w:u w:val="single"/>
        </w:rPr>
        <w:t xml:space="preserve">      </w:t>
      </w:r>
      <w:r>
        <w:rPr>
          <w:rFonts w:hAnsi="宋体"/>
          <w:color w:val="000000" w:themeColor="text1"/>
          <w:sz w:val="21"/>
          <w:szCs w:val="21"/>
        </w:rPr>
        <w:t>日</w:t>
      </w:r>
    </w:p>
    <w:p w14:paraId="782FBC28">
      <w:pPr>
        <w:pStyle w:val="5"/>
        <w:rPr>
          <w:color w:val="000000" w:themeColor="text1"/>
        </w:rPr>
      </w:pPr>
    </w:p>
    <w:p w14:paraId="25EF3C4C">
      <w:pPr>
        <w:pStyle w:val="5"/>
        <w:rPr>
          <w:color w:val="000000" w:themeColor="text1"/>
        </w:rPr>
      </w:pPr>
    </w:p>
    <w:p w14:paraId="6BCF6BD7">
      <w:pPr>
        <w:pStyle w:val="5"/>
        <w:rPr>
          <w:color w:val="000000" w:themeColor="text1"/>
        </w:rPr>
      </w:pPr>
    </w:p>
    <w:p w14:paraId="43F3B18F">
      <w:pPr>
        <w:pStyle w:val="5"/>
        <w:rPr>
          <w:color w:val="000000" w:themeColor="text1"/>
        </w:rPr>
      </w:pPr>
    </w:p>
    <w:p w14:paraId="3A6E83F9">
      <w:pPr>
        <w:pStyle w:val="5"/>
        <w:rPr>
          <w:color w:val="000000" w:themeColor="text1"/>
        </w:rPr>
      </w:pPr>
    </w:p>
    <w:p w14:paraId="5728AD49">
      <w:pPr>
        <w:pStyle w:val="5"/>
        <w:rPr>
          <w:color w:val="000000" w:themeColor="text1"/>
        </w:rPr>
      </w:pPr>
    </w:p>
    <w:p w14:paraId="198243DA">
      <w:pPr>
        <w:pStyle w:val="5"/>
        <w:rPr>
          <w:color w:val="000000" w:themeColor="text1"/>
        </w:rPr>
      </w:pPr>
    </w:p>
    <w:p w14:paraId="487B8CBF">
      <w:pPr>
        <w:pStyle w:val="5"/>
        <w:rPr>
          <w:color w:val="000000" w:themeColor="text1"/>
        </w:rPr>
      </w:pPr>
    </w:p>
    <w:p w14:paraId="5F8055F6">
      <w:pPr>
        <w:pStyle w:val="5"/>
        <w:rPr>
          <w:color w:val="000000" w:themeColor="text1"/>
        </w:rPr>
      </w:pPr>
    </w:p>
    <w:p w14:paraId="7291E3D7">
      <w:pPr>
        <w:pStyle w:val="5"/>
        <w:rPr>
          <w:color w:val="000000" w:themeColor="text1"/>
        </w:rPr>
      </w:pPr>
    </w:p>
    <w:p w14:paraId="36E76809">
      <w:pPr>
        <w:pStyle w:val="5"/>
        <w:rPr>
          <w:color w:val="000000" w:themeColor="text1"/>
        </w:rPr>
      </w:pPr>
    </w:p>
    <w:p w14:paraId="33FB2CF1">
      <w:pPr>
        <w:pStyle w:val="4"/>
        <w:numPr>
          <w:ilvl w:val="1"/>
          <w:numId w:val="0"/>
        </w:numPr>
        <w:spacing w:line="400" w:lineRule="exact"/>
        <w:rPr>
          <w:color w:val="000000" w:themeColor="text1"/>
        </w:rPr>
      </w:pPr>
      <w:bookmarkStart w:id="1956" w:name="_Toc432695230"/>
      <w:bookmarkStart w:id="1957" w:name="_Toc9858"/>
      <w:bookmarkStart w:id="1958" w:name="_Toc16521"/>
      <w:r>
        <w:rPr>
          <w:rFonts w:hint="eastAsia"/>
          <w:color w:val="000000" w:themeColor="text1"/>
        </w:rPr>
        <w:t>附件九：中标服务费承诺</w:t>
      </w:r>
      <w:bookmarkEnd w:id="1956"/>
      <w:bookmarkEnd w:id="1957"/>
      <w:bookmarkEnd w:id="1958"/>
    </w:p>
    <w:p w14:paraId="4D2CB80B">
      <w:pPr>
        <w:spacing w:line="360" w:lineRule="auto"/>
        <w:rPr>
          <w:rFonts w:ascii="宋体" w:hAnsi="宋体"/>
          <w:color w:val="000000" w:themeColor="text1"/>
        </w:rPr>
      </w:pPr>
      <w:r>
        <w:rPr>
          <w:rFonts w:hint="eastAsia" w:ascii="宋体" w:hAnsi="宋体"/>
          <w:color w:val="000000" w:themeColor="text1"/>
        </w:rPr>
        <w:t>致</w:t>
      </w:r>
      <w:r>
        <w:rPr>
          <w:rFonts w:hint="eastAsia" w:ascii="宋体" w:hAnsi="宋体"/>
          <w:color w:val="000000" w:themeColor="text1"/>
          <w:u w:val="single"/>
          <w:lang w:eastAsia="zh-CN"/>
        </w:rPr>
        <w:t>广东业信招标有限公司</w:t>
      </w:r>
      <w:r>
        <w:rPr>
          <w:rFonts w:hint="eastAsia" w:ascii="宋体" w:hAnsi="宋体"/>
          <w:color w:val="000000" w:themeColor="text1"/>
        </w:rPr>
        <w:t>：</w:t>
      </w:r>
    </w:p>
    <w:p w14:paraId="70FB8ED6">
      <w:pPr>
        <w:spacing w:line="360" w:lineRule="auto"/>
        <w:rPr>
          <w:rFonts w:ascii="宋体" w:hAnsi="宋体"/>
          <w:color w:val="000000" w:themeColor="text1"/>
        </w:rPr>
      </w:pPr>
    </w:p>
    <w:p w14:paraId="0FB87D7C">
      <w:pPr>
        <w:spacing w:line="440" w:lineRule="exact"/>
        <w:ind w:firstLine="420" w:firstLineChars="200"/>
        <w:rPr>
          <w:rFonts w:ascii="宋体" w:hAnsi="宋体"/>
          <w:color w:val="000000" w:themeColor="text1"/>
        </w:rPr>
      </w:pPr>
      <w:r>
        <w:rPr>
          <w:rFonts w:hint="eastAsia" w:ascii="宋体" w:hAnsi="宋体"/>
          <w:color w:val="000000" w:themeColor="text1"/>
        </w:rPr>
        <w:t>针对贵方组织的（项目名称：</w:t>
      </w:r>
      <w:r>
        <w:rPr>
          <w:rFonts w:hint="eastAsia" w:ascii="宋体" w:hAnsi="宋体"/>
          <w:color w:val="000000" w:themeColor="text1"/>
          <w:u w:val="single"/>
        </w:rPr>
        <w:t xml:space="preserve">                   </w:t>
      </w:r>
      <w:r>
        <w:rPr>
          <w:rFonts w:hint="eastAsia" w:ascii="宋体" w:hAnsi="宋体"/>
          <w:color w:val="000000" w:themeColor="text1"/>
        </w:rPr>
        <w:t xml:space="preserve">）招标（项目编号: </w:t>
      </w:r>
      <w:r>
        <w:rPr>
          <w:rFonts w:hint="eastAsia" w:ascii="宋体" w:hAnsi="宋体"/>
          <w:color w:val="000000" w:themeColor="text1"/>
          <w:u w:val="single"/>
        </w:rPr>
        <w:t xml:space="preserve">          </w:t>
      </w:r>
      <w:r>
        <w:rPr>
          <w:rFonts w:hint="eastAsia" w:ascii="宋体" w:hAnsi="宋体"/>
          <w:color w:val="000000" w:themeColor="text1"/>
        </w:rPr>
        <w:t>），我方承诺：</w:t>
      </w:r>
    </w:p>
    <w:p w14:paraId="6D330B8A">
      <w:pPr>
        <w:spacing w:line="440" w:lineRule="exact"/>
        <w:ind w:firstLine="420" w:firstLineChars="200"/>
        <w:rPr>
          <w:rFonts w:ascii="宋体" w:hAnsi="宋体"/>
          <w:color w:val="000000" w:themeColor="text1"/>
        </w:rPr>
      </w:pPr>
      <w:r>
        <w:rPr>
          <w:rFonts w:hint="eastAsia" w:ascii="宋体" w:hAnsi="宋体"/>
          <w:color w:val="000000" w:themeColor="text1"/>
        </w:rPr>
        <w:t>1. 若我方中标，将严格遵照本项目招标文件的规定向代理采购机构缴纳中标服务费。</w:t>
      </w:r>
    </w:p>
    <w:p w14:paraId="7DDE7F77">
      <w:pPr>
        <w:spacing w:line="440" w:lineRule="exact"/>
        <w:ind w:firstLine="420" w:firstLineChars="200"/>
        <w:rPr>
          <w:rFonts w:ascii="宋体" w:hAnsi="宋体"/>
          <w:color w:val="000000" w:themeColor="text1"/>
        </w:rPr>
      </w:pPr>
      <w:r>
        <w:rPr>
          <w:rFonts w:hint="eastAsia" w:ascii="宋体" w:hAnsi="宋体"/>
          <w:color w:val="000000" w:themeColor="text1"/>
        </w:rPr>
        <w:t>2. 若我方中标后拒绝如数缴纳或未按本项目招标文件规定的期限缴纳中标服务费，则视为我方自动放弃该中标结果，贵</w:t>
      </w:r>
      <w:r>
        <w:rPr>
          <w:rFonts w:hint="eastAsia" w:ascii="宋体" w:hAnsi="宋体"/>
          <w:color w:val="000000" w:themeColor="text1"/>
          <w:szCs w:val="21"/>
        </w:rPr>
        <w:t>方</w:t>
      </w:r>
      <w:r>
        <w:rPr>
          <w:rFonts w:hint="eastAsia" w:ascii="宋体" w:hAnsi="宋体"/>
          <w:color w:val="000000" w:themeColor="text1"/>
        </w:rPr>
        <w:t>有权重新确定中标结果，</w:t>
      </w:r>
      <w:r>
        <w:rPr>
          <w:rFonts w:hint="eastAsia" w:ascii="宋体"/>
          <w:color w:val="000000" w:themeColor="text1"/>
        </w:rPr>
        <w:t>我方对此无任何异议。</w:t>
      </w:r>
    </w:p>
    <w:p w14:paraId="3C8ECAE8">
      <w:pPr>
        <w:spacing w:line="440" w:lineRule="exact"/>
        <w:rPr>
          <w:rFonts w:ascii="宋体" w:hAnsi="宋体"/>
          <w:color w:val="000000" w:themeColor="text1"/>
        </w:rPr>
      </w:pPr>
      <w:r>
        <w:rPr>
          <w:rFonts w:hint="eastAsia" w:ascii="宋体" w:hAnsi="宋体"/>
          <w:color w:val="000000" w:themeColor="text1"/>
        </w:rPr>
        <w:t xml:space="preserve">     </w:t>
      </w:r>
    </w:p>
    <w:p w14:paraId="62EAF240">
      <w:pPr>
        <w:spacing w:line="440" w:lineRule="exact"/>
        <w:ind w:firstLine="420" w:firstLineChars="200"/>
        <w:rPr>
          <w:rFonts w:ascii="宋体" w:hAnsi="宋体"/>
          <w:color w:val="000000" w:themeColor="text1"/>
        </w:rPr>
      </w:pPr>
    </w:p>
    <w:p w14:paraId="44D93E0B">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14:paraId="13DDF107">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14:paraId="0EC3FB3D">
      <w:pPr>
        <w:adjustRightInd w:val="0"/>
        <w:snapToGrid w:val="0"/>
        <w:spacing w:line="44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14:paraId="26960FBA">
      <w:pPr>
        <w:rPr>
          <w:color w:val="000000" w:themeColor="text1"/>
        </w:rPr>
        <w:sectPr>
          <w:pgSz w:w="11906" w:h="16838"/>
          <w:pgMar w:top="1474" w:right="1418" w:bottom="1474" w:left="1418" w:header="851" w:footer="851" w:gutter="0"/>
          <w:cols w:space="720" w:num="1"/>
          <w:titlePg/>
          <w:docGrid w:linePitch="312" w:charSpace="0"/>
        </w:sectPr>
      </w:pPr>
    </w:p>
    <w:p w14:paraId="68924065">
      <w:pPr>
        <w:pStyle w:val="4"/>
        <w:numPr>
          <w:ilvl w:val="1"/>
          <w:numId w:val="0"/>
        </w:numPr>
        <w:spacing w:line="400" w:lineRule="exact"/>
        <w:rPr>
          <w:color w:val="000000" w:themeColor="text1"/>
        </w:rPr>
      </w:pPr>
      <w:bookmarkStart w:id="1959" w:name="_Toc326065622"/>
      <w:bookmarkStart w:id="1960" w:name="_Toc331512932"/>
      <w:bookmarkStart w:id="1961" w:name="_Toc343248449"/>
      <w:bookmarkStart w:id="1962" w:name="_Toc366072563"/>
      <w:bookmarkStart w:id="1963" w:name="_Toc432695231"/>
      <w:bookmarkStart w:id="1964" w:name="_Toc343247131"/>
      <w:bookmarkStart w:id="1965" w:name="_Toc339020126"/>
      <w:bookmarkStart w:id="1966" w:name="_Toc350438780"/>
      <w:bookmarkStart w:id="1967" w:name="_Toc340677101"/>
      <w:bookmarkStart w:id="1968" w:name="_Toc339020046"/>
      <w:bookmarkStart w:id="1969" w:name="_Toc336681966"/>
      <w:bookmarkStart w:id="1970" w:name="_Toc339019920"/>
      <w:bookmarkStart w:id="1971" w:name="_Toc333237709"/>
      <w:bookmarkStart w:id="1972" w:name="_Toc332270378"/>
      <w:bookmarkStart w:id="1973" w:name="_Toc343612951"/>
      <w:bookmarkStart w:id="1974" w:name="_Toc342312474"/>
      <w:bookmarkStart w:id="1975" w:name="_Toc333935377"/>
      <w:bookmarkStart w:id="1976" w:name="_Toc332206740"/>
      <w:bookmarkStart w:id="1977" w:name="_Toc345312628"/>
      <w:bookmarkStart w:id="1978" w:name="_Toc342060406"/>
      <w:bookmarkStart w:id="1979" w:name="_Toc336681611"/>
      <w:bookmarkStart w:id="1980" w:name="_Toc333238665"/>
      <w:bookmarkStart w:id="1981" w:name="_Toc365985212"/>
      <w:bookmarkStart w:id="1982" w:name="_Toc342296792"/>
      <w:bookmarkStart w:id="1983" w:name="_Toc341348371"/>
      <w:bookmarkStart w:id="1984" w:name="_Toc331684073"/>
      <w:bookmarkStart w:id="1985" w:name="_Toc330460017"/>
      <w:bookmarkStart w:id="1986" w:name="_Toc339362331"/>
      <w:bookmarkStart w:id="1987" w:name="_Toc10463"/>
      <w:bookmarkStart w:id="1988" w:name="_Toc333237820"/>
      <w:bookmarkStart w:id="1989" w:name="_Toc342398161"/>
      <w:bookmarkStart w:id="1990" w:name="_Toc337632389"/>
      <w:bookmarkStart w:id="1991" w:name="_Toc340507473"/>
      <w:bookmarkStart w:id="1992" w:name="_Toc333935718"/>
      <w:bookmarkStart w:id="1993" w:name="_Toc340672900"/>
      <w:bookmarkStart w:id="1994" w:name="_Toc21578"/>
      <w:bookmarkStart w:id="1995" w:name="_Toc350756481"/>
      <w:bookmarkStart w:id="1996" w:name="_Toc339020264"/>
      <w:bookmarkStart w:id="1997" w:name="_Toc339441118"/>
      <w:bookmarkStart w:id="1998" w:name="_Toc365967106"/>
      <w:r>
        <w:rPr>
          <w:rFonts w:hint="eastAsia"/>
          <w:color w:val="000000" w:themeColor="text1"/>
        </w:rPr>
        <w:t>附件十：</w:t>
      </w:r>
      <w:bookmarkEnd w:id="1959"/>
      <w:r>
        <w:rPr>
          <w:rFonts w:hint="eastAsia"/>
          <w:color w:val="000000" w:themeColor="text1"/>
        </w:rPr>
        <w:t>投标人提交的其它商务和技术资料</w:t>
      </w:r>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p>
    <w:p w14:paraId="11F85C17">
      <w:pPr>
        <w:adjustRightInd w:val="0"/>
        <w:snapToGrid w:val="0"/>
        <w:spacing w:line="360" w:lineRule="auto"/>
        <w:jc w:val="left"/>
        <w:rPr>
          <w:rFonts w:ascii="宋体" w:hAnsi="宋体"/>
          <w:bCs/>
          <w:color w:val="000000" w:themeColor="text1"/>
        </w:rPr>
      </w:pPr>
    </w:p>
    <w:p w14:paraId="19899EFB">
      <w:pPr>
        <w:adjustRightInd w:val="0"/>
        <w:snapToGrid w:val="0"/>
        <w:spacing w:line="360" w:lineRule="auto"/>
        <w:jc w:val="left"/>
        <w:rPr>
          <w:rFonts w:ascii="宋体" w:hAnsi="宋体"/>
          <w:bCs/>
          <w:caps/>
          <w:color w:val="000000" w:themeColor="text1"/>
          <w:szCs w:val="21"/>
          <w:u w:val="single"/>
        </w:rPr>
      </w:pPr>
      <w:r>
        <w:rPr>
          <w:rFonts w:hint="eastAsia" w:ascii="宋体" w:hAnsi="宋体"/>
          <w:bCs/>
          <w:color w:val="000000" w:themeColor="text1"/>
          <w:szCs w:val="2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szCs w:val="21"/>
        </w:rPr>
        <w:t xml:space="preserve">           </w:t>
      </w:r>
    </w:p>
    <w:p w14:paraId="739F6A57">
      <w:pPr>
        <w:adjustRightInd w:val="0"/>
        <w:snapToGrid w:val="0"/>
        <w:spacing w:line="360" w:lineRule="auto"/>
        <w:ind w:left="1050" w:hanging="1050" w:hangingChars="500"/>
        <w:jc w:val="left"/>
        <w:rPr>
          <w:rFonts w:ascii="宋体" w:hAnsi="宋体"/>
          <w:bCs/>
          <w:color w:val="000000" w:themeColor="text1"/>
        </w:rPr>
      </w:pPr>
      <w:r>
        <w:rPr>
          <w:rFonts w:hint="eastAsia" w:ascii="宋体" w:hAnsi="宋体"/>
          <w:bCs/>
          <w:color w:val="000000" w:themeColor="text1"/>
          <w:szCs w:val="21"/>
        </w:rPr>
        <w:t>项目名称：</w:t>
      </w:r>
      <w:r>
        <w:rPr>
          <w:rFonts w:hint="eastAsia"/>
          <w:color w:val="000000" w:themeColor="text1"/>
          <w:szCs w:val="21"/>
          <w:u w:val="single"/>
        </w:rPr>
        <w:t xml:space="preserve">                          </w:t>
      </w:r>
    </w:p>
    <w:p w14:paraId="549060DE">
      <w:pPr>
        <w:adjustRightInd w:val="0"/>
        <w:snapToGrid w:val="0"/>
        <w:spacing w:line="360" w:lineRule="auto"/>
        <w:ind w:left="1050" w:hanging="1050" w:hangingChars="500"/>
        <w:jc w:val="left"/>
        <w:rPr>
          <w:rFonts w:ascii="宋体" w:hAnsi="宋体"/>
          <w:bCs/>
          <w:color w:val="000000" w:themeColor="text1"/>
        </w:rPr>
      </w:pPr>
    </w:p>
    <w:p w14:paraId="72501BA4">
      <w:pPr>
        <w:pStyle w:val="5"/>
        <w:spacing w:line="360" w:lineRule="auto"/>
        <w:rPr>
          <w:rFonts w:hAnsi="宋体"/>
          <w:bCs/>
          <w:color w:val="000000" w:themeColor="text1"/>
          <w:sz w:val="21"/>
        </w:rPr>
      </w:pPr>
    </w:p>
    <w:p w14:paraId="7BE730D5">
      <w:pPr>
        <w:pStyle w:val="5"/>
        <w:spacing w:line="360" w:lineRule="auto"/>
        <w:rPr>
          <w:rFonts w:hAnsi="宋体"/>
          <w:bCs/>
          <w:color w:val="000000" w:themeColor="text1"/>
          <w:sz w:val="21"/>
        </w:rPr>
      </w:pPr>
      <w:r>
        <w:rPr>
          <w:rFonts w:hint="eastAsia" w:hAnsi="宋体"/>
          <w:bCs/>
          <w:color w:val="000000" w:themeColor="text1"/>
          <w:sz w:val="21"/>
        </w:rPr>
        <w:t>本节无格式要求，投标人可根据自身实际情况以及招标文件评分细则规定的详细评审内容和应当提供的证明材料进行编制。</w:t>
      </w:r>
    </w:p>
    <w:p w14:paraId="4241BBB7">
      <w:pPr>
        <w:pStyle w:val="5"/>
        <w:spacing w:line="360" w:lineRule="auto"/>
        <w:rPr>
          <w:rFonts w:hAnsi="宋体"/>
          <w:bCs/>
          <w:color w:val="000000" w:themeColor="text1"/>
          <w:sz w:val="21"/>
        </w:rPr>
      </w:pPr>
      <w:r>
        <w:rPr>
          <w:rFonts w:hint="eastAsia" w:hAnsi="宋体"/>
          <w:bCs/>
          <w:color w:val="000000" w:themeColor="text1"/>
          <w:sz w:val="21"/>
        </w:rPr>
        <w:t>一、</w:t>
      </w:r>
      <w:r>
        <w:rPr>
          <w:rFonts w:hAnsi="宋体"/>
          <w:bCs/>
          <w:color w:val="000000" w:themeColor="text1"/>
          <w:sz w:val="21"/>
        </w:rPr>
        <w:t>...</w:t>
      </w:r>
    </w:p>
    <w:p w14:paraId="55B03815">
      <w:pPr>
        <w:pStyle w:val="5"/>
        <w:spacing w:line="360" w:lineRule="auto"/>
        <w:rPr>
          <w:rFonts w:hAnsi="宋体"/>
          <w:bCs/>
          <w:color w:val="000000" w:themeColor="text1"/>
          <w:sz w:val="21"/>
        </w:rPr>
      </w:pPr>
      <w:r>
        <w:rPr>
          <w:rFonts w:hint="eastAsia" w:hAnsi="宋体"/>
          <w:bCs/>
          <w:color w:val="000000" w:themeColor="text1"/>
          <w:sz w:val="21"/>
        </w:rPr>
        <w:t>二、</w:t>
      </w:r>
      <w:r>
        <w:rPr>
          <w:rFonts w:hAnsi="宋体"/>
          <w:bCs/>
          <w:color w:val="000000" w:themeColor="text1"/>
          <w:sz w:val="21"/>
        </w:rPr>
        <w:t>...</w:t>
      </w:r>
    </w:p>
    <w:p w14:paraId="6D3E03B9">
      <w:pPr>
        <w:pStyle w:val="5"/>
        <w:spacing w:line="360" w:lineRule="auto"/>
        <w:rPr>
          <w:rFonts w:hAnsi="宋体"/>
          <w:bCs/>
          <w:color w:val="000000" w:themeColor="text1"/>
          <w:sz w:val="21"/>
        </w:rPr>
      </w:pPr>
      <w:r>
        <w:rPr>
          <w:rFonts w:hint="eastAsia" w:hAnsi="宋体"/>
          <w:bCs/>
          <w:color w:val="000000" w:themeColor="text1"/>
          <w:sz w:val="21"/>
        </w:rPr>
        <w:t>三、</w:t>
      </w:r>
      <w:r>
        <w:rPr>
          <w:rFonts w:hAnsi="宋体"/>
          <w:bCs/>
          <w:color w:val="000000" w:themeColor="text1"/>
          <w:sz w:val="21"/>
        </w:rPr>
        <w:t>...</w:t>
      </w:r>
    </w:p>
    <w:p w14:paraId="14CF5256">
      <w:pPr>
        <w:pStyle w:val="5"/>
        <w:spacing w:line="360" w:lineRule="auto"/>
        <w:rPr>
          <w:rFonts w:hAnsi="宋体"/>
          <w:bCs/>
          <w:color w:val="000000" w:themeColor="text1"/>
          <w:sz w:val="21"/>
        </w:rPr>
      </w:pPr>
      <w:r>
        <w:rPr>
          <w:rFonts w:hint="eastAsia" w:hAnsi="宋体"/>
          <w:bCs/>
          <w:color w:val="000000" w:themeColor="text1"/>
          <w:sz w:val="21"/>
        </w:rPr>
        <w:t>四、</w:t>
      </w:r>
      <w:r>
        <w:rPr>
          <w:rFonts w:hAnsi="宋体"/>
          <w:bCs/>
          <w:color w:val="000000" w:themeColor="text1"/>
          <w:sz w:val="21"/>
        </w:rPr>
        <w:t>...</w:t>
      </w:r>
    </w:p>
    <w:p w14:paraId="3D90A122">
      <w:pPr>
        <w:adjustRightInd w:val="0"/>
        <w:snapToGrid w:val="0"/>
        <w:spacing w:line="440" w:lineRule="exact"/>
        <w:rPr>
          <w:rFonts w:ascii="宋体" w:hAnsi="宋体"/>
          <w:bCs/>
          <w:color w:val="000000" w:themeColor="text1"/>
        </w:rPr>
      </w:pPr>
    </w:p>
    <w:p w14:paraId="2C6C95ED">
      <w:pPr>
        <w:adjustRightInd w:val="0"/>
        <w:snapToGrid w:val="0"/>
        <w:spacing w:line="440" w:lineRule="exact"/>
        <w:rPr>
          <w:rFonts w:ascii="宋体" w:hAnsi="宋体"/>
          <w:bCs/>
          <w:color w:val="000000" w:themeColor="text1"/>
        </w:rPr>
      </w:pPr>
    </w:p>
    <w:p w14:paraId="2A77E4D9">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14:paraId="0D6A1A51">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14:paraId="5B1CE485">
      <w:pPr>
        <w:adjustRightInd w:val="0"/>
        <w:snapToGrid w:val="0"/>
        <w:spacing w:line="44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14:paraId="70796700">
      <w:pPr>
        <w:pStyle w:val="5"/>
        <w:spacing w:line="360" w:lineRule="auto"/>
        <w:rPr>
          <w:color w:val="000000" w:themeColor="text1"/>
        </w:rPr>
      </w:pPr>
    </w:p>
    <w:p w14:paraId="292A43A8">
      <w:pPr>
        <w:adjustRightInd w:val="0"/>
        <w:snapToGrid w:val="0"/>
        <w:spacing w:line="440" w:lineRule="exact"/>
        <w:rPr>
          <w:color w:val="000000" w:themeColor="text1"/>
        </w:rPr>
      </w:pPr>
      <w:r>
        <w:rPr>
          <w:rFonts w:hint="eastAsia"/>
          <w:color w:val="000000" w:themeColor="text1"/>
        </w:rPr>
        <w:t>（投标人认为本节无须提交的，应注明“本节空白”字样）。</w:t>
      </w:r>
    </w:p>
    <w:p w14:paraId="577503D8">
      <w:pPr>
        <w:pStyle w:val="5"/>
        <w:rPr>
          <w:color w:val="000000" w:themeColor="text1"/>
        </w:rPr>
      </w:pPr>
    </w:p>
    <w:p w14:paraId="7FCE7502">
      <w:pPr>
        <w:pStyle w:val="5"/>
        <w:rPr>
          <w:color w:val="000000" w:themeColor="text1"/>
        </w:rPr>
      </w:pPr>
    </w:p>
    <w:p w14:paraId="361840BA">
      <w:pPr>
        <w:pStyle w:val="5"/>
        <w:rPr>
          <w:color w:val="000000" w:themeColor="text1"/>
        </w:rPr>
      </w:pPr>
    </w:p>
    <w:p w14:paraId="5BF5F2A5">
      <w:pPr>
        <w:pStyle w:val="5"/>
        <w:rPr>
          <w:color w:val="000000" w:themeColor="text1"/>
        </w:rPr>
      </w:pPr>
    </w:p>
    <w:p w14:paraId="076B196F">
      <w:pPr>
        <w:pStyle w:val="5"/>
        <w:rPr>
          <w:color w:val="000000" w:themeColor="text1"/>
        </w:rPr>
      </w:pPr>
    </w:p>
    <w:p w14:paraId="63A72A99">
      <w:pPr>
        <w:pStyle w:val="5"/>
        <w:rPr>
          <w:color w:val="000000" w:themeColor="text1"/>
        </w:rPr>
      </w:pPr>
    </w:p>
    <w:p w14:paraId="25564592">
      <w:pPr>
        <w:pStyle w:val="5"/>
        <w:rPr>
          <w:color w:val="000000" w:themeColor="text1"/>
        </w:rPr>
      </w:pPr>
    </w:p>
    <w:p w14:paraId="78606C7B">
      <w:pPr>
        <w:pStyle w:val="5"/>
        <w:rPr>
          <w:color w:val="000000" w:themeColor="text1"/>
        </w:rPr>
      </w:pPr>
    </w:p>
    <w:p w14:paraId="48825032">
      <w:pPr>
        <w:pStyle w:val="5"/>
        <w:rPr>
          <w:color w:val="000000" w:themeColor="text1"/>
        </w:rPr>
      </w:pPr>
    </w:p>
    <w:p w14:paraId="4899173C">
      <w:pPr>
        <w:pStyle w:val="5"/>
        <w:rPr>
          <w:color w:val="000000" w:themeColor="text1"/>
        </w:rPr>
      </w:pPr>
    </w:p>
    <w:p w14:paraId="1DE96153">
      <w:pPr>
        <w:pStyle w:val="5"/>
        <w:rPr>
          <w:color w:val="000000" w:themeColor="text1"/>
        </w:rPr>
      </w:pPr>
    </w:p>
    <w:p w14:paraId="7CB1A70B">
      <w:pPr>
        <w:pStyle w:val="5"/>
        <w:rPr>
          <w:color w:val="000000" w:themeColor="text1"/>
        </w:rPr>
      </w:pPr>
    </w:p>
    <w:p w14:paraId="06CB2736">
      <w:pPr>
        <w:pStyle w:val="5"/>
        <w:rPr>
          <w:color w:val="000000" w:themeColor="text1"/>
        </w:rPr>
      </w:pPr>
    </w:p>
    <w:p w14:paraId="16FB83FF">
      <w:pPr>
        <w:pStyle w:val="5"/>
        <w:rPr>
          <w:color w:val="000000" w:themeColor="text1"/>
        </w:rPr>
      </w:pPr>
    </w:p>
    <w:p w14:paraId="46D8B594">
      <w:pPr>
        <w:pStyle w:val="5"/>
        <w:rPr>
          <w:color w:val="000000" w:themeColor="text1"/>
        </w:rPr>
      </w:pPr>
    </w:p>
    <w:p w14:paraId="32791B2F">
      <w:pPr>
        <w:pStyle w:val="5"/>
        <w:rPr>
          <w:color w:val="000000" w:themeColor="text1"/>
        </w:rPr>
      </w:pPr>
    </w:p>
    <w:p w14:paraId="3279B5A2">
      <w:pPr>
        <w:pStyle w:val="5"/>
        <w:rPr>
          <w:color w:val="000000" w:themeColor="text1"/>
        </w:rPr>
      </w:pPr>
    </w:p>
    <w:p w14:paraId="7B06C4F0">
      <w:pPr>
        <w:pStyle w:val="5"/>
        <w:rPr>
          <w:color w:val="000000" w:themeColor="text1"/>
        </w:rPr>
      </w:pPr>
    </w:p>
    <w:p w14:paraId="3B69ADF2">
      <w:pPr>
        <w:pStyle w:val="5"/>
        <w:rPr>
          <w:color w:val="000000" w:themeColor="text1"/>
        </w:rPr>
      </w:pPr>
    </w:p>
    <w:p w14:paraId="53AD8747">
      <w:pPr>
        <w:pStyle w:val="5"/>
        <w:rPr>
          <w:color w:val="000000" w:themeColor="text1"/>
        </w:rPr>
      </w:pPr>
    </w:p>
    <w:p w14:paraId="12E0A1D9">
      <w:pPr>
        <w:pStyle w:val="5"/>
        <w:rPr>
          <w:color w:val="000000" w:themeColor="text1"/>
        </w:rPr>
      </w:pPr>
    </w:p>
    <w:p w14:paraId="24F043F1">
      <w:pPr>
        <w:pStyle w:val="5"/>
        <w:ind w:firstLine="0"/>
        <w:rPr>
          <w:color w:val="000000" w:themeColor="text1"/>
        </w:rPr>
      </w:pPr>
    </w:p>
    <w:p w14:paraId="26EABCB3">
      <w:pPr>
        <w:pStyle w:val="5"/>
        <w:rPr>
          <w:color w:val="000000" w:themeColor="text1"/>
        </w:rPr>
      </w:pPr>
    </w:p>
    <w:p w14:paraId="00AD908C">
      <w:pPr>
        <w:pStyle w:val="5"/>
        <w:rPr>
          <w:color w:val="000000" w:themeColor="text1"/>
        </w:rPr>
      </w:pPr>
    </w:p>
    <w:p w14:paraId="10617A67">
      <w:pPr>
        <w:pStyle w:val="5"/>
        <w:rPr>
          <w:color w:val="000000" w:themeColor="text1"/>
        </w:rPr>
      </w:pPr>
    </w:p>
    <w:p w14:paraId="135C1ACC">
      <w:pPr>
        <w:pStyle w:val="4"/>
        <w:numPr>
          <w:ilvl w:val="0"/>
          <w:numId w:val="0"/>
        </w:numPr>
        <w:rPr>
          <w:color w:val="000000" w:themeColor="text1"/>
          <w:sz w:val="52"/>
        </w:rPr>
      </w:pPr>
      <w:bookmarkStart w:id="1999" w:name="_Toc456888293"/>
      <w:bookmarkStart w:id="2000" w:name="_Toc21343"/>
      <w:bookmarkStart w:id="2001" w:name="_Toc456887842"/>
      <w:r>
        <w:rPr>
          <w:rFonts w:hint="eastAsia"/>
          <w:color w:val="000000" w:themeColor="text1"/>
          <w:sz w:val="52"/>
        </w:rPr>
        <w:t>其 他 格 式</w:t>
      </w:r>
      <w:bookmarkEnd w:id="1955"/>
      <w:bookmarkEnd w:id="1999"/>
      <w:bookmarkEnd w:id="2000"/>
      <w:bookmarkEnd w:id="2001"/>
    </w:p>
    <w:p w14:paraId="214745A4">
      <w:pPr>
        <w:jc w:val="center"/>
        <w:rPr>
          <w:rFonts w:ascii="宋体" w:hAnsi="宋体"/>
          <w:b/>
          <w:color w:val="000000" w:themeColor="text1"/>
          <w:sz w:val="28"/>
        </w:rPr>
      </w:pPr>
      <w:r>
        <w:rPr>
          <w:rFonts w:hint="eastAsia" w:ascii="宋体" w:hAnsi="宋体"/>
          <w:b/>
          <w:color w:val="000000" w:themeColor="text1"/>
          <w:sz w:val="36"/>
        </w:rPr>
        <w:t>（以下文件勿装订在投标文件内</w:t>
      </w:r>
      <w:r>
        <w:rPr>
          <w:rFonts w:ascii="宋体" w:hAnsi="宋体"/>
          <w:b/>
          <w:color w:val="000000" w:themeColor="text1"/>
          <w:sz w:val="36"/>
        </w:rPr>
        <w:t>）</w:t>
      </w:r>
    </w:p>
    <w:p w14:paraId="2D3168FE">
      <w:pPr>
        <w:rPr>
          <w:rFonts w:ascii="宋体" w:hAnsi="宋体"/>
          <w:color w:val="000000" w:themeColor="text1"/>
        </w:rPr>
      </w:pPr>
    </w:p>
    <w:p w14:paraId="4E489B5B">
      <w:pPr>
        <w:rPr>
          <w:rFonts w:ascii="宋体" w:hAnsi="宋体"/>
          <w:color w:val="000000" w:themeColor="text1"/>
        </w:rPr>
      </w:pPr>
    </w:p>
    <w:p w14:paraId="0E407BB9">
      <w:pPr>
        <w:rPr>
          <w:rFonts w:ascii="宋体" w:hAnsi="宋体"/>
          <w:color w:val="000000" w:themeColor="text1"/>
        </w:rPr>
      </w:pPr>
    </w:p>
    <w:p w14:paraId="3EE3AC1F">
      <w:pPr>
        <w:rPr>
          <w:rFonts w:ascii="宋体" w:hAnsi="宋体"/>
          <w:color w:val="000000" w:themeColor="text1"/>
        </w:rPr>
      </w:pPr>
    </w:p>
    <w:p w14:paraId="512E87F0">
      <w:pPr>
        <w:rPr>
          <w:rFonts w:ascii="宋体" w:hAnsi="宋体"/>
          <w:color w:val="000000" w:themeColor="text1"/>
        </w:rPr>
      </w:pPr>
    </w:p>
    <w:p w14:paraId="4C631FE7">
      <w:pPr>
        <w:rPr>
          <w:rFonts w:ascii="宋体" w:hAnsi="宋体"/>
          <w:color w:val="000000" w:themeColor="text1"/>
        </w:rPr>
      </w:pPr>
    </w:p>
    <w:p w14:paraId="34D1D951">
      <w:pPr>
        <w:rPr>
          <w:rFonts w:ascii="宋体" w:hAnsi="宋体"/>
          <w:color w:val="000000" w:themeColor="text1"/>
        </w:rPr>
      </w:pPr>
    </w:p>
    <w:p w14:paraId="4BC3A14C">
      <w:pPr>
        <w:rPr>
          <w:rFonts w:ascii="宋体" w:hAnsi="宋体"/>
          <w:color w:val="000000" w:themeColor="text1"/>
        </w:rPr>
      </w:pPr>
    </w:p>
    <w:p w14:paraId="1D9E2BB7">
      <w:pPr>
        <w:rPr>
          <w:rFonts w:ascii="宋体" w:hAnsi="宋体"/>
          <w:color w:val="000000" w:themeColor="text1"/>
        </w:rPr>
      </w:pPr>
    </w:p>
    <w:p w14:paraId="515898B1">
      <w:pPr>
        <w:rPr>
          <w:rFonts w:ascii="宋体" w:hAnsi="宋体"/>
          <w:color w:val="000000" w:themeColor="text1"/>
        </w:rPr>
      </w:pPr>
    </w:p>
    <w:p w14:paraId="65C6FC70">
      <w:pPr>
        <w:rPr>
          <w:rFonts w:ascii="宋体" w:hAnsi="宋体"/>
          <w:color w:val="000000" w:themeColor="text1"/>
        </w:rPr>
      </w:pPr>
    </w:p>
    <w:p w14:paraId="78BF7006">
      <w:pPr>
        <w:rPr>
          <w:rFonts w:ascii="宋体" w:hAnsi="宋体"/>
          <w:color w:val="000000" w:themeColor="text1"/>
        </w:rPr>
      </w:pPr>
    </w:p>
    <w:p w14:paraId="78DDAC7F">
      <w:pPr>
        <w:rPr>
          <w:rFonts w:ascii="宋体" w:hAnsi="宋体"/>
          <w:color w:val="000000" w:themeColor="text1"/>
        </w:rPr>
      </w:pPr>
    </w:p>
    <w:p w14:paraId="2C072B55">
      <w:pPr>
        <w:rPr>
          <w:rFonts w:ascii="宋体" w:hAnsi="宋体"/>
          <w:color w:val="000000" w:themeColor="text1"/>
        </w:rPr>
      </w:pPr>
    </w:p>
    <w:p w14:paraId="30888F06">
      <w:pPr>
        <w:rPr>
          <w:rFonts w:ascii="宋体" w:hAnsi="宋体"/>
          <w:color w:val="000000" w:themeColor="text1"/>
        </w:rPr>
      </w:pPr>
    </w:p>
    <w:p w14:paraId="008EE7D9">
      <w:pPr>
        <w:rPr>
          <w:rFonts w:ascii="宋体" w:hAnsi="宋体"/>
          <w:color w:val="000000" w:themeColor="text1"/>
        </w:rPr>
      </w:pPr>
    </w:p>
    <w:p w14:paraId="23E3D5E2">
      <w:pPr>
        <w:rPr>
          <w:rFonts w:ascii="宋体" w:hAnsi="宋体"/>
          <w:color w:val="000000" w:themeColor="text1"/>
        </w:rPr>
      </w:pPr>
    </w:p>
    <w:p w14:paraId="34E27689">
      <w:pPr>
        <w:rPr>
          <w:rFonts w:ascii="宋体" w:hAnsi="宋体"/>
          <w:color w:val="000000" w:themeColor="text1"/>
        </w:rPr>
      </w:pPr>
    </w:p>
    <w:p w14:paraId="7EDDF7F1">
      <w:pPr>
        <w:rPr>
          <w:rFonts w:ascii="宋体" w:hAnsi="宋体"/>
          <w:color w:val="000000" w:themeColor="text1"/>
        </w:rPr>
      </w:pPr>
    </w:p>
    <w:p w14:paraId="1E7D2D78">
      <w:pPr>
        <w:jc w:val="center"/>
        <w:rPr>
          <w:rFonts w:hint="eastAsia"/>
          <w:b/>
          <w:bCs/>
          <w:sz w:val="44"/>
          <w:szCs w:val="44"/>
        </w:rPr>
      </w:pPr>
    </w:p>
    <w:p w14:paraId="666269E9">
      <w:pPr>
        <w:jc w:val="center"/>
        <w:rPr>
          <w:rFonts w:hint="eastAsia"/>
          <w:b/>
          <w:bCs/>
          <w:szCs w:val="21"/>
        </w:rPr>
      </w:pPr>
      <w:r>
        <w:rPr>
          <w:rFonts w:hint="eastAsia"/>
          <w:b/>
          <w:bCs/>
          <w:sz w:val="44"/>
          <w:szCs w:val="44"/>
        </w:rPr>
        <w:t>购买标书登记表</w:t>
      </w:r>
    </w:p>
    <w:p w14:paraId="30341C39">
      <w:pPr>
        <w:jc w:val="center"/>
        <w:rPr>
          <w:rFonts w:hint="eastAsia"/>
          <w:szCs w:val="21"/>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996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257ED0">
            <w:pPr>
              <w:jc w:val="center"/>
              <w:rPr>
                <w:rFonts w:hint="eastAsia"/>
                <w:sz w:val="28"/>
                <w:szCs w:val="28"/>
              </w:rPr>
            </w:pPr>
            <w:r>
              <w:rPr>
                <w:rFonts w:hint="eastAsia"/>
                <w:sz w:val="28"/>
                <w:szCs w:val="28"/>
              </w:rPr>
              <w:t>项目名称</w:t>
            </w:r>
          </w:p>
        </w:tc>
        <w:tc>
          <w:tcPr>
            <w:tcW w:w="6775" w:type="dxa"/>
            <w:gridSpan w:val="3"/>
            <w:noWrap w:val="0"/>
            <w:vAlign w:val="top"/>
          </w:tcPr>
          <w:p w14:paraId="26C83657">
            <w:pPr>
              <w:rPr>
                <w:rFonts w:hint="eastAsia"/>
                <w:sz w:val="28"/>
                <w:szCs w:val="28"/>
              </w:rPr>
            </w:pPr>
          </w:p>
        </w:tc>
      </w:tr>
      <w:tr w14:paraId="7066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287814">
            <w:pPr>
              <w:jc w:val="center"/>
              <w:rPr>
                <w:rFonts w:hint="eastAsia"/>
                <w:sz w:val="28"/>
                <w:szCs w:val="28"/>
              </w:rPr>
            </w:pPr>
            <w:r>
              <w:rPr>
                <w:rFonts w:hint="eastAsia"/>
                <w:sz w:val="28"/>
                <w:szCs w:val="28"/>
              </w:rPr>
              <w:t>招标编号</w:t>
            </w:r>
          </w:p>
        </w:tc>
        <w:tc>
          <w:tcPr>
            <w:tcW w:w="1940" w:type="dxa"/>
            <w:noWrap w:val="0"/>
            <w:vAlign w:val="top"/>
          </w:tcPr>
          <w:p w14:paraId="40ECF724">
            <w:pPr>
              <w:rPr>
                <w:rFonts w:hint="eastAsia"/>
                <w:sz w:val="28"/>
                <w:szCs w:val="28"/>
              </w:rPr>
            </w:pPr>
          </w:p>
        </w:tc>
        <w:tc>
          <w:tcPr>
            <w:tcW w:w="1940" w:type="dxa"/>
            <w:noWrap w:val="0"/>
            <w:vAlign w:val="center"/>
          </w:tcPr>
          <w:p w14:paraId="7868445F">
            <w:pPr>
              <w:jc w:val="center"/>
              <w:rPr>
                <w:rFonts w:hint="eastAsia"/>
                <w:sz w:val="28"/>
                <w:szCs w:val="28"/>
              </w:rPr>
            </w:pPr>
            <w:r>
              <w:rPr>
                <w:rFonts w:hint="eastAsia"/>
                <w:sz w:val="28"/>
                <w:szCs w:val="28"/>
              </w:rPr>
              <w:t>购买时间</w:t>
            </w:r>
          </w:p>
        </w:tc>
        <w:tc>
          <w:tcPr>
            <w:tcW w:w="2895" w:type="dxa"/>
            <w:noWrap w:val="0"/>
            <w:vAlign w:val="top"/>
          </w:tcPr>
          <w:p w14:paraId="3AD923C1">
            <w:pPr>
              <w:rPr>
                <w:rFonts w:hint="eastAsia"/>
                <w:sz w:val="28"/>
                <w:szCs w:val="28"/>
              </w:rPr>
            </w:pPr>
          </w:p>
        </w:tc>
      </w:tr>
      <w:tr w14:paraId="75DA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73F9E23">
            <w:pPr>
              <w:jc w:val="center"/>
              <w:rPr>
                <w:rFonts w:hint="eastAsia"/>
                <w:sz w:val="28"/>
                <w:szCs w:val="28"/>
              </w:rPr>
            </w:pPr>
            <w:r>
              <w:rPr>
                <w:rFonts w:hint="eastAsia"/>
                <w:sz w:val="28"/>
                <w:szCs w:val="28"/>
              </w:rPr>
              <w:t>投标商名称</w:t>
            </w:r>
          </w:p>
        </w:tc>
        <w:tc>
          <w:tcPr>
            <w:tcW w:w="6775" w:type="dxa"/>
            <w:gridSpan w:val="3"/>
            <w:noWrap w:val="0"/>
            <w:vAlign w:val="top"/>
          </w:tcPr>
          <w:p w14:paraId="73C136AB">
            <w:pPr>
              <w:rPr>
                <w:rFonts w:hint="eastAsia"/>
                <w:sz w:val="28"/>
                <w:szCs w:val="28"/>
              </w:rPr>
            </w:pPr>
          </w:p>
        </w:tc>
      </w:tr>
      <w:tr w14:paraId="1D9D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74A1898">
            <w:pPr>
              <w:jc w:val="center"/>
              <w:rPr>
                <w:rFonts w:hint="eastAsia"/>
                <w:sz w:val="28"/>
                <w:szCs w:val="28"/>
              </w:rPr>
            </w:pPr>
            <w:r>
              <w:rPr>
                <w:rFonts w:hint="eastAsia"/>
                <w:sz w:val="28"/>
                <w:szCs w:val="28"/>
              </w:rPr>
              <w:t>地址</w:t>
            </w:r>
          </w:p>
        </w:tc>
        <w:tc>
          <w:tcPr>
            <w:tcW w:w="6775" w:type="dxa"/>
            <w:gridSpan w:val="3"/>
            <w:noWrap w:val="0"/>
            <w:vAlign w:val="top"/>
          </w:tcPr>
          <w:p w14:paraId="1153D3A0">
            <w:pPr>
              <w:rPr>
                <w:rFonts w:hint="eastAsia"/>
                <w:sz w:val="28"/>
                <w:szCs w:val="28"/>
              </w:rPr>
            </w:pPr>
          </w:p>
        </w:tc>
      </w:tr>
      <w:tr w14:paraId="3691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905455B">
            <w:pPr>
              <w:jc w:val="center"/>
              <w:rPr>
                <w:rFonts w:hint="eastAsia"/>
                <w:sz w:val="28"/>
                <w:szCs w:val="28"/>
              </w:rPr>
            </w:pPr>
            <w:r>
              <w:rPr>
                <w:rFonts w:hint="eastAsia"/>
                <w:sz w:val="28"/>
                <w:szCs w:val="28"/>
              </w:rPr>
              <w:t>电话</w:t>
            </w:r>
          </w:p>
        </w:tc>
        <w:tc>
          <w:tcPr>
            <w:tcW w:w="1940" w:type="dxa"/>
            <w:noWrap w:val="0"/>
            <w:vAlign w:val="top"/>
          </w:tcPr>
          <w:p w14:paraId="281C8898">
            <w:pPr>
              <w:rPr>
                <w:rFonts w:hint="eastAsia"/>
                <w:sz w:val="28"/>
                <w:szCs w:val="28"/>
              </w:rPr>
            </w:pPr>
          </w:p>
        </w:tc>
        <w:tc>
          <w:tcPr>
            <w:tcW w:w="1940" w:type="dxa"/>
            <w:noWrap w:val="0"/>
            <w:vAlign w:val="center"/>
          </w:tcPr>
          <w:p w14:paraId="105D599B">
            <w:pPr>
              <w:jc w:val="center"/>
              <w:rPr>
                <w:rFonts w:hint="eastAsia"/>
                <w:sz w:val="28"/>
                <w:szCs w:val="28"/>
              </w:rPr>
            </w:pPr>
            <w:r>
              <w:rPr>
                <w:rFonts w:hint="eastAsia"/>
                <w:sz w:val="28"/>
                <w:szCs w:val="28"/>
              </w:rPr>
              <w:t>传真</w:t>
            </w:r>
          </w:p>
        </w:tc>
        <w:tc>
          <w:tcPr>
            <w:tcW w:w="2895" w:type="dxa"/>
            <w:noWrap w:val="0"/>
            <w:vAlign w:val="top"/>
          </w:tcPr>
          <w:p w14:paraId="2A1F20FE">
            <w:pPr>
              <w:rPr>
                <w:rFonts w:hint="eastAsia"/>
                <w:sz w:val="28"/>
                <w:szCs w:val="28"/>
              </w:rPr>
            </w:pPr>
          </w:p>
        </w:tc>
      </w:tr>
      <w:tr w14:paraId="3EB3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01285BE">
            <w:pPr>
              <w:jc w:val="center"/>
              <w:rPr>
                <w:rFonts w:hint="eastAsia"/>
                <w:sz w:val="28"/>
                <w:szCs w:val="28"/>
              </w:rPr>
            </w:pPr>
            <w:r>
              <w:rPr>
                <w:rFonts w:hint="eastAsia"/>
                <w:sz w:val="28"/>
                <w:szCs w:val="28"/>
              </w:rPr>
              <w:t>联系人</w:t>
            </w:r>
          </w:p>
        </w:tc>
        <w:tc>
          <w:tcPr>
            <w:tcW w:w="1940" w:type="dxa"/>
            <w:noWrap w:val="0"/>
            <w:vAlign w:val="top"/>
          </w:tcPr>
          <w:p w14:paraId="5E290E47">
            <w:pPr>
              <w:rPr>
                <w:rFonts w:hint="eastAsia"/>
                <w:sz w:val="28"/>
                <w:szCs w:val="28"/>
              </w:rPr>
            </w:pPr>
          </w:p>
        </w:tc>
        <w:tc>
          <w:tcPr>
            <w:tcW w:w="1940" w:type="dxa"/>
            <w:noWrap w:val="0"/>
            <w:vAlign w:val="center"/>
          </w:tcPr>
          <w:p w14:paraId="42CB42AC">
            <w:pPr>
              <w:jc w:val="center"/>
              <w:rPr>
                <w:rFonts w:hint="eastAsia"/>
                <w:sz w:val="28"/>
                <w:szCs w:val="28"/>
              </w:rPr>
            </w:pPr>
            <w:r>
              <w:rPr>
                <w:rFonts w:hint="eastAsia"/>
                <w:sz w:val="28"/>
                <w:szCs w:val="28"/>
              </w:rPr>
              <w:t>手机</w:t>
            </w:r>
          </w:p>
        </w:tc>
        <w:tc>
          <w:tcPr>
            <w:tcW w:w="2895" w:type="dxa"/>
            <w:noWrap w:val="0"/>
            <w:vAlign w:val="top"/>
          </w:tcPr>
          <w:p w14:paraId="6F6967EE">
            <w:pPr>
              <w:rPr>
                <w:rFonts w:hint="eastAsia"/>
                <w:sz w:val="28"/>
                <w:szCs w:val="28"/>
              </w:rPr>
            </w:pPr>
          </w:p>
        </w:tc>
      </w:tr>
      <w:tr w14:paraId="584C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48D6B11">
            <w:pPr>
              <w:jc w:val="center"/>
              <w:rPr>
                <w:rFonts w:hint="eastAsia"/>
                <w:sz w:val="28"/>
                <w:szCs w:val="28"/>
              </w:rPr>
            </w:pPr>
            <w:r>
              <w:rPr>
                <w:rFonts w:hint="eastAsia"/>
                <w:sz w:val="28"/>
                <w:szCs w:val="28"/>
              </w:rPr>
              <w:t>职务</w:t>
            </w:r>
          </w:p>
        </w:tc>
        <w:tc>
          <w:tcPr>
            <w:tcW w:w="1940" w:type="dxa"/>
            <w:noWrap w:val="0"/>
            <w:vAlign w:val="top"/>
          </w:tcPr>
          <w:p w14:paraId="6BC74F3E">
            <w:pPr>
              <w:rPr>
                <w:rFonts w:hint="eastAsia"/>
                <w:sz w:val="28"/>
                <w:szCs w:val="28"/>
              </w:rPr>
            </w:pPr>
          </w:p>
        </w:tc>
        <w:tc>
          <w:tcPr>
            <w:tcW w:w="1940" w:type="dxa"/>
            <w:noWrap w:val="0"/>
            <w:vAlign w:val="center"/>
          </w:tcPr>
          <w:p w14:paraId="6AEFE2A0">
            <w:pPr>
              <w:jc w:val="center"/>
              <w:rPr>
                <w:rFonts w:hint="eastAsia"/>
                <w:sz w:val="28"/>
                <w:szCs w:val="28"/>
              </w:rPr>
            </w:pPr>
            <w:r>
              <w:rPr>
                <w:rFonts w:hint="eastAsia"/>
                <w:sz w:val="28"/>
                <w:szCs w:val="28"/>
              </w:rPr>
              <w:t>电子邮件</w:t>
            </w:r>
          </w:p>
        </w:tc>
        <w:tc>
          <w:tcPr>
            <w:tcW w:w="2895" w:type="dxa"/>
            <w:noWrap w:val="0"/>
            <w:vAlign w:val="top"/>
          </w:tcPr>
          <w:p w14:paraId="1B2BA838">
            <w:pPr>
              <w:rPr>
                <w:rFonts w:hint="eastAsia"/>
                <w:sz w:val="28"/>
                <w:szCs w:val="28"/>
              </w:rPr>
            </w:pPr>
          </w:p>
        </w:tc>
      </w:tr>
      <w:tr w14:paraId="1A79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FB2CD70">
            <w:pPr>
              <w:jc w:val="center"/>
              <w:rPr>
                <w:rFonts w:hint="eastAsia"/>
                <w:sz w:val="28"/>
                <w:szCs w:val="28"/>
              </w:rPr>
            </w:pPr>
            <w:r>
              <w:rPr>
                <w:rFonts w:hint="eastAsia"/>
                <w:sz w:val="28"/>
                <w:szCs w:val="28"/>
              </w:rPr>
              <w:t>拟投设备</w:t>
            </w:r>
          </w:p>
        </w:tc>
        <w:tc>
          <w:tcPr>
            <w:tcW w:w="6775" w:type="dxa"/>
            <w:gridSpan w:val="3"/>
            <w:noWrap w:val="0"/>
            <w:vAlign w:val="top"/>
          </w:tcPr>
          <w:p w14:paraId="214BF67C">
            <w:pPr>
              <w:rPr>
                <w:rFonts w:hint="eastAsia"/>
                <w:sz w:val="28"/>
                <w:szCs w:val="28"/>
              </w:rPr>
            </w:pPr>
          </w:p>
        </w:tc>
      </w:tr>
      <w:tr w14:paraId="7519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CE5B6ED">
            <w:pPr>
              <w:jc w:val="center"/>
              <w:rPr>
                <w:rFonts w:hint="eastAsia"/>
                <w:sz w:val="28"/>
                <w:szCs w:val="28"/>
              </w:rPr>
            </w:pPr>
            <w:r>
              <w:rPr>
                <w:rFonts w:hint="eastAsia"/>
                <w:sz w:val="28"/>
                <w:szCs w:val="28"/>
              </w:rPr>
              <w:t>制造厂商</w:t>
            </w:r>
          </w:p>
        </w:tc>
        <w:tc>
          <w:tcPr>
            <w:tcW w:w="6775" w:type="dxa"/>
            <w:gridSpan w:val="3"/>
            <w:noWrap w:val="0"/>
            <w:vAlign w:val="top"/>
          </w:tcPr>
          <w:p w14:paraId="573CE33E">
            <w:pPr>
              <w:rPr>
                <w:rFonts w:hint="eastAsia"/>
                <w:sz w:val="28"/>
                <w:szCs w:val="28"/>
              </w:rPr>
            </w:pPr>
          </w:p>
        </w:tc>
      </w:tr>
      <w:tr w14:paraId="4638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FA14809">
            <w:pPr>
              <w:jc w:val="center"/>
              <w:rPr>
                <w:rFonts w:hint="eastAsia"/>
                <w:sz w:val="28"/>
                <w:szCs w:val="28"/>
              </w:rPr>
            </w:pPr>
            <w:r>
              <w:rPr>
                <w:rFonts w:hint="eastAsia"/>
                <w:sz w:val="28"/>
                <w:szCs w:val="28"/>
              </w:rPr>
              <w:t>经营范围</w:t>
            </w:r>
          </w:p>
        </w:tc>
        <w:tc>
          <w:tcPr>
            <w:tcW w:w="6775" w:type="dxa"/>
            <w:gridSpan w:val="3"/>
            <w:noWrap w:val="0"/>
            <w:vAlign w:val="top"/>
          </w:tcPr>
          <w:p w14:paraId="597D548D">
            <w:pPr>
              <w:rPr>
                <w:rFonts w:hint="eastAsia"/>
                <w:sz w:val="28"/>
                <w:szCs w:val="28"/>
              </w:rPr>
            </w:pPr>
          </w:p>
        </w:tc>
      </w:tr>
    </w:tbl>
    <w:p w14:paraId="1738DAE8">
      <w:pPr>
        <w:spacing w:line="360" w:lineRule="auto"/>
        <w:jc w:val="center"/>
        <w:rPr>
          <w:rFonts w:hint="eastAsia" w:ascii="宋体" w:hAnsi="宋体"/>
          <w:b/>
          <w:color w:val="000000" w:themeColor="text1"/>
          <w:sz w:val="24"/>
        </w:rPr>
      </w:pPr>
    </w:p>
    <w:p w14:paraId="5AB1C479">
      <w:pPr>
        <w:spacing w:line="360" w:lineRule="auto"/>
        <w:jc w:val="center"/>
        <w:rPr>
          <w:rFonts w:hint="eastAsia" w:ascii="宋体" w:hAnsi="宋体"/>
          <w:b/>
          <w:color w:val="000000" w:themeColor="text1"/>
          <w:sz w:val="24"/>
        </w:rPr>
      </w:pPr>
    </w:p>
    <w:p w14:paraId="3C4C6B18">
      <w:pPr>
        <w:spacing w:line="360" w:lineRule="auto"/>
        <w:jc w:val="center"/>
        <w:rPr>
          <w:rFonts w:hint="eastAsia" w:ascii="宋体" w:hAnsi="宋体"/>
          <w:b/>
          <w:color w:val="000000" w:themeColor="text1"/>
          <w:sz w:val="24"/>
        </w:rPr>
      </w:pPr>
    </w:p>
    <w:p w14:paraId="59A8DB22">
      <w:pPr>
        <w:spacing w:line="360" w:lineRule="auto"/>
        <w:jc w:val="center"/>
        <w:rPr>
          <w:rFonts w:hint="eastAsia" w:ascii="宋体" w:hAnsi="宋体"/>
          <w:b/>
          <w:color w:val="000000" w:themeColor="text1"/>
          <w:sz w:val="24"/>
        </w:rPr>
      </w:pPr>
    </w:p>
    <w:p w14:paraId="5300B90A">
      <w:pPr>
        <w:spacing w:line="360" w:lineRule="auto"/>
        <w:jc w:val="center"/>
        <w:rPr>
          <w:rFonts w:hint="eastAsia" w:ascii="宋体" w:hAnsi="宋体"/>
          <w:b/>
          <w:color w:val="000000" w:themeColor="text1"/>
          <w:sz w:val="24"/>
        </w:rPr>
      </w:pPr>
    </w:p>
    <w:p w14:paraId="0B10EE63">
      <w:pPr>
        <w:spacing w:line="360" w:lineRule="auto"/>
        <w:jc w:val="center"/>
        <w:rPr>
          <w:rFonts w:hint="eastAsia" w:ascii="宋体" w:hAnsi="宋体"/>
          <w:b/>
          <w:color w:val="000000" w:themeColor="text1"/>
          <w:sz w:val="24"/>
        </w:rPr>
      </w:pPr>
    </w:p>
    <w:p w14:paraId="6E979B52">
      <w:pPr>
        <w:spacing w:line="360" w:lineRule="auto"/>
        <w:jc w:val="center"/>
        <w:rPr>
          <w:rFonts w:hint="eastAsia" w:ascii="宋体" w:hAnsi="宋体"/>
          <w:b/>
          <w:color w:val="000000" w:themeColor="text1"/>
          <w:sz w:val="24"/>
        </w:rPr>
      </w:pPr>
    </w:p>
    <w:p w14:paraId="37A976D8">
      <w:pPr>
        <w:spacing w:line="360" w:lineRule="auto"/>
        <w:jc w:val="center"/>
        <w:rPr>
          <w:rFonts w:ascii="宋体" w:hAnsi="宋体"/>
          <w:b/>
          <w:color w:val="000000" w:themeColor="text1"/>
          <w:sz w:val="24"/>
        </w:rPr>
      </w:pPr>
      <w:r>
        <w:rPr>
          <w:rFonts w:hint="eastAsia" w:ascii="宋体" w:hAnsi="宋体"/>
          <w:b/>
          <w:color w:val="000000" w:themeColor="text1"/>
          <w:sz w:val="24"/>
        </w:rPr>
        <w:t>询问函、质疑函格式</w:t>
      </w:r>
    </w:p>
    <w:p w14:paraId="08FA5B1F">
      <w:pPr>
        <w:pStyle w:val="42"/>
        <w:snapToGrid w:val="0"/>
        <w:spacing w:before="0" w:beforeAutospacing="0" w:after="0" w:afterAutospacing="0" w:line="360" w:lineRule="auto"/>
        <w:jc w:val="both"/>
        <w:rPr>
          <w:color w:val="000000" w:themeColor="text1"/>
          <w:szCs w:val="21"/>
        </w:rPr>
      </w:pPr>
    </w:p>
    <w:p w14:paraId="2F16D85A">
      <w:pPr>
        <w:snapToGrid w:val="0"/>
        <w:spacing w:line="360" w:lineRule="auto"/>
        <w:ind w:firstLine="424" w:firstLineChars="201"/>
        <w:rPr>
          <w:rFonts w:ascii="宋体" w:hAnsi="宋体"/>
          <w:b/>
          <w:color w:val="000000" w:themeColor="text1"/>
          <w:szCs w:val="21"/>
        </w:rPr>
      </w:pPr>
      <w:r>
        <w:rPr>
          <w:rFonts w:hint="eastAsia" w:ascii="宋体" w:hAnsi="宋体"/>
          <w:b/>
          <w:color w:val="000000" w:themeColor="text1"/>
          <w:szCs w:val="21"/>
        </w:rPr>
        <w:t>说明：本部分格式为投标供应商提交询问函、质疑函、投诉函时使用，不属于投标文件格式的组成部分。</w:t>
      </w:r>
    </w:p>
    <w:p w14:paraId="0AD85B75">
      <w:pPr>
        <w:pStyle w:val="42"/>
        <w:snapToGrid w:val="0"/>
        <w:spacing w:before="0" w:beforeAutospacing="0" w:after="0" w:afterAutospacing="0" w:line="360" w:lineRule="auto"/>
        <w:jc w:val="both"/>
        <w:rPr>
          <w:color w:val="000000" w:themeColor="text1"/>
          <w:szCs w:val="21"/>
        </w:rPr>
      </w:pPr>
    </w:p>
    <w:p w14:paraId="76229673">
      <w:pPr>
        <w:pStyle w:val="42"/>
        <w:snapToGrid w:val="0"/>
        <w:spacing w:before="0" w:beforeAutospacing="0" w:after="0" w:afterAutospacing="0" w:line="360" w:lineRule="auto"/>
        <w:jc w:val="both"/>
        <w:rPr>
          <w:color w:val="000000" w:themeColor="text1"/>
        </w:rPr>
      </w:pPr>
      <w:r>
        <w:rPr>
          <w:rFonts w:hint="eastAsia"/>
          <w:color w:val="000000" w:themeColor="text1"/>
        </w:rPr>
        <w:t>1：询问函格式</w:t>
      </w:r>
    </w:p>
    <w:p w14:paraId="79EF032C">
      <w:pPr>
        <w:pStyle w:val="42"/>
        <w:spacing w:before="0" w:beforeAutospacing="0" w:after="0" w:afterAutospacing="0" w:line="360" w:lineRule="auto"/>
        <w:jc w:val="center"/>
        <w:rPr>
          <w:rStyle w:val="49"/>
          <w:rFonts w:cs="Times New Roman"/>
          <w:color w:val="000000" w:themeColor="text1"/>
        </w:rPr>
      </w:pPr>
      <w:r>
        <w:rPr>
          <w:rStyle w:val="49"/>
          <w:rFonts w:hint="eastAsia" w:cs="Times New Roman"/>
          <w:b w:val="0"/>
          <w:color w:val="000000" w:themeColor="text1"/>
        </w:rPr>
        <w:t>询问函</w:t>
      </w:r>
    </w:p>
    <w:p w14:paraId="6CFB95CE">
      <w:pPr>
        <w:widowControl/>
        <w:tabs>
          <w:tab w:val="left" w:pos="6300"/>
        </w:tabs>
        <w:snapToGrid w:val="0"/>
        <w:spacing w:line="360" w:lineRule="auto"/>
        <w:jc w:val="left"/>
        <w:rPr>
          <w:rFonts w:ascii="宋体" w:hAnsi="宋体"/>
          <w:color w:val="000000" w:themeColor="text1"/>
        </w:rPr>
      </w:pPr>
      <w:r>
        <w:rPr>
          <w:rFonts w:hint="eastAsia" w:ascii="宋体" w:hAnsi="宋体"/>
          <w:color w:val="000000" w:themeColor="text1"/>
          <w:sz w:val="24"/>
          <w:lang w:eastAsia="zh-CN"/>
        </w:rPr>
        <w:t>广东业信招标有限公司</w:t>
      </w:r>
      <w:r>
        <w:rPr>
          <w:rFonts w:hint="eastAsia" w:ascii="宋体" w:hAnsi="宋体"/>
          <w:color w:val="000000" w:themeColor="text1"/>
          <w:sz w:val="24"/>
        </w:rPr>
        <w:t>：</w:t>
      </w:r>
    </w:p>
    <w:p w14:paraId="78C82A78">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我单位已报名并准备参与</w:t>
      </w:r>
      <w:r>
        <w:rPr>
          <w:rFonts w:hint="eastAsia" w:ascii="宋体" w:hAnsi="宋体"/>
          <w:color w:val="000000" w:themeColor="text1"/>
          <w:sz w:val="24"/>
          <w:u w:val="single"/>
        </w:rPr>
        <w:t>（项目名称）</w:t>
      </w:r>
      <w:r>
        <w:rPr>
          <w:rFonts w:hint="eastAsia" w:ascii="宋体" w:hAnsi="宋体"/>
          <w:color w:val="000000" w:themeColor="text1"/>
          <w:sz w:val="24"/>
        </w:rPr>
        <w:t>项目（采购文件编号：</w:t>
      </w:r>
      <w:r>
        <w:rPr>
          <w:rFonts w:hint="eastAsia" w:ascii="宋体" w:hAnsi="宋体"/>
          <w:color w:val="000000" w:themeColor="text1"/>
          <w:sz w:val="24"/>
          <w:u w:val="single"/>
        </w:rPr>
        <w:t xml:space="preserve">     </w:t>
      </w:r>
      <w:r>
        <w:rPr>
          <w:rFonts w:hint="eastAsia" w:ascii="宋体" w:hAnsi="宋体"/>
          <w:color w:val="000000" w:themeColor="text1"/>
          <w:sz w:val="24"/>
        </w:rPr>
        <w:t>）的投标（或报价）活动，现有以下几个内容（或条款）存在疑问（或无法理解），特提出询问。</w:t>
      </w:r>
    </w:p>
    <w:p w14:paraId="7D6FA313">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一、_____________________（事项一）</w:t>
      </w:r>
    </w:p>
    <w:p w14:paraId="4ECFC157">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（1）____________________（问题或条款内容）</w:t>
      </w:r>
    </w:p>
    <w:p w14:paraId="7F55FD66">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（2）____________________（说明疑问或无法理解原因）</w:t>
      </w:r>
    </w:p>
    <w:p w14:paraId="11484DF4">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（3）____________________（建议）</w:t>
      </w:r>
    </w:p>
    <w:p w14:paraId="33FB3A93">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二、_____________________（事项二）</w:t>
      </w:r>
    </w:p>
    <w:p w14:paraId="4D2A624A">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w:t>
      </w:r>
    </w:p>
    <w:p w14:paraId="39CE069D">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随附相关证明材料如下：（目录）。</w:t>
      </w:r>
    </w:p>
    <w:p w14:paraId="4144C9D2">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询问人：（公章）</w:t>
      </w:r>
    </w:p>
    <w:p w14:paraId="59C2C47D">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法定代表人（负责人）（授权代表）：</w:t>
      </w:r>
    </w:p>
    <w:p w14:paraId="4C99D88B">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地址/邮编：</w:t>
      </w:r>
    </w:p>
    <w:p w14:paraId="225D823C">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电话/传真：</w:t>
      </w:r>
    </w:p>
    <w:p w14:paraId="7BCED50C">
      <w:pPr>
        <w:spacing w:line="360" w:lineRule="auto"/>
        <w:jc w:val="right"/>
        <w:rPr>
          <w:rFonts w:ascii="宋体" w:hAnsi="宋体"/>
          <w:color w:val="000000" w:themeColor="text1"/>
          <w:sz w:val="24"/>
        </w:rPr>
      </w:pPr>
      <w:r>
        <w:rPr>
          <w:rFonts w:hint="eastAsia" w:ascii="宋体" w:hAnsi="宋体"/>
          <w:color w:val="000000" w:themeColor="text1"/>
          <w:sz w:val="24"/>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p>
    <w:p w14:paraId="72BD2820">
      <w:pPr>
        <w:snapToGrid w:val="0"/>
        <w:spacing w:line="360" w:lineRule="auto"/>
        <w:ind w:firstLine="432" w:firstLineChars="180"/>
        <w:rPr>
          <w:rFonts w:ascii="宋体" w:hAnsi="宋体"/>
          <w:color w:val="000000" w:themeColor="text1"/>
          <w:sz w:val="24"/>
        </w:rPr>
      </w:pPr>
    </w:p>
    <w:p w14:paraId="5D54C43E">
      <w:pPr>
        <w:pStyle w:val="42"/>
        <w:adjustRightInd w:val="0"/>
        <w:snapToGrid w:val="0"/>
        <w:spacing w:before="0" w:beforeAutospacing="0" w:after="0" w:afterAutospacing="0" w:line="360" w:lineRule="auto"/>
        <w:jc w:val="both"/>
        <w:rPr>
          <w:color w:val="000000" w:themeColor="text1"/>
        </w:rPr>
      </w:pPr>
      <w:r>
        <w:rPr>
          <w:rFonts w:hint="eastAsia"/>
          <w:color w:val="000000" w:themeColor="text1"/>
        </w:rPr>
        <w:br w:type="page"/>
      </w:r>
      <w:r>
        <w:rPr>
          <w:rFonts w:hint="eastAsia"/>
          <w:color w:val="000000" w:themeColor="text1"/>
        </w:rPr>
        <w:t>2：质疑函格式</w:t>
      </w:r>
    </w:p>
    <w:p w14:paraId="6D4BE88D">
      <w:pPr>
        <w:pStyle w:val="42"/>
        <w:spacing w:before="0" w:beforeAutospacing="0" w:after="0" w:afterAutospacing="0" w:line="360" w:lineRule="auto"/>
        <w:jc w:val="center"/>
        <w:rPr>
          <w:rStyle w:val="49"/>
          <w:rFonts w:cs="Times New Roman"/>
          <w:color w:val="000000" w:themeColor="text1"/>
        </w:rPr>
      </w:pPr>
      <w:r>
        <w:rPr>
          <w:rStyle w:val="49"/>
          <w:rFonts w:hint="eastAsia" w:cs="Times New Roman"/>
          <w:b w:val="0"/>
          <w:color w:val="000000" w:themeColor="text1"/>
        </w:rPr>
        <w:t>质疑函</w:t>
      </w:r>
    </w:p>
    <w:p w14:paraId="22D1DF29">
      <w:pPr>
        <w:adjustRightInd w:val="0"/>
        <w:snapToGrid w:val="0"/>
        <w:spacing w:beforeLines="100" w:line="360" w:lineRule="auto"/>
        <w:rPr>
          <w:rFonts w:ascii="宋体" w:hAnsi="宋体" w:cs="仿宋"/>
          <w:bCs/>
          <w:color w:val="000000" w:themeColor="text1"/>
          <w:sz w:val="24"/>
        </w:rPr>
      </w:pPr>
      <w:r>
        <w:rPr>
          <w:rFonts w:hint="eastAsia" w:ascii="宋体" w:hAnsi="宋体" w:cs="仿宋"/>
          <w:bCs/>
          <w:color w:val="000000" w:themeColor="text1"/>
          <w:sz w:val="24"/>
        </w:rPr>
        <w:t>一、质疑供应商基本信息</w:t>
      </w:r>
    </w:p>
    <w:p w14:paraId="6E41A569">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质疑供应商：</w:t>
      </w:r>
      <w:r>
        <w:rPr>
          <w:rFonts w:hint="eastAsia" w:ascii="宋体" w:hAnsi="宋体" w:cs="仿宋"/>
          <w:color w:val="000000" w:themeColor="text1"/>
          <w:sz w:val="24"/>
          <w:u w:val="dotted"/>
        </w:rPr>
        <w:t xml:space="preserve">                                        </w:t>
      </w:r>
    </w:p>
    <w:p w14:paraId="3ED7A742">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14:paraId="3D0CAC9C">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联系人：</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p>
    <w:p w14:paraId="4874590D">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授权代表：</w:t>
      </w:r>
      <w:r>
        <w:rPr>
          <w:rFonts w:hint="eastAsia" w:ascii="宋体" w:hAnsi="宋体" w:cs="仿宋"/>
          <w:color w:val="000000" w:themeColor="text1"/>
          <w:sz w:val="24"/>
          <w:u w:val="dotted"/>
        </w:rPr>
        <w:t xml:space="preserve">                                          </w:t>
      </w:r>
    </w:p>
    <w:p w14:paraId="1FB67276">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r>
        <w:rPr>
          <w:rFonts w:ascii="宋体" w:hAnsi="宋体" w:cs="仿宋"/>
          <w:color w:val="000000" w:themeColor="text1"/>
          <w:sz w:val="24"/>
        </w:rPr>
        <w:t xml:space="preserve"> </w:t>
      </w:r>
    </w:p>
    <w:p w14:paraId="6D53B95D">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ascii="宋体" w:hAnsi="宋体" w:cs="仿宋"/>
          <w:color w:val="000000" w:themeColor="text1"/>
          <w:sz w:val="24"/>
        </w:rPr>
        <w:t xml:space="preserve"> </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14:paraId="405441DF">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二、质疑项目基本情况</w:t>
      </w:r>
    </w:p>
    <w:p w14:paraId="3E171C12">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质疑项目的名称：</w:t>
      </w:r>
      <w:r>
        <w:rPr>
          <w:rFonts w:hint="eastAsia" w:ascii="宋体" w:hAnsi="宋体" w:cs="仿宋"/>
          <w:color w:val="000000" w:themeColor="text1"/>
          <w:sz w:val="24"/>
          <w:u w:val="dotted"/>
        </w:rPr>
        <w:t xml:space="preserve">                                      </w:t>
      </w:r>
    </w:p>
    <w:p w14:paraId="2C759F99">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质疑项目的编号：</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包号：</w:t>
      </w:r>
      <w:r>
        <w:rPr>
          <w:rFonts w:hint="eastAsia" w:ascii="宋体" w:hAnsi="宋体" w:cs="仿宋"/>
          <w:color w:val="000000" w:themeColor="text1"/>
          <w:sz w:val="24"/>
          <w:u w:val="dotted"/>
        </w:rPr>
        <w:t xml:space="preserve">                 </w:t>
      </w:r>
    </w:p>
    <w:p w14:paraId="170131E2">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采购人名称：</w:t>
      </w:r>
      <w:r>
        <w:rPr>
          <w:rFonts w:hint="eastAsia" w:ascii="宋体" w:hAnsi="宋体" w:cs="仿宋"/>
          <w:color w:val="000000" w:themeColor="text1"/>
          <w:sz w:val="24"/>
          <w:u w:val="dotted"/>
        </w:rPr>
        <w:t xml:space="preserve">                                         </w:t>
      </w:r>
    </w:p>
    <w:p w14:paraId="5120BCBA">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采购文件获取日期：</w:t>
      </w:r>
      <w:r>
        <w:rPr>
          <w:rFonts w:hint="eastAsia" w:ascii="宋体" w:hAnsi="宋体" w:cs="仿宋"/>
          <w:color w:val="000000" w:themeColor="text1"/>
          <w:sz w:val="24"/>
          <w:u w:val="dotted"/>
        </w:rPr>
        <w:t xml:space="preserve">                                           </w:t>
      </w:r>
    </w:p>
    <w:p w14:paraId="5BB61D64">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三、质疑事项具体内容</w:t>
      </w:r>
    </w:p>
    <w:p w14:paraId="1C097C2C">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质疑事项1：</w:t>
      </w:r>
      <w:r>
        <w:rPr>
          <w:rFonts w:hint="eastAsia" w:ascii="宋体" w:hAnsi="宋体" w:cs="仿宋"/>
          <w:color w:val="000000" w:themeColor="text1"/>
          <w:sz w:val="24"/>
          <w:u w:val="dotted"/>
        </w:rPr>
        <w:t xml:space="preserve">                                         </w:t>
      </w:r>
    </w:p>
    <w:p w14:paraId="3B2FF400">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事实依据：</w:t>
      </w:r>
      <w:r>
        <w:rPr>
          <w:rFonts w:hint="eastAsia" w:ascii="宋体" w:hAnsi="宋体" w:cs="仿宋"/>
          <w:color w:val="000000" w:themeColor="text1"/>
          <w:sz w:val="24"/>
          <w:u w:val="dotted"/>
        </w:rPr>
        <w:t xml:space="preserve">                                          </w:t>
      </w:r>
    </w:p>
    <w:p w14:paraId="58B1CC7F">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u w:val="dotted"/>
        </w:rPr>
        <w:t xml:space="preserve">                                                       </w:t>
      </w:r>
    </w:p>
    <w:p w14:paraId="4C18CB3E">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法律依据：</w:t>
      </w:r>
      <w:r>
        <w:rPr>
          <w:rFonts w:hint="eastAsia" w:ascii="宋体" w:hAnsi="宋体" w:cs="仿宋"/>
          <w:color w:val="000000" w:themeColor="text1"/>
          <w:sz w:val="24"/>
          <w:u w:val="dotted"/>
        </w:rPr>
        <w:t xml:space="preserve">                                          </w:t>
      </w:r>
    </w:p>
    <w:p w14:paraId="1768BCDB">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u w:val="dotted"/>
        </w:rPr>
        <w:t xml:space="preserve">                                                     </w:t>
      </w:r>
    </w:p>
    <w:p w14:paraId="2C2A53D5">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质疑事项2</w:t>
      </w:r>
    </w:p>
    <w:p w14:paraId="3370BCF6">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w:t>
      </w:r>
    </w:p>
    <w:p w14:paraId="5422FBF6">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四、与质疑事项相关的质疑请求</w:t>
      </w:r>
    </w:p>
    <w:p w14:paraId="15C8C1AA">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请求：</w:t>
      </w:r>
      <w:r>
        <w:rPr>
          <w:rFonts w:hint="eastAsia" w:ascii="宋体" w:hAnsi="宋体" w:cs="仿宋"/>
          <w:color w:val="000000" w:themeColor="text1"/>
          <w:sz w:val="24"/>
          <w:u w:val="dotted"/>
        </w:rPr>
        <w:t xml:space="preserve">                                               </w:t>
      </w:r>
    </w:p>
    <w:p w14:paraId="64F9A68D">
      <w:pPr>
        <w:rPr>
          <w:rFonts w:ascii="宋体" w:hAnsi="宋体"/>
          <w:color w:val="000000" w:themeColor="text1"/>
          <w:sz w:val="24"/>
        </w:rPr>
      </w:pPr>
    </w:p>
    <w:p w14:paraId="7FD16BB2">
      <w:pPr>
        <w:rPr>
          <w:rFonts w:ascii="宋体" w:hAnsi="宋体"/>
          <w:color w:val="000000" w:themeColor="text1"/>
          <w:sz w:val="24"/>
        </w:rPr>
      </w:pPr>
      <w:r>
        <w:rPr>
          <w:rFonts w:hint="eastAsia" w:ascii="宋体" w:hAnsi="宋体"/>
          <w:color w:val="000000" w:themeColor="text1"/>
          <w:sz w:val="24"/>
        </w:rPr>
        <w:t xml:space="preserve">签字(签章)：                   公章：                      </w:t>
      </w:r>
    </w:p>
    <w:p w14:paraId="11CBCEBC">
      <w:pPr>
        <w:rPr>
          <w:rFonts w:ascii="宋体" w:hAnsi="宋体"/>
          <w:color w:val="000000" w:themeColor="text1"/>
          <w:sz w:val="24"/>
        </w:rPr>
      </w:pPr>
    </w:p>
    <w:p w14:paraId="5FBC5F43">
      <w:pPr>
        <w:rPr>
          <w:rFonts w:ascii="宋体" w:hAnsi="宋体"/>
          <w:color w:val="000000" w:themeColor="text1"/>
          <w:sz w:val="24"/>
        </w:rPr>
      </w:pPr>
      <w:r>
        <w:rPr>
          <w:rFonts w:hint="eastAsia" w:ascii="宋体" w:hAnsi="宋体"/>
          <w:color w:val="000000" w:themeColor="text1"/>
          <w:sz w:val="24"/>
        </w:rPr>
        <w:t xml:space="preserve">日期：    </w:t>
      </w:r>
    </w:p>
    <w:p w14:paraId="0E66AD23">
      <w:pPr>
        <w:adjustRightInd w:val="0"/>
        <w:snapToGrid w:val="0"/>
        <w:spacing w:line="360" w:lineRule="auto"/>
        <w:rPr>
          <w:rFonts w:ascii="宋体" w:hAnsi="宋体" w:cs="仿宋"/>
          <w:color w:val="000000" w:themeColor="text1"/>
          <w:sz w:val="24"/>
        </w:rPr>
      </w:pPr>
    </w:p>
    <w:p w14:paraId="2A8954FF">
      <w:pPr>
        <w:adjustRightInd w:val="0"/>
        <w:snapToGrid w:val="0"/>
        <w:spacing w:line="360" w:lineRule="auto"/>
        <w:rPr>
          <w:rFonts w:ascii="宋体" w:hAnsi="宋体" w:cs="仿宋"/>
          <w:color w:val="000000" w:themeColor="text1"/>
          <w:sz w:val="24"/>
        </w:rPr>
      </w:pPr>
    </w:p>
    <w:p w14:paraId="0CC03CA0">
      <w:pPr>
        <w:adjustRightInd w:val="0"/>
        <w:snapToGrid w:val="0"/>
        <w:spacing w:line="360" w:lineRule="auto"/>
        <w:rPr>
          <w:rFonts w:ascii="宋体" w:hAnsi="宋体" w:cs="仿宋"/>
          <w:color w:val="000000" w:themeColor="text1"/>
          <w:sz w:val="24"/>
        </w:rPr>
      </w:pPr>
    </w:p>
    <w:p w14:paraId="50768FB9">
      <w:pPr>
        <w:spacing w:line="360" w:lineRule="auto"/>
        <w:rPr>
          <w:rFonts w:ascii="宋体" w:hAnsi="宋体"/>
          <w:b/>
          <w:color w:val="000000" w:themeColor="text1"/>
          <w:sz w:val="24"/>
        </w:rPr>
      </w:pPr>
      <w:r>
        <w:rPr>
          <w:rFonts w:hint="eastAsia" w:ascii="宋体" w:hAnsi="宋体"/>
          <w:b/>
          <w:color w:val="000000" w:themeColor="text1"/>
          <w:sz w:val="24"/>
        </w:rPr>
        <w:t>质疑函制作说明：</w:t>
      </w:r>
    </w:p>
    <w:p w14:paraId="11B965BA">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1.供应商提出质疑时，应提交质疑函和必要的证明材料。</w:t>
      </w:r>
    </w:p>
    <w:p w14:paraId="389EF404">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2.质疑供应商若委托代理人进行质疑的，质疑函应按要求列明“授权代表”的有关内容，并在附件中提交由质疑</w:t>
      </w:r>
      <w:r>
        <w:rPr>
          <w:rFonts w:hint="eastAsia" w:ascii="宋体" w:hAnsi="宋体" w:cs="宋体"/>
          <w:color w:val="000000" w:themeColor="text1"/>
          <w:kern w:val="0"/>
          <w:szCs w:val="21"/>
        </w:rPr>
        <w:t>供应商签署的授权委托书。授权委托书应载明代理人的姓名或者名称、代理事项、具体权限、期限和相关事项。</w:t>
      </w:r>
    </w:p>
    <w:p w14:paraId="13442AC4">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3.质疑供应商若对项目的某一分包进行质疑，质疑函中应列明具体分包号。</w:t>
      </w:r>
    </w:p>
    <w:p w14:paraId="04B7E265">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4.质疑函的质疑事项应具体、明确，并有必要的事实依据和法律依据。</w:t>
      </w:r>
    </w:p>
    <w:p w14:paraId="706C0BF5">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5.质疑函的质疑请求应与质疑事项相关。</w:t>
      </w:r>
    </w:p>
    <w:p w14:paraId="5CBEA2DB">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6.质疑供应商为自然人的，质疑函应由本人签字；质疑供应商为法人或者其他组织的，</w:t>
      </w:r>
      <w:r>
        <w:rPr>
          <w:rFonts w:ascii="宋体" w:hAnsi="宋体" w:cs="宋体"/>
          <w:color w:val="000000" w:themeColor="text1"/>
          <w:kern w:val="0"/>
          <w:szCs w:val="21"/>
        </w:rPr>
        <w:t>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w:t>
      </w:r>
      <w:r>
        <w:rPr>
          <w:rFonts w:ascii="宋体" w:hAnsi="宋体" w:cs="宋体"/>
          <w:color w:val="000000" w:themeColor="text1"/>
          <w:kern w:val="0"/>
          <w:szCs w:val="21"/>
        </w:rPr>
        <w:t>法定代表人（负责人）或主要负责人签字并加盖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14:paraId="07FE4AFA">
      <w:pPr>
        <w:widowControl/>
        <w:snapToGrid w:val="0"/>
        <w:spacing w:line="360" w:lineRule="auto"/>
        <w:ind w:right="960"/>
        <w:rPr>
          <w:rFonts w:ascii="宋体" w:hAnsi="宋体"/>
          <w:color w:val="000000" w:themeColor="text1"/>
          <w:sz w:val="24"/>
        </w:rPr>
      </w:pPr>
    </w:p>
    <w:p w14:paraId="4EA66D5F">
      <w:pPr>
        <w:spacing w:line="360" w:lineRule="auto"/>
        <w:jc w:val="left"/>
        <w:rPr>
          <w:rFonts w:ascii="仿宋_GB2312" w:hAnsi="仿宋" w:eastAsia="仿宋_GB2312"/>
          <w:color w:val="000000" w:themeColor="text1"/>
          <w:sz w:val="24"/>
        </w:rPr>
      </w:pPr>
    </w:p>
    <w:p w14:paraId="68A8C99D">
      <w:pPr>
        <w:rPr>
          <w:rFonts w:ascii="宋体" w:hAnsi="宋体"/>
          <w:b/>
          <w:color w:val="000000" w:themeColor="text1"/>
          <w:szCs w:val="21"/>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4D485">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C357C">
    <w:pPr>
      <w:pStyle w:val="29"/>
      <w:framePr w:wrap="around" w:vAnchor="text" w:hAnchor="margin" w:xAlign="center" w:y="1"/>
      <w:rPr>
        <w:rStyle w:val="50"/>
      </w:rPr>
    </w:pPr>
    <w:r>
      <w:fldChar w:fldCharType="begin"/>
    </w:r>
    <w:r>
      <w:rPr>
        <w:rStyle w:val="50"/>
      </w:rPr>
      <w:instrText xml:space="preserve">PAGE  </w:instrText>
    </w:r>
    <w:r>
      <w:fldChar w:fldCharType="end"/>
    </w:r>
  </w:p>
  <w:p w14:paraId="7898E974">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9B1E1">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F11B7">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59868">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9AEF2">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9B1A2">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1E690">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E821A">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979DF">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DB4F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48E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C654BFF"/>
    <w:multiLevelType w:val="multilevel"/>
    <w:tmpl w:val="2C654BFF"/>
    <w:lvl w:ilvl="0" w:tentative="0">
      <w:start w:val="1"/>
      <w:numFmt w:val="decimal"/>
      <w:lvlText w:val="（%1）"/>
      <w:lvlJc w:val="left"/>
      <w:pPr>
        <w:ind w:left="1200" w:hanging="720"/>
      </w:pPr>
      <w:rPr>
        <w:rFonts w:hint="default"/>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3">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4">
    <w:nsid w:val="42CD84B7"/>
    <w:multiLevelType w:val="singleLevel"/>
    <w:tmpl w:val="42CD84B7"/>
    <w:lvl w:ilvl="0" w:tentative="0">
      <w:start w:val="1"/>
      <w:numFmt w:val="decimal"/>
      <w:lvlText w:val="%1."/>
      <w:lvlJc w:val="left"/>
      <w:pPr>
        <w:ind w:left="425" w:hanging="425"/>
      </w:pPr>
      <w:rPr>
        <w:rFonts w:hint="default"/>
      </w:rPr>
    </w:lvl>
  </w:abstractNum>
  <w:abstractNum w:abstractNumId="35">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2"/>
  </w:num>
  <w:num w:numId="25">
    <w:abstractNumId w:val="1"/>
  </w:num>
  <w:num w:numId="26">
    <w:abstractNumId w:val="16"/>
  </w:num>
  <w:num w:numId="27">
    <w:abstractNumId w:val="21"/>
  </w:num>
  <w:num w:numId="28">
    <w:abstractNumId w:val="22"/>
  </w:num>
  <w:num w:numId="29">
    <w:abstractNumId w:val="5"/>
  </w:num>
  <w:num w:numId="30">
    <w:abstractNumId w:val="10"/>
  </w:num>
  <w:num w:numId="31">
    <w:abstractNumId w:val="23"/>
    <w:lvlOverride w:ilvl="0">
      <w:startOverride w:val="1"/>
    </w:lvlOverride>
  </w:num>
  <w:num w:numId="32">
    <w:abstractNumId w:val="33"/>
  </w:num>
  <w:num w:numId="33">
    <w:abstractNumId w:val="2"/>
  </w:num>
  <w:num w:numId="34">
    <w:abstractNumId w:val="0"/>
  </w:num>
  <w:num w:numId="35">
    <w:abstractNumId w:val="34"/>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7"/>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E2Zjc5NzZhNWNmMDhhN2NiYjQ5NjNiNzUyYWQ2ZT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31825AE"/>
    <w:rsid w:val="056768E6"/>
    <w:rsid w:val="06E03DDB"/>
    <w:rsid w:val="071419C2"/>
    <w:rsid w:val="08365E65"/>
    <w:rsid w:val="08465E5E"/>
    <w:rsid w:val="08680198"/>
    <w:rsid w:val="089E59F4"/>
    <w:rsid w:val="092277E5"/>
    <w:rsid w:val="096C7482"/>
    <w:rsid w:val="09C562B9"/>
    <w:rsid w:val="0B4D3BF1"/>
    <w:rsid w:val="0B5C2951"/>
    <w:rsid w:val="0BCA4A38"/>
    <w:rsid w:val="0BCB0FBA"/>
    <w:rsid w:val="0E39538C"/>
    <w:rsid w:val="0E83570B"/>
    <w:rsid w:val="0F621C2B"/>
    <w:rsid w:val="0FCA12E5"/>
    <w:rsid w:val="100E5D36"/>
    <w:rsid w:val="11627CCB"/>
    <w:rsid w:val="116F4196"/>
    <w:rsid w:val="13DD6F1C"/>
    <w:rsid w:val="14B6708E"/>
    <w:rsid w:val="151E215B"/>
    <w:rsid w:val="16C36F3E"/>
    <w:rsid w:val="18C8777D"/>
    <w:rsid w:val="19311634"/>
    <w:rsid w:val="19422865"/>
    <w:rsid w:val="19AB1C63"/>
    <w:rsid w:val="19EC6CCB"/>
    <w:rsid w:val="1ADF05DE"/>
    <w:rsid w:val="1C3660D4"/>
    <w:rsid w:val="1D9D51F3"/>
    <w:rsid w:val="1E3017A1"/>
    <w:rsid w:val="21021A84"/>
    <w:rsid w:val="21151D88"/>
    <w:rsid w:val="211B629E"/>
    <w:rsid w:val="211E5ABC"/>
    <w:rsid w:val="21451B35"/>
    <w:rsid w:val="215A240F"/>
    <w:rsid w:val="2299090F"/>
    <w:rsid w:val="22D121EA"/>
    <w:rsid w:val="23B56C14"/>
    <w:rsid w:val="27740528"/>
    <w:rsid w:val="27983FEE"/>
    <w:rsid w:val="281F026C"/>
    <w:rsid w:val="28920A3E"/>
    <w:rsid w:val="29E55A72"/>
    <w:rsid w:val="2A4A49BA"/>
    <w:rsid w:val="2A515672"/>
    <w:rsid w:val="2A655377"/>
    <w:rsid w:val="2AB90BF0"/>
    <w:rsid w:val="2C7771CE"/>
    <w:rsid w:val="2CAE6B30"/>
    <w:rsid w:val="2D7063AC"/>
    <w:rsid w:val="2E5B7B24"/>
    <w:rsid w:val="2F0D6640"/>
    <w:rsid w:val="312850D7"/>
    <w:rsid w:val="32755858"/>
    <w:rsid w:val="32806BA0"/>
    <w:rsid w:val="33683EE0"/>
    <w:rsid w:val="34E45C3F"/>
    <w:rsid w:val="35050B53"/>
    <w:rsid w:val="351849C1"/>
    <w:rsid w:val="35702107"/>
    <w:rsid w:val="36897F35"/>
    <w:rsid w:val="369C23EC"/>
    <w:rsid w:val="381274A5"/>
    <w:rsid w:val="388D4973"/>
    <w:rsid w:val="39145CDA"/>
    <w:rsid w:val="39754190"/>
    <w:rsid w:val="398E6FFF"/>
    <w:rsid w:val="3A7061B9"/>
    <w:rsid w:val="3BE15204"/>
    <w:rsid w:val="3E6246F2"/>
    <w:rsid w:val="3FD8582C"/>
    <w:rsid w:val="41250249"/>
    <w:rsid w:val="41656898"/>
    <w:rsid w:val="416B7915"/>
    <w:rsid w:val="43352072"/>
    <w:rsid w:val="434F77FF"/>
    <w:rsid w:val="44CA1751"/>
    <w:rsid w:val="44D108E9"/>
    <w:rsid w:val="458F470E"/>
    <w:rsid w:val="45D95AA6"/>
    <w:rsid w:val="468E4E6D"/>
    <w:rsid w:val="47B03BA9"/>
    <w:rsid w:val="488C71FA"/>
    <w:rsid w:val="4A0B4034"/>
    <w:rsid w:val="4A2E02C6"/>
    <w:rsid w:val="4A8F2BD7"/>
    <w:rsid w:val="4B9E1DB9"/>
    <w:rsid w:val="4BB90429"/>
    <w:rsid w:val="4D842037"/>
    <w:rsid w:val="4D9B2F7F"/>
    <w:rsid w:val="4F20353F"/>
    <w:rsid w:val="4F3912D1"/>
    <w:rsid w:val="50086B0C"/>
    <w:rsid w:val="5015592D"/>
    <w:rsid w:val="50AE0659"/>
    <w:rsid w:val="50EC2B32"/>
    <w:rsid w:val="51E934AE"/>
    <w:rsid w:val="52267A1D"/>
    <w:rsid w:val="54022FBD"/>
    <w:rsid w:val="54810BF1"/>
    <w:rsid w:val="550024AC"/>
    <w:rsid w:val="55BB77B7"/>
    <w:rsid w:val="560E7724"/>
    <w:rsid w:val="570016CA"/>
    <w:rsid w:val="5768620E"/>
    <w:rsid w:val="58164938"/>
    <w:rsid w:val="589647C1"/>
    <w:rsid w:val="59857735"/>
    <w:rsid w:val="5AAB6294"/>
    <w:rsid w:val="5C337866"/>
    <w:rsid w:val="5C6D5D5D"/>
    <w:rsid w:val="5CD61AC8"/>
    <w:rsid w:val="5D886622"/>
    <w:rsid w:val="5E93433C"/>
    <w:rsid w:val="602F6597"/>
    <w:rsid w:val="60AE2B4F"/>
    <w:rsid w:val="60F1068D"/>
    <w:rsid w:val="61450B23"/>
    <w:rsid w:val="623A1218"/>
    <w:rsid w:val="62A93561"/>
    <w:rsid w:val="645529A9"/>
    <w:rsid w:val="64862C2B"/>
    <w:rsid w:val="6552795A"/>
    <w:rsid w:val="65A74E21"/>
    <w:rsid w:val="65D0211A"/>
    <w:rsid w:val="660B3602"/>
    <w:rsid w:val="6661072D"/>
    <w:rsid w:val="69D1246D"/>
    <w:rsid w:val="69E55F18"/>
    <w:rsid w:val="6A8B3BD0"/>
    <w:rsid w:val="6E015061"/>
    <w:rsid w:val="6F24076C"/>
    <w:rsid w:val="6F48151E"/>
    <w:rsid w:val="6F485972"/>
    <w:rsid w:val="6FC84312"/>
    <w:rsid w:val="70025E46"/>
    <w:rsid w:val="715E7281"/>
    <w:rsid w:val="72394572"/>
    <w:rsid w:val="72451C4A"/>
    <w:rsid w:val="72466304"/>
    <w:rsid w:val="72C428BD"/>
    <w:rsid w:val="73110955"/>
    <w:rsid w:val="735A1441"/>
    <w:rsid w:val="74793E2D"/>
    <w:rsid w:val="74FD070F"/>
    <w:rsid w:val="75F265F9"/>
    <w:rsid w:val="77F51A1C"/>
    <w:rsid w:val="780B7492"/>
    <w:rsid w:val="792425B9"/>
    <w:rsid w:val="793067AF"/>
    <w:rsid w:val="7C6929D9"/>
    <w:rsid w:val="7E4454AB"/>
    <w:rsid w:val="7E7C2E97"/>
    <w:rsid w:val="7EFA16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2"/>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5"/>
    <w:qFormat/>
    <w:uiPriority w:val="0"/>
    <w:pPr>
      <w:keepNext/>
      <w:keepLines/>
      <w:spacing w:before="280" w:after="290" w:line="376" w:lineRule="auto"/>
      <w:outlineLvl w:val="4"/>
    </w:pPr>
    <w:rPr>
      <w:b/>
      <w:sz w:val="28"/>
      <w:szCs w:val="20"/>
    </w:rPr>
  </w:style>
  <w:style w:type="paragraph" w:styleId="9">
    <w:name w:val="heading 6"/>
    <w:basedOn w:val="1"/>
    <w:next w:val="5"/>
    <w:link w:val="9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0"/>
    <w:qFormat/>
    <w:uiPriority w:val="0"/>
    <w:pPr>
      <w:keepNext/>
      <w:keepLines/>
      <w:spacing w:before="240" w:after="64" w:line="320" w:lineRule="auto"/>
      <w:outlineLvl w:val="6"/>
    </w:pPr>
    <w:rPr>
      <w:b/>
      <w:sz w:val="24"/>
      <w:szCs w:val="20"/>
    </w:rPr>
  </w:style>
  <w:style w:type="paragraph" w:styleId="11">
    <w:name w:val="heading 8"/>
    <w:basedOn w:val="1"/>
    <w:next w:val="5"/>
    <w:link w:val="9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89"/>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5">
    <w:name w:val="Normal Indent"/>
    <w:basedOn w:val="1"/>
    <w:link w:val="112"/>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0"/>
    <w:qFormat/>
    <w:uiPriority w:val="0"/>
    <w:pPr>
      <w:spacing w:line="360" w:lineRule="auto"/>
      <w:jc w:val="left"/>
    </w:pPr>
    <w:rPr>
      <w:sz w:val="24"/>
    </w:rPr>
  </w:style>
  <w:style w:type="paragraph" w:styleId="18">
    <w:name w:val="Body Text"/>
    <w:basedOn w:val="1"/>
    <w:link w:val="75"/>
    <w:qFormat/>
    <w:uiPriority w:val="0"/>
    <w:pPr>
      <w:spacing w:after="120"/>
    </w:pPr>
  </w:style>
  <w:style w:type="paragraph" w:styleId="19">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8"/>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3"/>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2"/>
    <w:qFormat/>
    <w:uiPriority w:val="0"/>
    <w:pPr>
      <w:numPr>
        <w:ilvl w:val="0"/>
        <w:numId w:val="4"/>
      </w:numPr>
      <w:ind w:left="100" w:leftChars="2500"/>
    </w:pPr>
  </w:style>
  <w:style w:type="paragraph" w:styleId="27">
    <w:name w:val="Body Text Indent 2"/>
    <w:basedOn w:val="1"/>
    <w:link w:val="70"/>
    <w:qFormat/>
    <w:uiPriority w:val="0"/>
    <w:pPr>
      <w:spacing w:line="480" w:lineRule="exact"/>
      <w:ind w:left="810" w:firstLine="675"/>
    </w:pPr>
    <w:rPr>
      <w:rFonts w:eastAsia="仿宋_GB2312"/>
      <w:sz w:val="30"/>
      <w:szCs w:val="20"/>
    </w:rPr>
  </w:style>
  <w:style w:type="paragraph" w:styleId="28">
    <w:name w:val="Balloon Text"/>
    <w:basedOn w:val="1"/>
    <w:link w:val="85"/>
    <w:qFormat/>
    <w:uiPriority w:val="0"/>
    <w:rPr>
      <w:sz w:val="18"/>
      <w:szCs w:val="18"/>
    </w:rPr>
  </w:style>
  <w:style w:type="paragraph" w:styleId="29">
    <w:name w:val="footer"/>
    <w:basedOn w:val="1"/>
    <w:link w:val="131"/>
    <w:qFormat/>
    <w:uiPriority w:val="0"/>
    <w:pPr>
      <w:tabs>
        <w:tab w:val="center" w:pos="4153"/>
        <w:tab w:val="right" w:pos="8306"/>
      </w:tabs>
      <w:snapToGrid w:val="0"/>
      <w:jc w:val="left"/>
    </w:pPr>
    <w:rPr>
      <w:sz w:val="18"/>
      <w:szCs w:val="20"/>
    </w:rPr>
  </w:style>
  <w:style w:type="paragraph" w:styleId="30">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1"/>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0"/>
    <w:qFormat/>
    <w:uiPriority w:val="0"/>
    <w:pPr>
      <w:spacing w:line="360" w:lineRule="auto"/>
    </w:pPr>
    <w:rPr>
      <w:rFonts w:ascii="仿宋_GB2312" w:eastAsia="仿宋_GB2312"/>
      <w:sz w:val="32"/>
    </w:rPr>
  </w:style>
  <w:style w:type="paragraph" w:styleId="41">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4"/>
    <w:qFormat/>
    <w:uiPriority w:val="0"/>
    <w:pPr>
      <w:spacing w:before="240" w:after="60"/>
      <w:jc w:val="center"/>
      <w:outlineLvl w:val="0"/>
    </w:pPr>
    <w:rPr>
      <w:rFonts w:ascii="Cambria" w:hAnsi="Cambria"/>
      <w:b/>
      <w:bCs/>
      <w:sz w:val="32"/>
      <w:szCs w:val="32"/>
    </w:rPr>
  </w:style>
  <w:style w:type="paragraph" w:styleId="45">
    <w:name w:val="Body Text First Indent"/>
    <w:basedOn w:val="18"/>
    <w:link w:val="132"/>
    <w:qFormat/>
    <w:uiPriority w:val="0"/>
    <w:pPr>
      <w:ind w:firstLine="100" w:firstLineChars="100"/>
    </w:pPr>
    <w:rPr>
      <w:rFonts w:ascii="Calibri" w:hAnsi="Calibri"/>
      <w:szCs w:val="22"/>
    </w:rPr>
  </w:style>
  <w:style w:type="paragraph" w:styleId="46">
    <w:name w:val="Body Text First Indent 2"/>
    <w:basedOn w:val="19"/>
    <w:link w:val="59"/>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character" w:customStyle="1" w:styleId="54">
    <w:name w:val="标题 1 Char Char"/>
    <w:qFormat/>
    <w:uiPriority w:val="0"/>
    <w:rPr>
      <w:rFonts w:eastAsia="宋体"/>
      <w:b/>
      <w:bCs/>
      <w:kern w:val="44"/>
      <w:sz w:val="44"/>
      <w:szCs w:val="44"/>
      <w:lang w:val="en-US" w:eastAsia="zh-CN" w:bidi="ar-SA"/>
    </w:rPr>
  </w:style>
  <w:style w:type="character" w:customStyle="1" w:styleId="55">
    <w:name w:val="标题 4 Char Char"/>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qFormat/>
    <w:uiPriority w:val="0"/>
    <w:rPr>
      <w:rFonts w:eastAsia="宋体"/>
      <w:b/>
      <w:bCs/>
      <w:kern w:val="2"/>
      <w:sz w:val="28"/>
      <w:szCs w:val="28"/>
      <w:lang w:val="en-US" w:eastAsia="zh-CN" w:bidi="ar-SA"/>
    </w:rPr>
  </w:style>
  <w:style w:type="character" w:customStyle="1" w:styleId="58">
    <w:name w:val="ca-5"/>
    <w:basedOn w:val="48"/>
    <w:qFormat/>
    <w:uiPriority w:val="0"/>
  </w:style>
  <w:style w:type="character" w:customStyle="1" w:styleId="59">
    <w:name w:val="正文首行缩进 2 Char"/>
    <w:link w:val="46"/>
    <w:qFormat/>
    <w:uiPriority w:val="0"/>
    <w:rPr>
      <w:rFonts w:ascii="Calibri" w:hAnsi="Calibri" w:eastAsia="仿宋_GB2312"/>
      <w:kern w:val="2"/>
      <w:sz w:val="21"/>
      <w:szCs w:val="22"/>
      <w:lang w:val="en-US" w:eastAsia="zh-CN" w:bidi="ar-SA"/>
    </w:rPr>
  </w:style>
  <w:style w:type="character" w:customStyle="1" w:styleId="60">
    <w:name w:val="已访问的超链接1"/>
    <w:qFormat/>
    <w:uiPriority w:val="0"/>
    <w:rPr>
      <w:color w:val="800080"/>
      <w:u w:val="single"/>
    </w:rPr>
  </w:style>
  <w:style w:type="character" w:customStyle="1" w:styleId="61">
    <w:name w:val="正文首行缩进 Char Char"/>
    <w:qFormat/>
    <w:uiPriority w:val="0"/>
    <w:rPr>
      <w:rFonts w:eastAsia="仿宋_GB2312"/>
      <w:kern w:val="2"/>
      <w:sz w:val="28"/>
      <w:szCs w:val="24"/>
      <w:lang w:bidi="ar-SA"/>
    </w:rPr>
  </w:style>
  <w:style w:type="character" w:customStyle="1" w:styleId="62">
    <w:name w:val="日期 Char"/>
    <w:link w:val="26"/>
    <w:qFormat/>
    <w:uiPriority w:val="0"/>
    <w:rPr>
      <w:kern w:val="2"/>
      <w:sz w:val="21"/>
      <w:szCs w:val="24"/>
    </w:rPr>
  </w:style>
  <w:style w:type="character" w:customStyle="1" w:styleId="63">
    <w:name w:val="正文文本缩进 3 Char Char"/>
    <w:qFormat/>
    <w:uiPriority w:val="0"/>
    <w:rPr>
      <w:kern w:val="2"/>
      <w:sz w:val="16"/>
      <w:szCs w:val="16"/>
      <w:lang w:bidi="ar-SA"/>
    </w:rPr>
  </w:style>
  <w:style w:type="character" w:customStyle="1" w:styleId="64">
    <w:name w:val="文档正文 Char1"/>
    <w:link w:val="65"/>
    <w:qFormat/>
    <w:uiPriority w:val="0"/>
    <w:rPr>
      <w:rFonts w:ascii="Arial Narrow" w:hAnsi="Arial Narrow"/>
      <w:sz w:val="24"/>
      <w:szCs w:val="24"/>
      <w:lang w:val="en-US" w:eastAsia="zh-CN" w:bidi="ar-SA"/>
    </w:rPr>
  </w:style>
  <w:style w:type="paragraph" w:customStyle="1" w:styleId="65">
    <w:name w:val="文档正文"/>
    <w:link w:val="64"/>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6"/>
    <w:link w:val="67"/>
    <w:qFormat/>
    <w:uiPriority w:val="0"/>
  </w:style>
  <w:style w:type="character" w:customStyle="1" w:styleId="69">
    <w:name w:val="style71"/>
    <w:qFormat/>
    <w:uiPriority w:val="0"/>
    <w:rPr>
      <w:sz w:val="21"/>
      <w:szCs w:val="21"/>
    </w:rPr>
  </w:style>
  <w:style w:type="character" w:customStyle="1" w:styleId="70">
    <w:name w:val="正文文本缩进 2 Char"/>
    <w:link w:val="27"/>
    <w:qFormat/>
    <w:uiPriority w:val="0"/>
    <w:rPr>
      <w:rFonts w:eastAsia="仿宋_GB2312"/>
      <w:kern w:val="2"/>
      <w:sz w:val="30"/>
      <w:lang w:val="en-US" w:eastAsia="zh-CN" w:bidi="ar-SA"/>
    </w:rPr>
  </w:style>
  <w:style w:type="character" w:customStyle="1" w:styleId="71">
    <w:name w:val="正文文本缩进 3 Char"/>
    <w:link w:val="37"/>
    <w:qFormat/>
    <w:uiPriority w:val="0"/>
    <w:rPr>
      <w:rFonts w:ascii="宋体" w:hAnsi="宋体" w:eastAsia="宋体"/>
      <w:kern w:val="2"/>
      <w:sz w:val="21"/>
      <w:szCs w:val="24"/>
      <w:lang w:val="en-US" w:eastAsia="zh-CN" w:bidi="ar-SA"/>
    </w:rPr>
  </w:style>
  <w:style w:type="character" w:customStyle="1" w:styleId="72">
    <w:name w:val="ca-9"/>
    <w:basedOn w:val="48"/>
    <w:qFormat/>
    <w:uiPriority w:val="0"/>
  </w:style>
  <w:style w:type="character" w:customStyle="1" w:styleId="73">
    <w:name w:val="纯文本 Char"/>
    <w:link w:val="24"/>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z w:val="18"/>
      <w:szCs w:val="18"/>
      <w:lang w:bidi="ar-SA"/>
    </w:rPr>
  </w:style>
  <w:style w:type="character" w:customStyle="1" w:styleId="75">
    <w:name w:val="正文文本 Char"/>
    <w:link w:val="18"/>
    <w:qFormat/>
    <w:uiPriority w:val="0"/>
    <w:rPr>
      <w:rFonts w:eastAsia="宋体"/>
      <w:kern w:val="2"/>
      <w:sz w:val="21"/>
      <w:szCs w:val="24"/>
      <w:lang w:val="en-US" w:eastAsia="zh-CN" w:bidi="ar-SA"/>
    </w:rPr>
  </w:style>
  <w:style w:type="character" w:customStyle="1" w:styleId="76">
    <w:name w:val="标题 2 Char Char"/>
    <w:qFormat/>
    <w:uiPriority w:val="0"/>
    <w:rPr>
      <w:rFonts w:ascii="Cambria" w:hAnsi="Cambria" w:eastAsia="宋体"/>
      <w:b/>
      <w:bCs/>
      <w:kern w:val="2"/>
      <w:sz w:val="32"/>
      <w:szCs w:val="32"/>
      <w:lang w:val="en-US" w:eastAsia="zh-CN" w:bidi="ar-SA"/>
    </w:rPr>
  </w:style>
  <w:style w:type="character" w:customStyle="1" w:styleId="77">
    <w:name w:val="标题 1 1 Char"/>
    <w:qFormat/>
    <w:uiPriority w:val="0"/>
    <w:rPr>
      <w:rFonts w:ascii="黑体" w:eastAsia="黑体"/>
      <w:bCs/>
      <w:kern w:val="44"/>
      <w:sz w:val="24"/>
      <w:lang w:val="en-US" w:eastAsia="zh-CN" w:bidi="ar-SA"/>
    </w:rPr>
  </w:style>
  <w:style w:type="character" w:customStyle="1" w:styleId="78">
    <w:name w:val="Char Char14"/>
    <w:qFormat/>
    <w:uiPriority w:val="0"/>
    <w:rPr>
      <w:rFonts w:ascii="宋体" w:eastAsia="宋体"/>
      <w:sz w:val="34"/>
      <w:lang w:val="en-US" w:eastAsia="zh-CN" w:bidi="ar-SA"/>
    </w:rPr>
  </w:style>
  <w:style w:type="character" w:customStyle="1" w:styleId="79">
    <w:name w:val="content"/>
    <w:qFormat/>
    <w:uiPriority w:val="0"/>
  </w:style>
  <w:style w:type="character" w:customStyle="1" w:styleId="80">
    <w:name w:val="Char Char5"/>
    <w:qFormat/>
    <w:uiPriority w:val="0"/>
    <w:rPr>
      <w:rFonts w:eastAsia="宋体"/>
      <w:kern w:val="2"/>
      <w:sz w:val="18"/>
      <w:lang w:val="en-US" w:eastAsia="zh-CN" w:bidi="ar-SA"/>
    </w:rPr>
  </w:style>
  <w:style w:type="character" w:customStyle="1" w:styleId="81">
    <w:name w:val="c_666"/>
    <w:basedOn w:val="48"/>
    <w:qFormat/>
    <w:uiPriority w:val="0"/>
  </w:style>
  <w:style w:type="character" w:customStyle="1" w:styleId="82">
    <w:name w:val="ALT+Z Char"/>
    <w:qFormat/>
    <w:uiPriority w:val="0"/>
    <w:rPr>
      <w:rFonts w:ascii="宋体"/>
      <w:sz w:val="34"/>
    </w:rPr>
  </w:style>
  <w:style w:type="character" w:customStyle="1" w:styleId="83">
    <w:name w:val="正文（缩进） Char Char"/>
    <w:link w:val="84"/>
    <w:qFormat/>
    <w:uiPriority w:val="0"/>
    <w:rPr>
      <w:rFonts w:eastAsia="宋体"/>
      <w:kern w:val="2"/>
      <w:sz w:val="24"/>
      <w:szCs w:val="24"/>
      <w:lang w:val="en-US" w:eastAsia="zh-CN" w:bidi="ar-SA"/>
    </w:rPr>
  </w:style>
  <w:style w:type="paragraph" w:customStyle="1" w:styleId="84">
    <w:name w:val="正文（缩进）"/>
    <w:basedOn w:val="1"/>
    <w:link w:val="83"/>
    <w:qFormat/>
    <w:uiPriority w:val="0"/>
    <w:pPr>
      <w:spacing w:beforeLines="50" w:afterLines="50" w:line="360" w:lineRule="auto"/>
      <w:ind w:firstLine="480" w:firstLineChars="200"/>
    </w:pPr>
    <w:rPr>
      <w:sz w:val="24"/>
    </w:rPr>
  </w:style>
  <w:style w:type="character" w:customStyle="1" w:styleId="85">
    <w:name w:val="批注框文本 Char"/>
    <w:link w:val="28"/>
    <w:qFormat/>
    <w:uiPriority w:val="0"/>
    <w:rPr>
      <w:rFonts w:eastAsia="宋体"/>
      <w:kern w:val="2"/>
      <w:sz w:val="18"/>
      <w:szCs w:val="18"/>
      <w:lang w:val="en-US" w:eastAsia="zh-CN" w:bidi="ar-SA"/>
    </w:rPr>
  </w:style>
  <w:style w:type="character" w:customStyle="1" w:styleId="86">
    <w:name w:val="表格内容"/>
    <w:qFormat/>
    <w:uiPriority w:val="0"/>
    <w:rPr>
      <w:sz w:val="24"/>
    </w:rPr>
  </w:style>
  <w:style w:type="character" w:customStyle="1" w:styleId="87">
    <w:name w:val="ca-8"/>
    <w:basedOn w:val="48"/>
    <w:qFormat/>
    <w:uiPriority w:val="0"/>
  </w:style>
  <w:style w:type="character" w:customStyle="1" w:styleId="88">
    <w:name w:val="不明显参考1"/>
    <w:qFormat/>
    <w:uiPriority w:val="0"/>
    <w:rPr>
      <w:smallCaps/>
      <w:color w:val="C0504D"/>
      <w:u w:val="single"/>
    </w:rPr>
  </w:style>
  <w:style w:type="character" w:customStyle="1" w:styleId="89">
    <w:name w:val="标题 9 Char"/>
    <w:link w:val="12"/>
    <w:qFormat/>
    <w:uiPriority w:val="0"/>
    <w:rPr>
      <w:rFonts w:ascii="Arial" w:hAnsi="Arial" w:eastAsia="黑体"/>
      <w:kern w:val="2"/>
      <w:sz w:val="21"/>
      <w:lang w:val="en-US" w:eastAsia="zh-CN" w:bidi="ar-SA"/>
    </w:rPr>
  </w:style>
  <w:style w:type="character" w:customStyle="1" w:styleId="90">
    <w:name w:val="标题 6 Char"/>
    <w:link w:val="9"/>
    <w:qFormat/>
    <w:uiPriority w:val="0"/>
    <w:rPr>
      <w:rFonts w:ascii="Arial" w:hAnsi="Arial" w:eastAsia="黑体"/>
      <w:b/>
      <w:kern w:val="2"/>
      <w:sz w:val="24"/>
      <w:lang w:val="en-US" w:eastAsia="zh-CN" w:bidi="ar-SA"/>
    </w:rPr>
  </w:style>
  <w:style w:type="character" w:customStyle="1" w:styleId="91">
    <w:name w:val="ca-10"/>
    <w:basedOn w:val="48"/>
    <w:qFormat/>
    <w:uiPriority w:val="0"/>
  </w:style>
  <w:style w:type="character" w:customStyle="1" w:styleId="92">
    <w:name w:val="标题 4 Char"/>
    <w:link w:val="7"/>
    <w:qFormat/>
    <w:uiPriority w:val="0"/>
    <w:rPr>
      <w:rFonts w:ascii="Arial" w:hAnsi="Arial" w:eastAsia="黑体"/>
      <w:b/>
      <w:kern w:val="2"/>
      <w:sz w:val="28"/>
      <w:lang w:val="en-US" w:eastAsia="zh-CN" w:bidi="ar-SA"/>
    </w:rPr>
  </w:style>
  <w:style w:type="character" w:customStyle="1" w:styleId="93">
    <w:name w:val="批注文字 Char Char"/>
    <w:qFormat/>
    <w:uiPriority w:val="0"/>
    <w:rPr>
      <w:kern w:val="2"/>
      <w:sz w:val="21"/>
      <w:lang w:bidi="ar-SA"/>
    </w:rPr>
  </w:style>
  <w:style w:type="character" w:customStyle="1" w:styleId="94">
    <w:name w:val="style18"/>
    <w:qFormat/>
    <w:uiPriority w:val="0"/>
  </w:style>
  <w:style w:type="character" w:customStyle="1" w:styleId="95">
    <w:name w:val="font21"/>
    <w:qFormat/>
    <w:uiPriority w:val="0"/>
    <w:rPr>
      <w:rFonts w:hint="default" w:ascii="Arial" w:hAnsi="Arial" w:cs="Arial"/>
      <w:color w:val="000000"/>
      <w:sz w:val="24"/>
      <w:szCs w:val="24"/>
      <w:u w:val="none"/>
    </w:rPr>
  </w:style>
  <w:style w:type="character" w:customStyle="1" w:styleId="96">
    <w:name w:val="ca-11"/>
    <w:basedOn w:val="48"/>
    <w:qFormat/>
    <w:uiPriority w:val="0"/>
  </w:style>
  <w:style w:type="character" w:customStyle="1" w:styleId="97">
    <w:name w:val="标题 8 Char"/>
    <w:link w:val="11"/>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Char"/>
    <w:link w:val="40"/>
    <w:qFormat/>
    <w:uiPriority w:val="0"/>
    <w:rPr>
      <w:rFonts w:ascii="仿宋_GB2312" w:eastAsia="仿宋_GB2312"/>
      <w:kern w:val="2"/>
      <w:sz w:val="32"/>
      <w:szCs w:val="24"/>
      <w:lang w:val="en-US" w:eastAsia="zh-CN" w:bidi="ar-SA"/>
    </w:rPr>
  </w:style>
  <w:style w:type="character" w:customStyle="1" w:styleId="101">
    <w:name w:val="标题 2 Char"/>
    <w:link w:val="4"/>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Char"/>
    <w:link w:val="8"/>
    <w:qFormat/>
    <w:uiPriority w:val="0"/>
    <w:rPr>
      <w:rFonts w:eastAsia="宋体"/>
      <w:b/>
      <w:kern w:val="2"/>
      <w:sz w:val="28"/>
      <w:lang w:val="en-US" w:eastAsia="zh-CN" w:bidi="ar-SA"/>
    </w:rPr>
  </w:style>
  <w:style w:type="character" w:customStyle="1" w:styleId="106">
    <w:name w:val="p12"/>
    <w:basedOn w:val="48"/>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10"/>
    <w:qFormat/>
    <w:uiPriority w:val="0"/>
    <w:rPr>
      <w:rFonts w:eastAsia="宋体"/>
      <w:b/>
      <w:kern w:val="2"/>
      <w:sz w:val="24"/>
      <w:lang w:val="en-US" w:eastAsia="zh-CN" w:bidi="ar-SA"/>
    </w:rPr>
  </w:style>
  <w:style w:type="character" w:customStyle="1" w:styleId="111">
    <w:name w:val="flname7"/>
    <w:basedOn w:val="48"/>
    <w:qFormat/>
    <w:uiPriority w:val="0"/>
  </w:style>
  <w:style w:type="character" w:customStyle="1" w:styleId="112">
    <w:name w:val="正文缩进 Char"/>
    <w:link w:val="5"/>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6"/>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19"/>
    <w:qFormat/>
    <w:uiPriority w:val="0"/>
    <w:rPr>
      <w:rFonts w:ascii="仿宋_GB2312" w:eastAsia="仿宋_GB2312"/>
      <w:sz w:val="28"/>
      <w:lang w:val="en-US" w:eastAsia="zh-CN" w:bidi="ar-SA"/>
    </w:rPr>
  </w:style>
  <w:style w:type="character" w:customStyle="1" w:styleId="123">
    <w:name w:val="页眉 Char"/>
    <w:link w:val="30"/>
    <w:qFormat/>
    <w:uiPriority w:val="99"/>
    <w:rPr>
      <w:rFonts w:eastAsia="宋体"/>
      <w:kern w:val="2"/>
      <w:sz w:val="18"/>
      <w:lang w:val="en-US" w:eastAsia="zh-CN" w:bidi="ar-SA"/>
    </w:rPr>
  </w:style>
  <w:style w:type="character" w:customStyle="1" w:styleId="124">
    <w:name w:val="标题 Char"/>
    <w:link w:val="44"/>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1"/>
    <w:qFormat/>
    <w:uiPriority w:val="0"/>
    <w:rPr>
      <w:i/>
      <w:kern w:val="2"/>
      <w:sz w:val="21"/>
      <w:szCs w:val="24"/>
    </w:rPr>
  </w:style>
  <w:style w:type="character" w:customStyle="1" w:styleId="129">
    <w:name w:val="标题 1 Char"/>
    <w:link w:val="3"/>
    <w:qFormat/>
    <w:uiPriority w:val="0"/>
    <w:rPr>
      <w:rFonts w:ascii="黑体" w:eastAsia="黑体"/>
      <w:bCs/>
      <w:kern w:val="44"/>
      <w:sz w:val="24"/>
      <w:szCs w:val="24"/>
    </w:rPr>
  </w:style>
  <w:style w:type="character" w:customStyle="1" w:styleId="130">
    <w:name w:val="批注文字 Char"/>
    <w:link w:val="17"/>
    <w:qFormat/>
    <w:uiPriority w:val="0"/>
    <w:rPr>
      <w:kern w:val="2"/>
      <w:sz w:val="24"/>
      <w:szCs w:val="24"/>
    </w:rPr>
  </w:style>
  <w:style w:type="character" w:customStyle="1" w:styleId="131">
    <w:name w:val="页脚 Char"/>
    <w:link w:val="29"/>
    <w:qFormat/>
    <w:uiPriority w:val="0"/>
    <w:rPr>
      <w:rFonts w:eastAsia="宋体"/>
      <w:kern w:val="2"/>
      <w:sz w:val="18"/>
      <w:lang w:val="en-US" w:eastAsia="zh-CN" w:bidi="ar-SA"/>
    </w:rPr>
  </w:style>
  <w:style w:type="character" w:customStyle="1" w:styleId="132">
    <w:name w:val="正文首行缩进 Char"/>
    <w:link w:val="45"/>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6"/>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5"/>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7"/>
    <w:qFormat/>
    <w:uiPriority w:val="0"/>
    <w:pPr>
      <w:numPr>
        <w:ilvl w:val="3"/>
        <w:numId w:val="10"/>
      </w:numPr>
      <w:tabs>
        <w:tab w:val="left" w:pos="425"/>
        <w:tab w:val="clear" w:pos="1984"/>
      </w:tabs>
    </w:pPr>
    <w:rPr>
      <w:bCs/>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8"/>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18646</Words>
  <Characters>19750</Characters>
  <Lines>286</Lines>
  <Paragraphs>80</Paragraphs>
  <TotalTime>6</TotalTime>
  <ScaleCrop>false</ScaleCrop>
  <LinksUpToDate>false</LinksUpToDate>
  <CharactersWithSpaces>20724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业信</cp:lastModifiedBy>
  <cp:lastPrinted>2024-12-24T01:59:00Z</cp:lastPrinted>
  <dcterms:modified xsi:type="dcterms:W3CDTF">2024-12-26T09:36:15Z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E0B6C10659A44F5C81DAC4B79408920D</vt:lpwstr>
  </property>
  <property fmtid="{D5CDD505-2E9C-101B-9397-08002B2CF9AE}" pid="4" name="KSOTemplateDocerSaveRecord">
    <vt:lpwstr>eyJoZGlkIjoiNjRhODA0MGJlYjkwYzhjNWY3NDVmZDZhNTM4ODVlZmIiLCJ1c2VySWQiOiI0MzkwMDY1NTEifQ==</vt:lpwstr>
  </property>
</Properties>
</file>