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5"/>
        <w:widowControl/>
        <w:adjustRightInd w:val="0"/>
        <w:snapToGrid w:val="0"/>
        <w:spacing w:line="360" w:lineRule="auto"/>
        <w:jc w:val="center"/>
        <w:rPr>
          <w:rFonts w:hAnsi="宋体"/>
          <w:bCs/>
          <w:color w:val="000000" w:themeColor="text1"/>
          <w:sz w:val="52"/>
          <w:szCs w:val="52"/>
          <w:highlight w:val="none"/>
        </w:rPr>
      </w:pPr>
    </w:p>
    <w:p w14:paraId="4AB00C28">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1A35EC97">
      <w:pPr>
        <w:pStyle w:val="25"/>
        <w:widowControl/>
        <w:adjustRightInd w:val="0"/>
        <w:snapToGrid w:val="0"/>
        <w:spacing w:line="360" w:lineRule="auto"/>
        <w:jc w:val="center"/>
        <w:rPr>
          <w:rFonts w:hAnsi="宋体"/>
          <w:b/>
          <w:bCs/>
          <w:color w:val="000000" w:themeColor="text1"/>
          <w:sz w:val="84"/>
          <w:szCs w:val="84"/>
          <w:highlight w:val="none"/>
        </w:rPr>
      </w:pPr>
    </w:p>
    <w:p w14:paraId="3A307B4F">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278A209D">
      <w:pPr>
        <w:pStyle w:val="25"/>
        <w:widowControl/>
        <w:adjustRightInd w:val="0"/>
        <w:snapToGrid w:val="0"/>
        <w:spacing w:line="360" w:lineRule="auto"/>
        <w:jc w:val="center"/>
        <w:rPr>
          <w:rFonts w:hAnsi="宋体"/>
          <w:bCs/>
          <w:color w:val="000000" w:themeColor="text1"/>
          <w:sz w:val="52"/>
          <w:szCs w:val="52"/>
          <w:highlight w:val="none"/>
        </w:rPr>
      </w:pPr>
    </w:p>
    <w:p w14:paraId="6B2237A2">
      <w:pPr>
        <w:pStyle w:val="25"/>
        <w:widowControl/>
        <w:adjustRightInd w:val="0"/>
        <w:snapToGrid w:val="0"/>
        <w:spacing w:line="360" w:lineRule="auto"/>
        <w:jc w:val="center"/>
        <w:rPr>
          <w:rFonts w:hAnsi="宋体"/>
          <w:bCs/>
          <w:color w:val="000000" w:themeColor="text1"/>
          <w:sz w:val="52"/>
          <w:szCs w:val="52"/>
          <w:highlight w:val="none"/>
        </w:rPr>
      </w:pPr>
    </w:p>
    <w:p w14:paraId="6204C9AA">
      <w:pPr>
        <w:pStyle w:val="25"/>
        <w:widowControl/>
        <w:adjustRightInd w:val="0"/>
        <w:snapToGrid w:val="0"/>
        <w:spacing w:line="360" w:lineRule="auto"/>
        <w:rPr>
          <w:rFonts w:hAnsi="宋体"/>
          <w:bCs/>
          <w:color w:val="000000" w:themeColor="text1"/>
          <w:sz w:val="52"/>
          <w:szCs w:val="52"/>
          <w:highlight w:val="none"/>
        </w:rPr>
      </w:pPr>
    </w:p>
    <w:tbl>
      <w:tblPr>
        <w:tblStyle w:val="51"/>
        <w:tblW w:w="6540" w:type="dxa"/>
        <w:jc w:val="center"/>
        <w:tblLayout w:type="fixed"/>
        <w:tblCellMar>
          <w:top w:w="0" w:type="dxa"/>
          <w:left w:w="108" w:type="dxa"/>
          <w:bottom w:w="0" w:type="dxa"/>
          <w:right w:w="108" w:type="dxa"/>
        </w:tblCellMar>
      </w:tblPr>
      <w:tblGrid>
        <w:gridCol w:w="1951"/>
        <w:gridCol w:w="284"/>
        <w:gridCol w:w="4305"/>
      </w:tblGrid>
      <w:tr w14:paraId="4B75FD12">
        <w:tblPrEx>
          <w:tblCellMar>
            <w:top w:w="0" w:type="dxa"/>
            <w:left w:w="108" w:type="dxa"/>
            <w:bottom w:w="0" w:type="dxa"/>
            <w:right w:w="108" w:type="dxa"/>
          </w:tblCellMar>
        </w:tblPrEx>
        <w:trPr>
          <w:trHeight w:val="77" w:hRule="atLeast"/>
          <w:jc w:val="center"/>
        </w:trPr>
        <w:tc>
          <w:tcPr>
            <w:tcW w:w="1951" w:type="dxa"/>
            <w:vAlign w:val="center"/>
          </w:tcPr>
          <w:p w14:paraId="674AB40B">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1CB16A1D">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305" w:type="dxa"/>
            <w:vAlign w:val="center"/>
          </w:tcPr>
          <w:p w14:paraId="0180FEA3">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YXCG-20241127</w:t>
            </w:r>
          </w:p>
        </w:tc>
      </w:tr>
      <w:tr w14:paraId="61CA860D">
        <w:tblPrEx>
          <w:tblCellMar>
            <w:top w:w="0" w:type="dxa"/>
            <w:left w:w="108" w:type="dxa"/>
            <w:bottom w:w="0" w:type="dxa"/>
            <w:right w:w="108" w:type="dxa"/>
          </w:tblCellMar>
        </w:tblPrEx>
        <w:trPr>
          <w:trHeight w:val="77" w:hRule="atLeast"/>
          <w:jc w:val="center"/>
        </w:trPr>
        <w:tc>
          <w:tcPr>
            <w:tcW w:w="1951" w:type="dxa"/>
          </w:tcPr>
          <w:p w14:paraId="56E771D0">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10E92178">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305" w:type="dxa"/>
            <w:vAlign w:val="center"/>
          </w:tcPr>
          <w:p w14:paraId="762E3A24">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阳江市五经普课题研究分析项目</w:t>
            </w:r>
          </w:p>
        </w:tc>
      </w:tr>
      <w:tr w14:paraId="2AD280D1">
        <w:tblPrEx>
          <w:tblCellMar>
            <w:top w:w="0" w:type="dxa"/>
            <w:left w:w="108" w:type="dxa"/>
            <w:bottom w:w="0" w:type="dxa"/>
            <w:right w:w="108" w:type="dxa"/>
          </w:tblCellMar>
        </w:tblPrEx>
        <w:trPr>
          <w:trHeight w:val="77" w:hRule="atLeast"/>
          <w:jc w:val="center"/>
        </w:trPr>
        <w:tc>
          <w:tcPr>
            <w:tcW w:w="1951" w:type="dxa"/>
            <w:vAlign w:val="center"/>
          </w:tcPr>
          <w:p w14:paraId="701D3D98">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03556F5">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305" w:type="dxa"/>
            <w:vAlign w:val="center"/>
          </w:tcPr>
          <w:p w14:paraId="373B6B0F">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阳江市统计局</w:t>
            </w:r>
          </w:p>
        </w:tc>
      </w:tr>
      <w:tr w14:paraId="59F026D9">
        <w:tblPrEx>
          <w:tblCellMar>
            <w:top w:w="0" w:type="dxa"/>
            <w:left w:w="108" w:type="dxa"/>
            <w:bottom w:w="0" w:type="dxa"/>
            <w:right w:w="108" w:type="dxa"/>
          </w:tblCellMar>
        </w:tblPrEx>
        <w:trPr>
          <w:trHeight w:val="77" w:hRule="atLeast"/>
          <w:jc w:val="center"/>
        </w:trPr>
        <w:tc>
          <w:tcPr>
            <w:tcW w:w="1951" w:type="dxa"/>
            <w:vAlign w:val="center"/>
          </w:tcPr>
          <w:p w14:paraId="225F4E63">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626F14">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305" w:type="dxa"/>
            <w:vAlign w:val="center"/>
          </w:tcPr>
          <w:p w14:paraId="23D7DD63">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800BEDA">
      <w:pPr>
        <w:pStyle w:val="25"/>
        <w:widowControl/>
        <w:adjustRightInd w:val="0"/>
        <w:snapToGrid w:val="0"/>
        <w:spacing w:line="360" w:lineRule="auto"/>
        <w:jc w:val="center"/>
        <w:rPr>
          <w:rFonts w:hAnsi="宋体"/>
          <w:b/>
          <w:bCs/>
          <w:color w:val="000000" w:themeColor="text1"/>
          <w:sz w:val="24"/>
          <w:highlight w:val="none"/>
        </w:rPr>
      </w:pPr>
    </w:p>
    <w:p w14:paraId="796EB29F">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二四</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十一</w:t>
      </w:r>
      <w:r>
        <w:rPr>
          <w:rFonts w:hint="eastAsia" w:hAnsi="宋体"/>
          <w:b/>
          <w:bCs/>
          <w:color w:val="000000" w:themeColor="text1"/>
          <w:sz w:val="24"/>
          <w:highlight w:val="none"/>
        </w:rPr>
        <w:t>月</w:t>
      </w:r>
    </w:p>
    <w:p w14:paraId="19CCD8AB">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w:t>
      </w:r>
      <w:r>
        <w:rPr>
          <w:rFonts w:hint="eastAsia" w:ascii="宋体" w:hAnsi="宋体" w:cs="Tahoma"/>
          <w:color w:val="000000" w:themeColor="text1"/>
          <w:highlight w:val="none"/>
          <w:lang w:val="en-US" w:eastAsia="zh-CN"/>
        </w:rPr>
        <w:t>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lang w:val="en-US" w:eastAsia="zh-CN"/>
        </w:rPr>
        <w:t>指定</w:t>
      </w:r>
      <w:r>
        <w:rPr>
          <w:rFonts w:hint="eastAsia" w:ascii="宋体" w:hAnsi="宋体"/>
          <w:color w:val="000000" w:themeColor="text1"/>
          <w:szCs w:val="21"/>
          <w:highlight w:val="none"/>
        </w:rPr>
        <w:t>地点</w:t>
      </w:r>
      <w:r>
        <w:rPr>
          <w:rFonts w:ascii="宋体" w:hAnsi="宋体"/>
          <w:color w:val="000000" w:themeColor="text1"/>
          <w:szCs w:val="21"/>
          <w:highlight w:val="none"/>
        </w:rPr>
        <w:t>。</w:t>
      </w:r>
    </w:p>
    <w:p w14:paraId="7D97CA63">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lang w:eastAsia="zh-CN"/>
        </w:rPr>
        <w:t>响应</w:t>
      </w:r>
      <w:r>
        <w:rPr>
          <w:rFonts w:ascii="宋体" w:hAnsi="宋体"/>
          <w:b/>
          <w:color w:val="000000" w:themeColor="text1"/>
          <w:szCs w:val="21"/>
          <w:highlight w:val="none"/>
          <w:u w:val="single"/>
        </w:rPr>
        <w:t>处理。</w:t>
      </w:r>
    </w:p>
    <w:p w14:paraId="6CB0D21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1F214C2E">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0009D40">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lang w:eastAsia="zh-CN"/>
        </w:rPr>
        <w:t>供应商</w:t>
      </w:r>
      <w:r>
        <w:rPr>
          <w:rFonts w:hint="eastAsia" w:ascii="宋体" w:hAnsi="宋体"/>
          <w:b/>
          <w:color w:val="000000" w:themeColor="text1"/>
          <w:szCs w:val="21"/>
          <w:highlight w:val="none"/>
        </w:rPr>
        <w:t>请注意区分</w:t>
      </w:r>
      <w:r>
        <w:rPr>
          <w:rFonts w:hint="eastAsia" w:ascii="宋体" w:hAnsi="宋体"/>
          <w:b/>
          <w:color w:val="000000" w:themeColor="text1"/>
          <w:szCs w:val="21"/>
          <w:highlight w:val="none"/>
          <w:lang w:eastAsia="zh-CN"/>
        </w:rPr>
        <w:t>磋商保证金</w:t>
      </w:r>
      <w:r>
        <w:rPr>
          <w:rFonts w:hint="eastAsia" w:ascii="宋体" w:hAnsi="宋体"/>
          <w:b/>
          <w:color w:val="000000" w:themeColor="text1"/>
          <w:szCs w:val="21"/>
          <w:highlight w:val="none"/>
        </w:rPr>
        <w:t>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按无效</w:t>
      </w:r>
      <w:r>
        <w:rPr>
          <w:rFonts w:hint="eastAsia" w:ascii="宋体" w:hAnsi="宋体"/>
          <w:color w:val="000000" w:themeColor="text1"/>
          <w:szCs w:val="21"/>
          <w:highlight w:val="none"/>
          <w:lang w:eastAsia="zh-CN"/>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4D121840">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F4DF29D">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5FF07681">
      <w:pPr>
        <w:tabs>
          <w:tab w:val="left" w:pos="2400"/>
          <w:tab w:val="center" w:pos="4479"/>
        </w:tabs>
        <w:jc w:val="center"/>
        <w:rPr>
          <w:rFonts w:ascii="宋体" w:hAnsi="宋体"/>
          <w:b/>
          <w:bCs/>
          <w:color w:val="000000" w:themeColor="text1"/>
          <w:sz w:val="32"/>
          <w:szCs w:val="32"/>
          <w:highlight w:val="none"/>
        </w:rPr>
      </w:pPr>
    </w:p>
    <w:p w14:paraId="239602B1">
      <w:pPr>
        <w:tabs>
          <w:tab w:val="left" w:pos="2400"/>
          <w:tab w:val="center" w:pos="4479"/>
        </w:tabs>
        <w:jc w:val="center"/>
        <w:rPr>
          <w:rFonts w:ascii="宋体" w:hAnsi="宋体"/>
          <w:b/>
          <w:bCs/>
          <w:color w:val="000000" w:themeColor="text1"/>
          <w:sz w:val="32"/>
          <w:szCs w:val="32"/>
          <w:highlight w:val="none"/>
        </w:rPr>
      </w:pPr>
    </w:p>
    <w:p w14:paraId="5EF3E7FB">
      <w:pPr>
        <w:tabs>
          <w:tab w:val="left" w:pos="2400"/>
          <w:tab w:val="center" w:pos="4479"/>
        </w:tabs>
        <w:jc w:val="center"/>
        <w:rPr>
          <w:rFonts w:ascii="宋体" w:hAnsi="宋体"/>
          <w:b/>
          <w:bCs/>
          <w:color w:val="000000" w:themeColor="text1"/>
          <w:sz w:val="32"/>
          <w:szCs w:val="32"/>
          <w:highlight w:val="none"/>
        </w:rPr>
      </w:pPr>
    </w:p>
    <w:p w14:paraId="41B907CF">
      <w:pPr>
        <w:tabs>
          <w:tab w:val="left" w:pos="2400"/>
          <w:tab w:val="center" w:pos="4479"/>
        </w:tabs>
        <w:jc w:val="center"/>
        <w:rPr>
          <w:rFonts w:ascii="宋体" w:hAnsi="宋体"/>
          <w:b/>
          <w:bCs/>
          <w:color w:val="000000" w:themeColor="text1"/>
          <w:sz w:val="32"/>
          <w:szCs w:val="32"/>
          <w:highlight w:val="none"/>
        </w:rPr>
      </w:pPr>
    </w:p>
    <w:p w14:paraId="5A137F15">
      <w:pPr>
        <w:tabs>
          <w:tab w:val="left" w:pos="2400"/>
          <w:tab w:val="center" w:pos="4479"/>
        </w:tabs>
        <w:jc w:val="center"/>
        <w:rPr>
          <w:rFonts w:ascii="宋体" w:hAnsi="宋体"/>
          <w:b/>
          <w:bCs/>
          <w:color w:val="000000" w:themeColor="text1"/>
          <w:sz w:val="32"/>
          <w:szCs w:val="32"/>
          <w:highlight w:val="none"/>
        </w:rPr>
      </w:pPr>
    </w:p>
    <w:p w14:paraId="09D6F3B3">
      <w:pPr>
        <w:tabs>
          <w:tab w:val="left" w:pos="2400"/>
          <w:tab w:val="center" w:pos="4479"/>
        </w:tabs>
        <w:jc w:val="center"/>
        <w:rPr>
          <w:rFonts w:ascii="宋体" w:hAnsi="宋体"/>
          <w:b/>
          <w:bCs/>
          <w:color w:val="000000" w:themeColor="text1"/>
          <w:sz w:val="32"/>
          <w:szCs w:val="32"/>
          <w:highlight w:val="none"/>
        </w:rPr>
      </w:pPr>
    </w:p>
    <w:p w14:paraId="4613B982">
      <w:pPr>
        <w:tabs>
          <w:tab w:val="left" w:pos="2400"/>
          <w:tab w:val="center" w:pos="4479"/>
        </w:tabs>
        <w:jc w:val="center"/>
        <w:rPr>
          <w:rFonts w:ascii="宋体" w:hAnsi="宋体"/>
          <w:b/>
          <w:bCs/>
          <w:color w:val="000000" w:themeColor="text1"/>
          <w:sz w:val="32"/>
          <w:szCs w:val="32"/>
          <w:highlight w:val="none"/>
        </w:rPr>
      </w:pPr>
    </w:p>
    <w:p w14:paraId="146099EA">
      <w:pPr>
        <w:tabs>
          <w:tab w:val="left" w:pos="2400"/>
          <w:tab w:val="center" w:pos="4479"/>
        </w:tabs>
        <w:jc w:val="center"/>
        <w:rPr>
          <w:rFonts w:ascii="宋体" w:hAnsi="宋体"/>
          <w:b/>
          <w:bCs/>
          <w:color w:val="000000" w:themeColor="text1"/>
          <w:sz w:val="32"/>
          <w:szCs w:val="32"/>
          <w:highlight w:val="none"/>
        </w:rPr>
      </w:pPr>
    </w:p>
    <w:p w14:paraId="04DC6925">
      <w:pPr>
        <w:tabs>
          <w:tab w:val="left" w:pos="2400"/>
          <w:tab w:val="center" w:pos="4479"/>
        </w:tabs>
        <w:jc w:val="center"/>
        <w:rPr>
          <w:rFonts w:ascii="宋体" w:hAnsi="宋体"/>
          <w:b/>
          <w:bCs/>
          <w:color w:val="000000" w:themeColor="text1"/>
          <w:sz w:val="32"/>
          <w:szCs w:val="32"/>
          <w:highlight w:val="none"/>
        </w:rPr>
      </w:pPr>
    </w:p>
    <w:p w14:paraId="4B1FB7D4">
      <w:pPr>
        <w:tabs>
          <w:tab w:val="left" w:pos="2400"/>
          <w:tab w:val="center" w:pos="4479"/>
        </w:tabs>
        <w:jc w:val="center"/>
        <w:rPr>
          <w:rFonts w:ascii="宋体" w:hAnsi="宋体"/>
          <w:b/>
          <w:bCs/>
          <w:color w:val="000000" w:themeColor="text1"/>
          <w:sz w:val="32"/>
          <w:szCs w:val="32"/>
          <w:highlight w:val="none"/>
        </w:rPr>
      </w:pPr>
    </w:p>
    <w:p w14:paraId="348D63B1">
      <w:pPr>
        <w:tabs>
          <w:tab w:val="left" w:pos="2400"/>
          <w:tab w:val="center" w:pos="4479"/>
        </w:tabs>
        <w:jc w:val="center"/>
        <w:rPr>
          <w:rFonts w:ascii="宋体" w:hAnsi="宋体"/>
          <w:b/>
          <w:bCs/>
          <w:color w:val="000000" w:themeColor="text1"/>
          <w:sz w:val="32"/>
          <w:szCs w:val="32"/>
          <w:highlight w:val="none"/>
        </w:rPr>
      </w:pPr>
    </w:p>
    <w:p w14:paraId="0705509A">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3E1A953F">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_Toc2968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_Toc2968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19160FDA">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_Toc19645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_Toc19645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697329D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_Toc26517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YXCG-20241127</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_Toc26517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016A61B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_Toc12580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阳江市五经普课题研究分析项目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_Toc12580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6C7033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_Toc10082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_Toc10082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2860B41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_Toc10325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_Toc10325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rFonts w:ascii="宋体" w:hAnsi="宋体"/>
          <w:bCs/>
          <w:caps/>
          <w:color w:val="000000" w:themeColor="text1"/>
          <w:szCs w:val="21"/>
          <w:highlight w:val="none"/>
        </w:rPr>
        <w:fldChar w:fldCharType="end"/>
      </w:r>
    </w:p>
    <w:p w14:paraId="23E0277B">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_Toc9514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_Toc9514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274F7B9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_Toc28557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_Toc28557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1EB6A1F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_Toc19951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_Toc19951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rFonts w:ascii="宋体" w:hAnsi="宋体"/>
          <w:bCs/>
          <w:caps/>
          <w:color w:val="000000" w:themeColor="text1"/>
          <w:szCs w:val="21"/>
          <w:highlight w:val="none"/>
        </w:rPr>
        <w:fldChar w:fldCharType="end"/>
      </w:r>
    </w:p>
    <w:p w14:paraId="44EF490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_Toc14748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_Toc14748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rFonts w:ascii="宋体" w:hAnsi="宋体"/>
          <w:bCs/>
          <w:caps/>
          <w:color w:val="000000" w:themeColor="text1"/>
          <w:szCs w:val="21"/>
          <w:highlight w:val="none"/>
        </w:rPr>
        <w:fldChar w:fldCharType="end"/>
      </w:r>
    </w:p>
    <w:p w14:paraId="3FE33A9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_Toc25542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_Toc25542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14:paraId="10702B22">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_Toc22690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_Toc22690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14:paraId="40361ED6">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_Toc12081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62CEE42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_Toc7824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_Toc7824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6344E2B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77556DE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_Toc29413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_Toc29413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73B51BA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_Toc8888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_Toc8888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77C7BDE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_Toc20298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_Toc20298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21F0CBF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_Toc21792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55BE801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_Toc8685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_Toc8685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4C83423E">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_Toc24011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_Toc24011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rFonts w:ascii="宋体" w:hAnsi="宋体"/>
          <w:bCs/>
          <w:caps/>
          <w:color w:val="000000" w:themeColor="text1"/>
          <w:szCs w:val="21"/>
          <w:highlight w:val="none"/>
        </w:rPr>
        <w:fldChar w:fldCharType="end"/>
      </w:r>
    </w:p>
    <w:p w14:paraId="2EBDE8A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_Toc19403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_Toc19403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07500930">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_Toc17325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_Toc17325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14:paraId="3A43326D">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_Toc25170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_Toc25170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5C8947B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_Toc20408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_Toc20408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64891DB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_Toc22265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_Toc22265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15E17D2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_Toc4234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_Toc4234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3E1E6FC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_Toc31945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_Toc31945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14:paraId="5CE805C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_Toc6248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_Toc6248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2B01111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_Toc25317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_Toc25317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rFonts w:ascii="宋体" w:hAnsi="宋体"/>
          <w:bCs/>
          <w:caps/>
          <w:color w:val="000000" w:themeColor="text1"/>
          <w:szCs w:val="21"/>
          <w:highlight w:val="none"/>
        </w:rPr>
        <w:fldChar w:fldCharType="end"/>
      </w:r>
    </w:p>
    <w:p w14:paraId="1C90FBD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_Toc12306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_Toc12306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14:paraId="54BD178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_Toc29840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_Toc29840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3E55AC4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_Toc19766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_Toc19766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34F7483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_Toc4687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_Toc4687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36E76C2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_Toc20883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三</w:t>
      </w:r>
      <w:r>
        <w:rPr>
          <w:rFonts w:hint="eastAsia" w:ascii="宋体" w:hAnsi="宋体"/>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_Toc20883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64380C96">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_Toc13581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_Toc13581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4C87606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51D5211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_Toc29548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六</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_Toc29548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632F6FD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_Toc16129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_Toc16129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7ED3F01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_Toc17074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八</w:t>
      </w:r>
      <w:r>
        <w:rPr>
          <w:rFonts w:hint="eastAsia" w:ascii="宋体" w:hAnsi="宋体"/>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_Toc17074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71CE0DD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_Toc15488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_Toc15488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54E6F3F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_Toc22503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_Toc22503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1FEFFB5E">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338A2B43">
      <w:pPr>
        <w:pStyle w:val="3"/>
        <w:numPr>
          <w:ilvl w:val="0"/>
          <w:numId w:val="0"/>
        </w:numPr>
        <w:spacing w:beforeLines="0"/>
        <w:rPr>
          <w:rFonts w:ascii="宋体" w:hAnsi="宋体" w:eastAsia="宋体"/>
          <w:b/>
          <w:color w:val="000000" w:themeColor="text1"/>
          <w:highlight w:val="none"/>
        </w:rPr>
      </w:pPr>
      <w:bookmarkStart w:id="1" w:name="_Toc333237723"/>
      <w:bookmarkStart w:id="2" w:name="_Toc339441044"/>
      <w:bookmarkStart w:id="3" w:name="_Toc349143546"/>
      <w:bookmarkStart w:id="4" w:name="_Toc340677031"/>
      <w:bookmarkStart w:id="5" w:name="_Toc340507403"/>
      <w:bookmarkStart w:id="6" w:name="_Toc340672830"/>
      <w:bookmarkStart w:id="7" w:name="_Toc342060322"/>
      <w:bookmarkStart w:id="8" w:name="_Toc337632315"/>
      <w:bookmarkStart w:id="9" w:name="_Toc350438702"/>
      <w:bookmarkStart w:id="10" w:name="_Toc342296708"/>
      <w:bookmarkStart w:id="11" w:name="_Toc332270305"/>
      <w:bookmarkStart w:id="12" w:name="_Toc333935278"/>
      <w:bookmarkStart w:id="13" w:name="_Toc350756403"/>
      <w:bookmarkStart w:id="14" w:name="_Toc333935619"/>
      <w:bookmarkStart w:id="15" w:name="_Toc345513762"/>
      <w:bookmarkStart w:id="16" w:name="_Toc336681892"/>
      <w:bookmarkStart w:id="17" w:name="_Toc365967002"/>
      <w:bookmarkStart w:id="18" w:name="_Toc339362257"/>
      <w:bookmarkStart w:id="19" w:name="_Toc341348291"/>
      <w:bookmarkStart w:id="20" w:name="_Toc339019954"/>
      <w:bookmarkStart w:id="21" w:name="_Toc331512856"/>
      <w:bookmarkStart w:id="22" w:name="_Toc339020186"/>
      <w:bookmarkStart w:id="23" w:name="_Toc339019828"/>
      <w:bookmarkStart w:id="24" w:name="_Toc366072457"/>
      <w:bookmarkStart w:id="25" w:name="_Toc333238571"/>
      <w:bookmarkStart w:id="26" w:name="_Toc331683994"/>
      <w:bookmarkStart w:id="27" w:name="_Toc332206657"/>
      <w:bookmarkStart w:id="28" w:name="_Toc339020048"/>
      <w:bookmarkStart w:id="29" w:name="_Toc365985108"/>
      <w:bookmarkStart w:id="30" w:name="_Toc336681537"/>
      <w:bookmarkStart w:id="31" w:name="_Toc349127583"/>
      <w:bookmarkStart w:id="32" w:name="_Toc2968"/>
      <w:bookmarkStart w:id="33" w:name="_Toc333237612"/>
      <w:bookmarkStart w:id="34" w:name="_Toc330459945"/>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阳江市统计局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阳江市五经普课题研究分析项目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YXCG-20241127</w:t>
      </w:r>
      <w:r>
        <w:rPr>
          <w:rFonts w:hint="eastAsia" w:ascii="宋体" w:hAnsi="宋体"/>
          <w:bCs/>
          <w:color w:val="000000" w:themeColor="text1"/>
          <w:highlight w:val="none"/>
        </w:rPr>
        <w:t>)，欢迎符合条件的</w:t>
      </w: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阳江市五经普课题研究分析项目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YXCG-20241127</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w:t>
      </w:r>
      <w:r>
        <w:rPr>
          <w:rFonts w:hint="eastAsia" w:ascii="宋体" w:hAnsi="宋体"/>
          <w:bCs/>
          <w:color w:val="000000" w:themeColor="text1"/>
          <w:highlight w:val="none"/>
          <w:lang w:val="en-US" w:eastAsia="zh-CN"/>
        </w:rPr>
        <w:t>磋商</w:t>
      </w:r>
      <w:r>
        <w:rPr>
          <w:rFonts w:hint="eastAsia" w:ascii="宋体" w:hAnsi="宋体"/>
          <w:bCs/>
          <w:color w:val="000000" w:themeColor="text1"/>
          <w:highlight w:val="none"/>
        </w:rPr>
        <w:t>报价上限：</w:t>
      </w:r>
      <w:r>
        <w:rPr>
          <w:rFonts w:hint="eastAsia" w:ascii="宋体" w:hAnsi="宋体"/>
          <w:bCs/>
          <w:color w:val="000000" w:themeColor="text1"/>
          <w:highlight w:val="none"/>
          <w:lang w:val="en-US" w:eastAsia="zh-CN"/>
        </w:rPr>
        <w:t>人</w:t>
      </w:r>
      <w:r>
        <w:rPr>
          <w:rFonts w:hint="eastAsia" w:ascii="新宋体" w:hAnsi="新宋体" w:eastAsia="新宋体" w:cs="Arial"/>
          <w:color w:val="000000" w:themeColor="text1"/>
          <w:highlight w:val="none"/>
        </w:rPr>
        <w:t>民币</w:t>
      </w:r>
      <w:r>
        <w:rPr>
          <w:rFonts w:hint="eastAsia" w:ascii="新宋体" w:hAnsi="新宋体" w:eastAsia="新宋体" w:cs="Arial"/>
          <w:color w:val="000000" w:themeColor="text1"/>
          <w:highlight w:val="none"/>
          <w:lang w:val="en-US" w:eastAsia="zh-CN"/>
        </w:rPr>
        <w:t>350000.00</w:t>
      </w:r>
      <w:r>
        <w:rPr>
          <w:rFonts w:hint="eastAsia" w:ascii="新宋体" w:hAnsi="新宋体" w:eastAsia="新宋体" w:cs="Arial"/>
          <w:color w:val="000000" w:themeColor="text1"/>
          <w:highlight w:val="none"/>
        </w:rPr>
        <w:t>元（超出该上限的</w:t>
      </w:r>
      <w:r>
        <w:rPr>
          <w:rFonts w:hint="eastAsia" w:ascii="宋体" w:hAnsi="宋体"/>
          <w:bCs/>
          <w:color w:val="000000" w:themeColor="text1"/>
          <w:highlight w:val="none"/>
          <w:lang w:val="en-US" w:eastAsia="zh-CN"/>
        </w:rPr>
        <w:t>磋商</w:t>
      </w:r>
      <w:r>
        <w:rPr>
          <w:rFonts w:hint="eastAsia" w:ascii="新宋体" w:hAnsi="新宋体" w:eastAsia="新宋体" w:cs="Arial"/>
          <w:color w:val="000000" w:themeColor="text1"/>
          <w:highlight w:val="none"/>
        </w:rPr>
        <w:t>报价将作为无效</w:t>
      </w:r>
      <w:r>
        <w:rPr>
          <w:rFonts w:hint="eastAsia" w:ascii="新宋体" w:hAnsi="新宋体" w:eastAsia="新宋体" w:cs="Arial"/>
          <w:color w:val="000000" w:themeColor="text1"/>
          <w:highlight w:val="none"/>
          <w:lang w:eastAsia="zh-CN"/>
        </w:rPr>
        <w:t>响应</w:t>
      </w:r>
      <w:r>
        <w:rPr>
          <w:rFonts w:hint="eastAsia" w:ascii="新宋体" w:hAnsi="新宋体" w:eastAsia="新宋体" w:cs="Arial"/>
          <w:color w:val="000000" w:themeColor="text1"/>
          <w:highlight w:val="none"/>
        </w:rPr>
        <w:t>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ascii="宋体" w:hAnsi="宋体" w:cs="宋体"/>
          <w:color w:val="000000" w:themeColor="text1"/>
          <w:highlight w:val="none"/>
        </w:rPr>
        <w:t>从合同生效之日至</w:t>
      </w:r>
      <w:r>
        <w:rPr>
          <w:rFonts w:hint="eastAsia" w:ascii="宋体" w:hAnsi="宋体" w:cs="宋体"/>
          <w:color w:val="000000" w:themeColor="text1"/>
          <w:highlight w:val="none"/>
          <w:lang w:val="en-US" w:eastAsia="zh-CN"/>
        </w:rPr>
        <w:t>2025</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w:t>
      </w:r>
      <w:r>
        <w:rPr>
          <w:rFonts w:hint="eastAsia" w:ascii="宋体" w:hAnsi="宋体"/>
          <w:bCs/>
          <w:color w:val="000000" w:themeColor="text1"/>
          <w:szCs w:val="21"/>
          <w:highlight w:val="none"/>
        </w:rPr>
        <w:t>。</w:t>
      </w:r>
      <w:r>
        <w:rPr>
          <w:rFonts w:hint="eastAsia" w:ascii="宋体" w:hAnsi="宋体" w:cs="宋体"/>
          <w:color w:val="000000" w:themeColor="text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cs="宋体"/>
          <w:color w:val="000000" w:themeColor="text1"/>
          <w:sz w:val="21"/>
          <w:szCs w:val="21"/>
          <w:highlight w:val="none"/>
          <w:lang w:val="en-US" w:eastAsia="zh-CN"/>
        </w:rPr>
        <w:t>该服务期</w:t>
      </w:r>
      <w:r>
        <w:rPr>
          <w:rFonts w:hint="eastAsia" w:ascii="宋体" w:hAnsi="宋体" w:eastAsia="宋体" w:cs="宋体"/>
          <w:color w:val="000000" w:themeColor="text1"/>
          <w:sz w:val="21"/>
          <w:szCs w:val="21"/>
          <w:highlight w:val="none"/>
        </w:rPr>
        <w:t>将作为无效</w:t>
      </w:r>
      <w:r>
        <w:rPr>
          <w:rFonts w:hint="eastAsia" w:ascii="宋体" w:hAnsi="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w:t>
      </w:r>
      <w:r>
        <w:rPr>
          <w:rFonts w:hint="eastAsia" w:ascii="宋体" w:hAnsi="宋体" w:cs="Tahoma"/>
          <w:b/>
          <w:bCs/>
          <w:color w:val="000000" w:themeColor="text1"/>
          <w:highlight w:val="none"/>
          <w:lang w:eastAsia="zh-CN"/>
        </w:rPr>
        <w:t>供应商</w:t>
      </w:r>
      <w:r>
        <w:rPr>
          <w:rFonts w:hint="eastAsia" w:ascii="宋体" w:hAnsi="宋体" w:cs="Tahoma"/>
          <w:b/>
          <w:bCs/>
          <w:color w:val="000000" w:themeColor="text1"/>
          <w:highlight w:val="none"/>
        </w:rPr>
        <w:t>资格要求为：</w:t>
      </w:r>
    </w:p>
    <w:p w14:paraId="143E1D04">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lang w:eastAsia="zh-CN"/>
        </w:rPr>
        <w:t>供应商</w:t>
      </w:r>
      <w:r>
        <w:rPr>
          <w:rFonts w:ascii="宋体" w:hAnsi="宋体"/>
          <w:color w:val="000000" w:themeColor="text1"/>
          <w:highlight w:val="none"/>
        </w:rPr>
        <w:t>应具备《中华人民共和国政府采购法》第二十二条规定的条件</w:t>
      </w:r>
      <w:r>
        <w:rPr>
          <w:rFonts w:hint="eastAsia" w:ascii="宋体" w:hAnsi="宋体"/>
          <w:color w:val="000000" w:themeColor="text1"/>
          <w:highlight w:val="none"/>
        </w:rPr>
        <w:t>：</w:t>
      </w:r>
    </w:p>
    <w:p w14:paraId="434723D1">
      <w:pPr>
        <w:spacing w:line="360" w:lineRule="auto"/>
        <w:ind w:left="420" w:leftChars="200"/>
        <w:rPr>
          <w:rFonts w:hint="eastAsia"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rPr>
        <w:t>具有独立承担民事责任的能力：在中华人民共和国境内注册的法人或其他组织或自然人， 投</w:t>
      </w:r>
    </w:p>
    <w:p w14:paraId="5A129955">
      <w:pPr>
        <w:spacing w:line="360" w:lineRule="auto"/>
        <w:ind w:left="420" w:leftChars="200"/>
        <w:rPr>
          <w:rFonts w:hint="eastAsia" w:ascii="宋体" w:hAnsi="宋体"/>
          <w:color w:val="000000" w:themeColor="text1"/>
          <w:highlight w:val="none"/>
        </w:rPr>
      </w:pPr>
      <w:r>
        <w:rPr>
          <w:rFonts w:hint="eastAsia" w:ascii="宋体" w:hAnsi="宋体"/>
          <w:color w:val="000000" w:themeColor="text1"/>
          <w:highlight w:val="none"/>
        </w:rPr>
        <w:t>标（响应）时提交有效的营业执照（或事业法人登记证或身份证等相关证明） 副本复印件。分支机构投标的，须提供总公司和分公司营业执照副本复印件，总公司出具给分支机构的授权书。</w:t>
      </w:r>
      <w:r>
        <w:rPr>
          <w:rFonts w:ascii="宋体" w:hAnsi="宋体"/>
          <w:color w:val="000000" w:themeColor="text1"/>
          <w:highlight w:val="none"/>
        </w:rPr>
        <w:br w:type="textWrapping"/>
      </w:r>
      <w:r>
        <w:rPr>
          <w:rFonts w:ascii="宋体" w:hAnsi="宋体"/>
          <w:color w:val="000000" w:themeColor="text1"/>
          <w:highlight w:val="none"/>
        </w:rPr>
        <w:t>2）</w:t>
      </w:r>
      <w:r>
        <w:rPr>
          <w:rFonts w:hint="eastAsia" w:ascii="宋体" w:hAnsi="宋体"/>
          <w:color w:val="000000" w:themeColor="text1"/>
          <w:highlight w:val="none"/>
        </w:rPr>
        <w:t>有依法缴纳税收和社会保障资金的良好记录：提供</w:t>
      </w:r>
      <w:r>
        <w:rPr>
          <w:rFonts w:hint="eastAsia" w:ascii="宋体" w:hAnsi="宋体"/>
          <w:color w:val="000000" w:themeColor="text1"/>
          <w:highlight w:val="none"/>
          <w:lang w:eastAsia="zh-CN"/>
        </w:rPr>
        <w:t>响应</w:t>
      </w:r>
      <w:r>
        <w:rPr>
          <w:rFonts w:hint="eastAsia" w:ascii="宋体" w:hAnsi="宋体"/>
          <w:color w:val="000000" w:themeColor="text1"/>
          <w:highlight w:val="none"/>
        </w:rPr>
        <w:t>截止日前6个月内任意1个月依法缴</w:t>
      </w:r>
    </w:p>
    <w:p w14:paraId="4408E290">
      <w:pPr>
        <w:spacing w:line="360" w:lineRule="auto"/>
        <w:ind w:left="420" w:leftChars="200"/>
        <w:rPr>
          <w:rFonts w:hint="eastAsia" w:ascii="宋体" w:hAnsi="宋体"/>
          <w:color w:val="000000" w:themeColor="text1"/>
          <w:highlight w:val="none"/>
        </w:rPr>
      </w:pPr>
      <w:r>
        <w:rPr>
          <w:rFonts w:hint="eastAsia" w:ascii="宋体" w:hAnsi="宋体"/>
          <w:color w:val="000000" w:themeColor="text1"/>
          <w:highlight w:val="none"/>
        </w:rPr>
        <w:t>纳税收和社会保障资金的相关材料或出具《承诺函》。如依法免税或不需要缴纳社会保障资金的，提供相应证明材料。</w:t>
      </w:r>
    </w:p>
    <w:p w14:paraId="416164E4">
      <w:pPr>
        <w:spacing w:line="360" w:lineRule="auto"/>
        <w:ind w:left="420" w:leftChars="200"/>
        <w:rPr>
          <w:rFonts w:hint="eastAsia" w:ascii="宋体" w:hAnsi="宋体"/>
          <w:color w:val="000000" w:themeColor="text1"/>
          <w:highlight w:val="none"/>
        </w:rPr>
      </w:pPr>
      <w:r>
        <w:rPr>
          <w:rFonts w:ascii="宋体" w:hAnsi="宋体"/>
          <w:color w:val="000000" w:themeColor="text1"/>
          <w:highlight w:val="none"/>
        </w:rPr>
        <w:t>3）</w:t>
      </w:r>
      <w:r>
        <w:rPr>
          <w:rFonts w:hint="eastAsia" w:ascii="宋体" w:hAnsi="宋体"/>
          <w:color w:val="000000" w:themeColor="text1"/>
          <w:highlight w:val="none"/>
        </w:rPr>
        <w:t>具有良好的商业信誉和健全的财务会计制度：</w:t>
      </w:r>
      <w:r>
        <w:rPr>
          <w:rFonts w:hint="eastAsia" w:ascii="宋体" w:hAnsi="宋体"/>
          <w:color w:val="000000" w:themeColor="text1"/>
          <w:highlight w:val="none"/>
          <w:lang w:eastAsia="zh-CN"/>
        </w:rPr>
        <w:t>供应商</w:t>
      </w:r>
      <w:r>
        <w:rPr>
          <w:rFonts w:hint="eastAsia" w:ascii="宋体" w:hAnsi="宋体"/>
          <w:color w:val="000000" w:themeColor="text1"/>
          <w:highlight w:val="none"/>
        </w:rPr>
        <w:t>必须具有良好的商业信誉和健全的财务</w:t>
      </w:r>
    </w:p>
    <w:p w14:paraId="20D36280">
      <w:pPr>
        <w:spacing w:line="360" w:lineRule="auto"/>
        <w:ind w:left="420" w:leftChars="200"/>
        <w:rPr>
          <w:rFonts w:hint="eastAsia" w:ascii="宋体" w:hAnsi="宋体"/>
          <w:color w:val="000000" w:themeColor="text1"/>
          <w:highlight w:val="none"/>
        </w:rPr>
      </w:pPr>
      <w:r>
        <w:rPr>
          <w:rFonts w:hint="eastAsia" w:ascii="宋体" w:hAnsi="宋体"/>
          <w:color w:val="000000" w:themeColor="text1"/>
          <w:highlight w:val="none"/>
        </w:rPr>
        <w:t>会计制度（提供2023年度财务状况报告或2024年至今任意一个月的财务报表或基本开户行出具的资信证明或出具《承诺函》）。</w:t>
      </w:r>
    </w:p>
    <w:p w14:paraId="4850F9FD">
      <w:pPr>
        <w:spacing w:line="360" w:lineRule="auto"/>
        <w:ind w:left="420" w:leftChars="200"/>
        <w:rPr>
          <w:rFonts w:hint="eastAsia" w:ascii="宋体" w:hAnsi="宋体"/>
          <w:color w:val="000000" w:themeColor="text1"/>
          <w:highlight w:val="none"/>
          <w:lang w:eastAsia="zh-CN"/>
        </w:rPr>
      </w:pPr>
      <w:r>
        <w:rPr>
          <w:rFonts w:ascii="宋体" w:hAnsi="宋体"/>
          <w:color w:val="000000" w:themeColor="text1"/>
          <w:szCs w:val="21"/>
          <w:highlight w:val="none"/>
        </w:rPr>
        <w:t>4）</w:t>
      </w:r>
      <w:r>
        <w:rPr>
          <w:rFonts w:hint="eastAsia" w:ascii="宋体" w:hAnsi="宋体" w:eastAsia="宋体" w:cs="宋体"/>
          <w:color w:val="000000" w:themeColor="text1"/>
          <w:highlight w:val="none"/>
        </w:rPr>
        <w:t>履行合同所必需的设备和专业技术能力：</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设备及专业技术能力情况或出具《承诺函》。</w:t>
      </w:r>
    </w:p>
    <w:p w14:paraId="6676F2DB">
      <w:pPr>
        <w:spacing w:line="360" w:lineRule="auto"/>
        <w:ind w:left="420" w:leftChars="200"/>
        <w:rPr>
          <w:rFonts w:hint="eastAsia" w:ascii="宋体" w:hAnsi="宋体"/>
          <w:color w:val="000000" w:themeColor="text1"/>
          <w:szCs w:val="21"/>
          <w:highlight w:val="none"/>
        </w:rPr>
      </w:pPr>
      <w:r>
        <w:rPr>
          <w:rFonts w:ascii="宋体" w:hAnsi="宋体"/>
          <w:color w:val="000000" w:themeColor="text1"/>
          <w:szCs w:val="21"/>
          <w:highlight w:val="none"/>
        </w:rPr>
        <w:t>5）</w:t>
      </w:r>
      <w:r>
        <w:rPr>
          <w:rFonts w:hint="eastAsia" w:ascii="宋体" w:hAnsi="宋体"/>
          <w:color w:val="000000" w:themeColor="text1"/>
          <w:szCs w:val="21"/>
          <w:highlight w:val="none"/>
        </w:rPr>
        <w:t>参加采购活动前3年内，在经营活动中没有重大违法记录：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974F48">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（提供《磋商邀请函》承诺）</w:t>
      </w:r>
    </w:p>
    <w:p w14:paraId="66D358A9">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p w14:paraId="04EFFFF6">
      <w:pPr>
        <w:spacing w:line="360" w:lineRule="auto"/>
        <w:ind w:firstLine="210" w:firstLineChars="100"/>
        <w:rPr>
          <w:rFonts w:hint="eastAsia" w:ascii="宋体" w:hAnsi="宋体" w:eastAsia="宋体"/>
          <w:color w:val="000000" w:themeColor="text1"/>
          <w:szCs w:val="2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本项目不接受联合体</w:t>
      </w:r>
      <w:r>
        <w:rPr>
          <w:rFonts w:hint="eastAsia" w:ascii="宋体" w:hAnsi="宋体" w:cs="宋体"/>
          <w:color w:val="000000" w:themeColor="text1"/>
          <w:highlight w:val="none"/>
          <w:lang w:eastAsia="zh-CN"/>
        </w:rPr>
        <w:t>响应。</w:t>
      </w:r>
    </w:p>
    <w:p w14:paraId="5D64EC70">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lang w:eastAsia="zh-CN"/>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41D8AA09">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2024年12月2日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2024年12月9日</w:t>
      </w:r>
      <w:r>
        <w:rPr>
          <w:rFonts w:hint="eastAsia" w:ascii="宋体" w:hAnsi="宋体"/>
          <w:bCs/>
          <w:color w:val="000000" w:themeColor="text1"/>
          <w:highlight w:val="none"/>
        </w:rPr>
        <w:t>。</w:t>
      </w:r>
    </w:p>
    <w:p w14:paraId="50874F16">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2024年12月2日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2024年12月9日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14:paraId="03A0C52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14:paraId="0B1B7AB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14:paraId="766C5157">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rPr>
        <w:t>供应商</w:t>
      </w:r>
      <w:r>
        <w:rPr>
          <w:rFonts w:hint="eastAsia" w:ascii="宋体" w:hAnsi="宋体"/>
          <w:b/>
          <w:bCs/>
          <w:color w:val="000000" w:themeColor="text1"/>
          <w:highlight w:val="none"/>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lang w:eastAsia="zh-CN"/>
        </w:rPr>
        <w:t>响应</w:t>
      </w:r>
      <w:r>
        <w:rPr>
          <w:rFonts w:hint="eastAsia" w:ascii="宋体" w:hAnsi="宋体" w:cs="Tahoma"/>
          <w:b/>
          <w:bCs/>
          <w:color w:val="000000" w:themeColor="text1"/>
          <w:szCs w:val="21"/>
          <w:highlight w:val="none"/>
        </w:rPr>
        <w:t>截止时间、开</w:t>
      </w:r>
      <w:r>
        <w:rPr>
          <w:rFonts w:hint="eastAsia" w:ascii="宋体" w:hAnsi="宋体" w:cs="Tahoma"/>
          <w:b/>
          <w:bCs/>
          <w:color w:val="000000" w:themeColor="text1"/>
          <w:szCs w:val="21"/>
          <w:highlight w:val="none"/>
          <w:lang w:val="en-US" w:eastAsia="zh-CN"/>
        </w:rPr>
        <w:t>启</w:t>
      </w:r>
      <w:r>
        <w:rPr>
          <w:rFonts w:hint="eastAsia" w:ascii="宋体" w:hAnsi="宋体" w:cs="Tahoma"/>
          <w:b/>
          <w:bCs/>
          <w:color w:val="000000" w:themeColor="text1"/>
          <w:szCs w:val="21"/>
          <w:highlight w:val="none"/>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2024年12月13日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:30-1</w:t>
      </w:r>
      <w:r>
        <w:rPr>
          <w:rFonts w:hint="eastAsia" w:ascii="宋体" w:hAnsi="宋体"/>
          <w:color w:val="000000" w:themeColor="text1"/>
          <w:highlight w:val="none"/>
          <w:lang w:val="en-US" w:eastAsia="zh-CN"/>
        </w:rPr>
        <w:t>5</w:t>
      </w:r>
      <w:r>
        <w:rPr>
          <w:rFonts w:hint="eastAsia" w:ascii="宋体" w:hAnsi="宋体"/>
          <w:color w:val="000000" w:themeColor="text1"/>
          <w:highlight w:val="none"/>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55D0E9F4">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w:t>
      </w:r>
      <w:r>
        <w:rPr>
          <w:rFonts w:hint="eastAsia" w:ascii="宋体" w:hAnsi="宋体" w:eastAsia="宋体" w:cs="Times New Roman"/>
          <w:bCs/>
          <w:color w:val="000000" w:themeColor="text1"/>
          <w:kern w:val="2"/>
          <w:sz w:val="21"/>
          <w:szCs w:val="24"/>
          <w:highlight w:val="none"/>
          <w:lang w:val="en-US" w:eastAsia="zh-CN" w:bidi="ar-SA"/>
        </w:rPr>
        <w:t>2024年12月13日</w:t>
      </w:r>
      <w:r>
        <w:rPr>
          <w:rFonts w:hint="eastAsia" w:ascii="宋体" w:hAnsi="宋体"/>
          <w:color w:val="000000" w:themeColor="text1"/>
          <w:highlight w:val="none"/>
        </w:rPr>
        <w:t>1</w:t>
      </w:r>
      <w:r>
        <w:rPr>
          <w:rFonts w:hint="eastAsia" w:ascii="宋体" w:hAnsi="宋体"/>
          <w:color w:val="000000" w:themeColor="text1"/>
          <w:highlight w:val="none"/>
          <w:lang w:val="en-US" w:eastAsia="zh-CN"/>
        </w:rPr>
        <w:t>5</w:t>
      </w:r>
      <w:r>
        <w:rPr>
          <w:rFonts w:hint="eastAsia" w:ascii="宋体" w:hAnsi="宋体"/>
          <w:color w:val="000000" w:themeColor="text1"/>
          <w:highlight w:val="none"/>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w:t>
      </w:r>
      <w:r>
        <w:rPr>
          <w:rFonts w:hint="eastAsia" w:ascii="宋体" w:hAnsi="宋体" w:cs="Tahoma"/>
          <w:color w:val="000000" w:themeColor="text1"/>
          <w:highlight w:val="none"/>
          <w:lang w:val="en-US" w:eastAsia="zh-CN"/>
        </w:rPr>
        <w:t>启</w:t>
      </w:r>
      <w:r>
        <w:rPr>
          <w:rFonts w:hint="eastAsia" w:ascii="宋体" w:hAnsi="宋体" w:cs="Tahoma"/>
          <w:color w:val="000000" w:themeColor="text1"/>
          <w:highlight w:val="none"/>
        </w:rPr>
        <w:t>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阳江市统计局</w:t>
      </w:r>
    </w:p>
    <w:p w14:paraId="1C861360">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址：阳江市江城区漠江路310号8楼</w:t>
      </w:r>
    </w:p>
    <w:p w14:paraId="11C89C1B">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人：冯志鹏</w:t>
      </w:r>
    </w:p>
    <w:p w14:paraId="43968F7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w:t>
      </w:r>
      <w:r>
        <w:rPr>
          <w:rFonts w:hint="eastAsia" w:ascii="宋体" w:hAnsi="宋体" w:cs="Tahoma"/>
          <w:color w:val="000000" w:themeColor="text1"/>
          <w:kern w:val="28"/>
          <w:szCs w:val="21"/>
          <w:highlight w:val="none"/>
          <w:lang w:val="en-US" w:eastAsia="zh-CN"/>
        </w:rPr>
        <w:t>-</w:t>
      </w:r>
      <w:r>
        <w:rPr>
          <w:rFonts w:hint="eastAsia" w:ascii="宋体" w:hAnsi="宋体" w:cs="Tahoma"/>
          <w:color w:val="000000" w:themeColor="text1"/>
          <w:kern w:val="28"/>
          <w:szCs w:val="21"/>
          <w:highlight w:val="none"/>
        </w:rPr>
        <w:t>3311342</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80" w:name="_GoBack"/>
      <w:bookmarkEnd w:id="380"/>
      <w:r>
        <w:rPr>
          <w:rFonts w:hint="eastAsia" w:ascii="宋体" w:hAnsi="宋体"/>
          <w:bCs/>
          <w:color w:val="000000" w:themeColor="text1"/>
          <w:highlight w:val="none"/>
        </w:rPr>
        <w:t xml:space="preserve">        </w:t>
      </w:r>
      <w:bookmarkStart w:id="37" w:name="_Toc333238572"/>
      <w:bookmarkStart w:id="38" w:name="_Toc340677032"/>
      <w:bookmarkStart w:id="39" w:name="_Toc333237724"/>
      <w:bookmarkStart w:id="40" w:name="_Toc345513763"/>
      <w:bookmarkStart w:id="41" w:name="_Toc339020049"/>
      <w:bookmarkStart w:id="42" w:name="_Toc350438703"/>
      <w:bookmarkStart w:id="43" w:name="_Toc341348292"/>
      <w:bookmarkStart w:id="44" w:name="_Toc339019955"/>
      <w:bookmarkStart w:id="45" w:name="_Toc339441045"/>
      <w:bookmarkStart w:id="46" w:name="_Toc350756404"/>
      <w:bookmarkStart w:id="47" w:name="_Toc330459946"/>
      <w:bookmarkStart w:id="48" w:name="_Toc336681893"/>
      <w:bookmarkStart w:id="49" w:name="_Toc349127584"/>
      <w:bookmarkStart w:id="50" w:name="_Toc332270306"/>
      <w:bookmarkStart w:id="51" w:name="_Toc333935620"/>
      <w:bookmarkStart w:id="52" w:name="_Toc337632316"/>
      <w:bookmarkStart w:id="53" w:name="_Toc331683995"/>
      <w:bookmarkStart w:id="54" w:name="_Toc339362258"/>
      <w:bookmarkStart w:id="55" w:name="_Toc336681538"/>
      <w:bookmarkStart w:id="56" w:name="_Toc333935279"/>
      <w:bookmarkStart w:id="57" w:name="_Toc339020187"/>
      <w:bookmarkStart w:id="58" w:name="_Toc366072458"/>
      <w:bookmarkStart w:id="59" w:name="_Toc332206658"/>
      <w:bookmarkStart w:id="60" w:name="_Toc342296709"/>
      <w:bookmarkStart w:id="61" w:name="_Toc342060323"/>
      <w:bookmarkStart w:id="62" w:name="_Toc340672831"/>
      <w:bookmarkStart w:id="63" w:name="_Toc333237613"/>
      <w:bookmarkStart w:id="64" w:name="_Toc365985109"/>
      <w:bookmarkStart w:id="65" w:name="_Toc365967003"/>
      <w:bookmarkStart w:id="66" w:name="_Toc339019829"/>
      <w:bookmarkStart w:id="67" w:name="_Toc340507404"/>
      <w:bookmarkStart w:id="68" w:name="_Toc349143547"/>
      <w:bookmarkStart w:id="69" w:name="_Toc331512857"/>
      <w:r>
        <w:rPr>
          <w:rFonts w:hint="eastAsia" w:ascii="宋体" w:hAnsi="宋体" w:eastAsia="宋体" w:cs="Times New Roman"/>
          <w:bCs/>
          <w:color w:val="000000" w:themeColor="text1"/>
          <w:kern w:val="2"/>
          <w:sz w:val="21"/>
          <w:szCs w:val="24"/>
          <w:highlight w:val="none"/>
          <w:lang w:val="en-US" w:eastAsia="zh-CN" w:bidi="ar-SA"/>
        </w:rPr>
        <w:t>2024年12月2日</w:t>
      </w:r>
    </w:p>
    <w:p w14:paraId="0EF41935">
      <w:pPr>
        <w:rPr>
          <w:rFonts w:hint="eastAsia" w:ascii="宋体" w:hAnsi="宋体" w:eastAsia="宋体"/>
          <w:b/>
          <w:color w:val="000000" w:themeColor="text1"/>
          <w:highlight w:val="none"/>
        </w:rPr>
      </w:pPr>
    </w:p>
    <w:p w14:paraId="1236D76E">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14:paraId="1CB1DC95">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19645"/>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0459949"/>
      <w:bookmarkStart w:id="75" w:name="_Toc333237725"/>
      <w:bookmarkStart w:id="76" w:name="_Toc333237614"/>
      <w:bookmarkStart w:id="77" w:name="_Toc75570886"/>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2EE46A73">
      <w:pPr>
        <w:pStyle w:val="4"/>
        <w:numPr>
          <w:ilvl w:val="1"/>
          <w:numId w:val="0"/>
        </w:numPr>
        <w:spacing w:beforeLines="150" w:after="0" w:line="360" w:lineRule="auto"/>
        <w:jc w:val="left"/>
        <w:rPr>
          <w:rFonts w:ascii="宋体" w:hAnsi="宋体"/>
          <w:color w:val="000000" w:themeColor="text1"/>
          <w:sz w:val="21"/>
          <w:szCs w:val="21"/>
          <w:highlight w:val="none"/>
        </w:rPr>
      </w:pPr>
      <w:bookmarkStart w:id="79" w:name="_Toc26517"/>
      <w:bookmarkStart w:id="80" w:name="_Toc349127593"/>
      <w:bookmarkStart w:id="81" w:name="_Toc340672836"/>
      <w:bookmarkStart w:id="82" w:name="_Toc350756417"/>
      <w:bookmarkStart w:id="83" w:name="_Toc333935654"/>
      <w:bookmarkStart w:id="84" w:name="_Toc333237644"/>
      <w:bookmarkStart w:id="85" w:name="_Toc332270313"/>
      <w:bookmarkStart w:id="86" w:name="_Toc339019856"/>
      <w:bookmarkStart w:id="87" w:name="_Toc339020062"/>
      <w:bookmarkStart w:id="88" w:name="_Toc332206675"/>
      <w:bookmarkStart w:id="89" w:name="_Toc350438716"/>
      <w:bookmarkStart w:id="90" w:name="_Toc339362267"/>
      <w:bookmarkStart w:id="91" w:name="_Toc345513834"/>
      <w:bookmarkStart w:id="92" w:name="_Toc342296727"/>
      <w:bookmarkStart w:id="93" w:name="_Toc339020200"/>
      <w:bookmarkStart w:id="94" w:name="_Toc330459952"/>
      <w:bookmarkStart w:id="95" w:name="_Toc339019982"/>
      <w:bookmarkStart w:id="96" w:name="_Toc336681902"/>
      <w:bookmarkStart w:id="97" w:name="_Toc339441054"/>
      <w:bookmarkStart w:id="98" w:name="_Toc333935313"/>
      <w:bookmarkStart w:id="99" w:name="_Toc337632325"/>
      <w:bookmarkStart w:id="100" w:name="_Toc340507409"/>
      <w:bookmarkStart w:id="101" w:name="_Toc365967040"/>
      <w:bookmarkStart w:id="102" w:name="_Toc331512865"/>
      <w:bookmarkStart w:id="103" w:name="_Toc333237755"/>
      <w:bookmarkStart w:id="104" w:name="_Toc365985146"/>
      <w:bookmarkStart w:id="105" w:name="_Toc342060341"/>
      <w:bookmarkStart w:id="106" w:name="_Toc336681547"/>
      <w:bookmarkStart w:id="107" w:name="_Toc340677037"/>
      <w:bookmarkStart w:id="108" w:name="_Toc341348305"/>
      <w:bookmarkStart w:id="109" w:name="_Toc331684005"/>
      <w:bookmarkStart w:id="110" w:name="_Toc333238600"/>
      <w:bookmarkStart w:id="111" w:name="_Toc349143556"/>
      <w:bookmarkStart w:id="112" w:name="_Toc366072495"/>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YXCG-20241127</w:t>
      </w:r>
      <w:bookmarkEnd w:id="79"/>
      <w:r>
        <w:rPr>
          <w:rFonts w:hint="eastAsia" w:ascii="宋体" w:hAnsi="宋体"/>
          <w:color w:val="000000" w:themeColor="text1"/>
          <w:sz w:val="21"/>
          <w:szCs w:val="21"/>
          <w:highlight w:val="none"/>
        </w:rPr>
        <w:t xml:space="preserve"> </w:t>
      </w:r>
    </w:p>
    <w:p w14:paraId="57FDCF90">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12580"/>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阳江市五经普课题研究分析项目</w:t>
      </w:r>
      <w:bookmarkEnd w:id="113"/>
    </w:p>
    <w:p w14:paraId="43625A15">
      <w:pPr>
        <w:pStyle w:val="4"/>
        <w:numPr>
          <w:ilvl w:val="1"/>
          <w:numId w:val="0"/>
        </w:numPr>
        <w:spacing w:beforeLines="150" w:after="0" w:line="360" w:lineRule="auto"/>
        <w:rPr>
          <w:rFonts w:ascii="宋体" w:hAnsi="宋体"/>
          <w:color w:val="000000" w:themeColor="text1"/>
          <w:kern w:val="0"/>
          <w:sz w:val="24"/>
          <w:highlight w:val="none"/>
        </w:rPr>
      </w:pPr>
      <w:bookmarkStart w:id="114" w:name="_Toc10082"/>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EE135E">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rPr>
              <w:t>供应商</w:t>
            </w:r>
            <w:r>
              <w:rPr>
                <w:rFonts w:hint="eastAsia" w:ascii="宋体" w:hAnsi="宋体" w:eastAsia="宋体" w:cs="宋体"/>
                <w:b/>
                <w:color w:val="000000" w:themeColor="text1"/>
                <w:highlight w:val="none"/>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FBBA9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eastAsia="宋体" w:cs="宋体"/>
                <w:color w:val="000000" w:themeColor="text1"/>
                <w:highlight w:val="none"/>
                <w:lang w:eastAsia="zh-CN"/>
              </w:rPr>
              <w:t>部分</w:t>
            </w:r>
            <w:r>
              <w:rPr>
                <w:rFonts w:hint="eastAsia" w:ascii="宋体" w:hAnsi="宋体" w:eastAsia="宋体" w:cs="宋体"/>
                <w:color w:val="000000" w:themeColor="text1"/>
                <w:highlight w:val="none"/>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0950D1">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91DC62">
            <w:pPr>
              <w:spacing w:line="320" w:lineRule="exact"/>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包括项目完成全部内容的费用（服务所必须的人工费用、差旅费、不可预见的费用及税金等）采购人不再支付其他任何费用</w:t>
            </w:r>
            <w:r>
              <w:rPr>
                <w:rFonts w:hint="eastAsia" w:ascii="宋体" w:hAnsi="宋体" w:eastAsia="宋体" w:cs="宋体"/>
                <w:color w:val="000000" w:themeColor="text1"/>
                <w:highlight w:val="none"/>
              </w:rPr>
              <w:t>。</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32A716">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spacing w:line="320" w:lineRule="exact"/>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采购合同由成交供应商凭《成交通知书》与采购人双方签订，签订时间为《成交通知书》发出</w:t>
            </w:r>
            <w:r>
              <w:rPr>
                <w:rFonts w:hint="eastAsia" w:ascii="宋体" w:hAnsi="宋体" w:eastAsia="宋体" w:cs="宋体"/>
                <w:bCs/>
                <w:color w:val="000000" w:themeColor="text1"/>
                <w:highlight w:val="none"/>
                <w:lang w:val="en-US" w:eastAsia="zh-CN"/>
              </w:rPr>
              <w:t>之日起</w:t>
            </w:r>
            <w:r>
              <w:rPr>
                <w:rFonts w:hint="eastAsia" w:ascii="宋体" w:hAnsi="宋体" w:eastAsia="宋体" w:cs="宋体"/>
                <w:bCs/>
                <w:color w:val="000000" w:themeColor="text1"/>
                <w:highlight w:val="none"/>
              </w:rPr>
              <w:t>7个工作日内</w:t>
            </w:r>
            <w:r>
              <w:rPr>
                <w:rFonts w:hint="eastAsia" w:ascii="宋体" w:hAnsi="宋体" w:eastAsia="宋体" w:cs="宋体"/>
                <w:color w:val="000000" w:themeColor="text1"/>
                <w:highlight w:val="none"/>
              </w:rPr>
              <w:t>。</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9675D6">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D8C1A3">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FB7B71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自合同签订之日起30天内，向供应商支付服务费用的60%；自供应商递交成果报告递交之日起30天内，向供应商支付服务费用的20%；验收合格后30天内，向供应商支付剩余20%的服务费用。</w:t>
            </w:r>
          </w:p>
        </w:tc>
      </w:tr>
      <w:tr w14:paraId="039D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2182CB">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718A9832">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2"/>
                <w:sz w:val="21"/>
                <w:szCs w:val="21"/>
                <w:highlight w:val="none"/>
                <w:lang w:val="en-US" w:eastAsia="zh-CN" w:bidi="ar-SA"/>
              </w:rPr>
              <w:t>保密要求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5F1932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highlight w:val="none"/>
              </w:rPr>
              <w:t>成交供应商须对本项目的调查对象信息、调查内容等保密，不得将本项目调查的相关信息资料用于本项目以外的用途。</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7075AB0">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right w:val="single" w:color="auto" w:sz="4" w:space="0"/>
            </w:tcBorders>
            <w:vAlign w:val="center"/>
          </w:tcPr>
          <w:p w14:paraId="6A588F0A">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lang w:eastAsia="zh-CN"/>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86C9A3A">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29B8A466">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5B96660A">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不足6500元按6500元计算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在领取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DE5F7C">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D35019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159BC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8606FCE">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C04BC95">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5FBA3D6E">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2C1F6842">
      <w:pPr>
        <w:pStyle w:val="2"/>
        <w:rPr>
          <w:color w:val="000000" w:themeColor="text1"/>
          <w:highlight w:val="none"/>
        </w:rPr>
      </w:pPr>
    </w:p>
    <w:p w14:paraId="1CC99588">
      <w:pPr>
        <w:adjustRightInd w:val="0"/>
        <w:snapToGrid w:val="0"/>
        <w:spacing w:line="360" w:lineRule="auto"/>
        <w:rPr>
          <w:rFonts w:ascii="宋体" w:hAnsi="宋体"/>
          <w:bCs/>
          <w:color w:val="000000" w:themeColor="text1"/>
          <w:highlight w:val="none"/>
        </w:rPr>
      </w:pPr>
    </w:p>
    <w:p w14:paraId="5926F35B">
      <w:pPr>
        <w:adjustRightInd w:val="0"/>
        <w:snapToGrid w:val="0"/>
        <w:spacing w:line="360" w:lineRule="auto"/>
        <w:rPr>
          <w:rFonts w:ascii="宋体" w:hAnsi="宋体"/>
          <w:bCs/>
          <w:color w:val="000000" w:themeColor="text1"/>
          <w:highlight w:val="none"/>
        </w:rPr>
      </w:pPr>
    </w:p>
    <w:p w14:paraId="03D4AD50">
      <w:pPr>
        <w:adjustRightInd w:val="0"/>
        <w:snapToGrid w:val="0"/>
        <w:spacing w:line="360" w:lineRule="auto"/>
        <w:rPr>
          <w:rFonts w:ascii="宋体" w:hAnsi="宋体"/>
          <w:bCs/>
          <w:color w:val="000000" w:themeColor="text1"/>
          <w:highlight w:val="none"/>
        </w:rPr>
      </w:pPr>
    </w:p>
    <w:p w14:paraId="77654261">
      <w:pPr>
        <w:adjustRightInd w:val="0"/>
        <w:snapToGrid w:val="0"/>
        <w:spacing w:line="360" w:lineRule="auto"/>
        <w:rPr>
          <w:rFonts w:ascii="宋体" w:hAnsi="宋体"/>
          <w:bCs/>
          <w:color w:val="000000" w:themeColor="text1"/>
          <w:highlight w:val="none"/>
        </w:rPr>
      </w:pPr>
    </w:p>
    <w:p w14:paraId="50BFCF0E">
      <w:pPr>
        <w:adjustRightInd w:val="0"/>
        <w:snapToGrid w:val="0"/>
        <w:spacing w:line="360" w:lineRule="auto"/>
        <w:rPr>
          <w:rFonts w:ascii="宋体" w:hAnsi="宋体"/>
          <w:bCs/>
          <w:color w:val="000000" w:themeColor="text1"/>
          <w:highlight w:val="none"/>
        </w:rPr>
      </w:pPr>
    </w:p>
    <w:p w14:paraId="25623767">
      <w:pPr>
        <w:adjustRightInd w:val="0"/>
        <w:snapToGrid w:val="0"/>
        <w:spacing w:line="360" w:lineRule="auto"/>
        <w:rPr>
          <w:rFonts w:ascii="宋体" w:hAnsi="宋体"/>
          <w:bCs/>
          <w:color w:val="000000" w:themeColor="text1"/>
          <w:highlight w:val="none"/>
        </w:rPr>
      </w:pPr>
    </w:p>
    <w:p w14:paraId="74DA995C">
      <w:pPr>
        <w:adjustRightInd w:val="0"/>
        <w:snapToGrid w:val="0"/>
        <w:spacing w:line="360" w:lineRule="auto"/>
        <w:rPr>
          <w:rFonts w:ascii="宋体" w:hAnsi="宋体"/>
          <w:bCs/>
          <w:color w:val="000000" w:themeColor="text1"/>
          <w:highlight w:val="none"/>
        </w:rPr>
      </w:pPr>
    </w:p>
    <w:p w14:paraId="61C43033">
      <w:pPr>
        <w:pStyle w:val="4"/>
        <w:numPr>
          <w:ilvl w:val="1"/>
          <w:numId w:val="0"/>
        </w:numPr>
        <w:spacing w:beforeLines="150" w:after="0" w:line="360" w:lineRule="auto"/>
        <w:rPr>
          <w:rFonts w:ascii="宋体" w:hAnsi="宋体"/>
          <w:color w:val="000000" w:themeColor="text1"/>
          <w:kern w:val="0"/>
          <w:sz w:val="24"/>
          <w:highlight w:val="none"/>
        </w:rPr>
      </w:pPr>
      <w:bookmarkStart w:id="115" w:name="_Toc10325"/>
      <w:r>
        <w:rPr>
          <w:rFonts w:hint="eastAsia" w:ascii="宋体" w:hAnsi="宋体"/>
          <w:color w:val="000000" w:themeColor="text1"/>
          <w:kern w:val="0"/>
          <w:sz w:val="24"/>
          <w:highlight w:val="none"/>
        </w:rPr>
        <w:t>B  技术要求</w:t>
      </w:r>
      <w:bookmarkEnd w:id="115"/>
    </w:p>
    <w:p w14:paraId="72B5C0C8">
      <w:pPr>
        <w:rPr>
          <w:rFonts w:ascii="宋体" w:hAnsi="宋体"/>
          <w:b/>
          <w:bCs/>
          <w:color w:val="000000" w:themeColor="text1"/>
          <w:kern w:val="44"/>
          <w:sz w:val="24"/>
          <w:highlight w:val="none"/>
        </w:rPr>
      </w:pPr>
    </w:p>
    <w:p w14:paraId="3646A4D3">
      <w:pPr>
        <w:rPr>
          <w:color w:val="000000" w:themeColor="text1"/>
          <w:highlight w:val="none"/>
        </w:rPr>
      </w:pPr>
    </w:p>
    <w:p w14:paraId="57DE23D8">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一、项目概况</w:t>
      </w:r>
    </w:p>
    <w:p w14:paraId="44663F9B">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第五次全国经济普查是一项重大国情国力调查，主要目的是全面调查中国第二产业和第三产业发展规模、布局和效益，摸清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阳江市第五次全国经济普查工作在市委、市政府的领导下和省经普办的指导下，在市第五次全国经济普查领导小组各成员单位的密切配合下，全市各级普查机构严格按照《全国经济普查条例》《第五次全国经济普查方案》要求，扎实开展各项工作，目前已取得阶段性成果。</w:t>
      </w:r>
    </w:p>
    <w:p w14:paraId="7FCD7297">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w:t>
      </w:r>
      <w:r>
        <w:rPr>
          <w:rFonts w:hint="eastAsia" w:ascii="宋体" w:hAnsi="宋体" w:cs="宋体"/>
          <w:color w:val="000000" w:themeColor="text1"/>
          <w:highlight w:val="none"/>
          <w:lang w:eastAsia="zh-CN"/>
        </w:rPr>
        <w:t>阳江市</w:t>
      </w:r>
      <w:r>
        <w:rPr>
          <w:rFonts w:hint="eastAsia" w:ascii="宋体" w:hAnsi="宋体" w:cs="宋体"/>
          <w:color w:val="000000" w:themeColor="text1"/>
          <w:highlight w:val="none"/>
        </w:rPr>
        <w:t>五经普课题研究分析项目》</w:t>
      </w:r>
      <w:r>
        <w:rPr>
          <w:rFonts w:hint="eastAsia" w:ascii="宋体" w:hAnsi="宋体" w:cs="宋体"/>
          <w:color w:val="000000" w:themeColor="text1"/>
          <w:highlight w:val="none"/>
          <w:lang w:eastAsia="zh-CN"/>
        </w:rPr>
        <w:t>是充分利用第五次全国经济普查获取的数据资料，结合我市经济发展的重点和政府关注的热点难点问题，对我市第二产业和第三产业发展规模、布局和效益，开展深入系统的分析研究，为市委市政府更好推动我市经济社会高质量发展，提供高质量的统计服务。</w:t>
      </w:r>
    </w:p>
    <w:p w14:paraId="002E0A3A">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w:t>
      </w:r>
      <w:r>
        <w:rPr>
          <w:rFonts w:ascii="宋体" w:hAnsi="宋体" w:cs="宋体"/>
          <w:b/>
          <w:bCs/>
          <w:color w:val="000000" w:themeColor="text1"/>
          <w:highlight w:val="none"/>
        </w:rPr>
        <w:t>、工作内容</w:t>
      </w:r>
    </w:p>
    <w:p w14:paraId="0C04C412">
      <w:pPr>
        <w:spacing w:line="360" w:lineRule="auto"/>
        <w:ind w:firstLine="420" w:firstLineChars="2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rPr>
        <w:t>系统地研究</w:t>
      </w:r>
      <w:r>
        <w:rPr>
          <w:rFonts w:hint="eastAsia" w:ascii="宋体" w:hAnsi="宋体" w:cs="宋体"/>
          <w:color w:val="000000" w:themeColor="text1"/>
          <w:highlight w:val="none"/>
          <w:lang w:eastAsia="zh-CN"/>
        </w:rPr>
        <w:t>分析</w:t>
      </w:r>
      <w:r>
        <w:rPr>
          <w:rFonts w:hint="eastAsia" w:ascii="宋体" w:hAnsi="宋体" w:cs="宋体"/>
          <w:color w:val="000000" w:themeColor="text1"/>
          <w:highlight w:val="none"/>
        </w:rPr>
        <w:t>阳江市</w:t>
      </w:r>
      <w:r>
        <w:rPr>
          <w:rFonts w:hint="eastAsia" w:ascii="宋体" w:hAnsi="宋体" w:cs="宋体"/>
          <w:color w:val="000000" w:themeColor="text1"/>
          <w:highlight w:val="none"/>
          <w:lang w:eastAsia="zh-CN"/>
        </w:rPr>
        <w:t>五经普数据资料，有针对性地对我市二三产业发展规模、布局和效益，开展深入系统的分析研究，</w:t>
      </w:r>
      <w:r>
        <w:rPr>
          <w:rFonts w:hint="eastAsia" w:ascii="宋体" w:hAnsi="宋体" w:cs="宋体"/>
          <w:color w:val="000000" w:themeColor="text1"/>
          <w:highlight w:val="none"/>
        </w:rPr>
        <w:t>找准阳江市</w:t>
      </w:r>
      <w:r>
        <w:rPr>
          <w:rFonts w:hint="eastAsia" w:ascii="宋体" w:hAnsi="宋体" w:cs="宋体"/>
          <w:color w:val="000000" w:themeColor="text1"/>
          <w:highlight w:val="none"/>
          <w:lang w:eastAsia="zh-CN"/>
        </w:rPr>
        <w:t>经济社会</w:t>
      </w:r>
      <w:r>
        <w:rPr>
          <w:rFonts w:hint="eastAsia" w:ascii="宋体" w:hAnsi="宋体" w:cs="宋体"/>
          <w:color w:val="000000" w:themeColor="text1"/>
          <w:highlight w:val="none"/>
        </w:rPr>
        <w:t>发展的</w:t>
      </w:r>
      <w:r>
        <w:rPr>
          <w:rFonts w:hint="eastAsia" w:ascii="宋体" w:hAnsi="宋体" w:cs="宋体"/>
          <w:color w:val="000000" w:themeColor="text1"/>
          <w:highlight w:val="none"/>
          <w:lang w:eastAsia="zh-CN"/>
        </w:rPr>
        <w:t>薄弱环节</w:t>
      </w:r>
      <w:r>
        <w:rPr>
          <w:rFonts w:hint="eastAsia" w:ascii="宋体" w:hAnsi="宋体" w:cs="宋体"/>
          <w:color w:val="000000" w:themeColor="text1"/>
          <w:highlight w:val="none"/>
        </w:rPr>
        <w:t>和</w:t>
      </w:r>
      <w:r>
        <w:rPr>
          <w:rFonts w:hint="eastAsia" w:ascii="宋体" w:hAnsi="宋体" w:cs="宋体"/>
          <w:color w:val="000000" w:themeColor="text1"/>
          <w:highlight w:val="none"/>
          <w:lang w:eastAsia="zh-CN"/>
        </w:rPr>
        <w:t>产业结构</w:t>
      </w:r>
      <w:r>
        <w:rPr>
          <w:rFonts w:hint="eastAsia" w:ascii="宋体" w:hAnsi="宋体" w:cs="宋体"/>
          <w:color w:val="000000" w:themeColor="text1"/>
          <w:highlight w:val="none"/>
        </w:rPr>
        <w:t>面临的</w:t>
      </w:r>
      <w:r>
        <w:rPr>
          <w:rFonts w:hint="eastAsia" w:ascii="宋体" w:hAnsi="宋体" w:cs="宋体"/>
          <w:color w:val="000000" w:themeColor="text1"/>
          <w:highlight w:val="none"/>
          <w:lang w:eastAsia="zh-CN"/>
        </w:rPr>
        <w:t>困点难点。向市委市政府</w:t>
      </w:r>
      <w:r>
        <w:rPr>
          <w:rFonts w:hint="eastAsia" w:ascii="宋体" w:hAnsi="宋体" w:cs="宋体"/>
          <w:color w:val="000000" w:themeColor="text1"/>
          <w:highlight w:val="none"/>
        </w:rPr>
        <w:t>提出阳江市</w:t>
      </w:r>
      <w:r>
        <w:rPr>
          <w:rFonts w:hint="eastAsia" w:ascii="宋体" w:hAnsi="宋体" w:cs="宋体"/>
          <w:color w:val="000000" w:themeColor="text1"/>
          <w:highlight w:val="none"/>
          <w:lang w:eastAsia="zh-CN"/>
        </w:rPr>
        <w:t>二三产业未来</w:t>
      </w:r>
      <w:r>
        <w:rPr>
          <w:rFonts w:hint="eastAsia" w:ascii="宋体" w:hAnsi="宋体" w:cs="宋体"/>
          <w:color w:val="000000" w:themeColor="text1"/>
          <w:highlight w:val="none"/>
        </w:rPr>
        <w:t>发展的思路</w:t>
      </w:r>
      <w:r>
        <w:rPr>
          <w:rFonts w:hint="eastAsia" w:ascii="宋体" w:hAnsi="宋体" w:cs="宋体"/>
          <w:color w:val="000000" w:themeColor="text1"/>
          <w:highlight w:val="none"/>
          <w:lang w:eastAsia="zh-CN"/>
        </w:rPr>
        <w:t>和方向</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主要展开以下几个方面的主题研究：</w:t>
      </w:r>
    </w:p>
    <w:p w14:paraId="2DB27CEB">
      <w:pPr>
        <w:spacing w:line="360" w:lineRule="auto"/>
        <w:ind w:firstLine="420" w:firstLineChars="200"/>
        <w:rPr>
          <w:rFonts w:hint="eastAsia" w:ascii="宋体" w:hAnsi="宋体" w:cs="宋体"/>
          <w:color w:val="000000" w:themeColor="text1"/>
          <w:highlight w:val="none"/>
          <w:lang w:eastAsia="zh-CN"/>
        </w:rPr>
      </w:pPr>
      <w:r>
        <w:rPr>
          <w:rFonts w:hint="eastAsia" w:ascii="宋体" w:hAnsi="宋体" w:cs="宋体"/>
          <w:color w:val="000000" w:themeColor="text1"/>
          <w:highlight w:val="none"/>
          <w:lang w:val="en-US" w:eastAsia="zh-CN"/>
        </w:rPr>
        <w:t>1.课题研究：阳江市</w:t>
      </w:r>
      <w:r>
        <w:rPr>
          <w:rFonts w:hint="eastAsia" w:ascii="宋体" w:hAnsi="宋体" w:cs="宋体"/>
          <w:color w:val="000000" w:themeColor="text1"/>
          <w:highlight w:val="none"/>
        </w:rPr>
        <w:t>近</w:t>
      </w:r>
      <w:r>
        <w:rPr>
          <w:rFonts w:hint="eastAsia" w:ascii="宋体" w:hAnsi="宋体" w:cs="宋体"/>
          <w:color w:val="000000" w:themeColor="text1"/>
          <w:highlight w:val="none"/>
          <w:lang w:eastAsia="zh-CN"/>
        </w:rPr>
        <w:t>五</w:t>
      </w:r>
      <w:r>
        <w:rPr>
          <w:rFonts w:hint="eastAsia" w:ascii="宋体" w:hAnsi="宋体" w:cs="宋体"/>
          <w:color w:val="000000" w:themeColor="text1"/>
          <w:highlight w:val="none"/>
        </w:rPr>
        <w:t>年来投资规模与结构变化状况及其经济影响深度剖析</w:t>
      </w:r>
      <w:r>
        <w:rPr>
          <w:rFonts w:hint="eastAsia" w:ascii="宋体" w:hAnsi="宋体" w:cs="宋体"/>
          <w:color w:val="000000" w:themeColor="text1"/>
          <w:highlight w:val="none"/>
          <w:lang w:eastAsia="zh-CN"/>
        </w:rPr>
        <w:t>。</w:t>
      </w:r>
    </w:p>
    <w:p w14:paraId="120F3081">
      <w:pPr>
        <w:spacing w:line="360" w:lineRule="auto"/>
        <w:ind w:firstLine="420" w:firstLineChars="2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2.分析报告：阳</w:t>
      </w:r>
      <w:r>
        <w:rPr>
          <w:rFonts w:hint="default" w:ascii="宋体" w:hAnsi="宋体" w:cs="宋体"/>
          <w:color w:val="000000" w:themeColor="text1"/>
          <w:highlight w:val="none"/>
          <w:lang w:val="en-US" w:eastAsia="zh-CN"/>
        </w:rPr>
        <w:t>江“4+4”支柱产业</w:t>
      </w:r>
      <w:r>
        <w:rPr>
          <w:rFonts w:hint="eastAsia" w:ascii="宋体" w:hAnsi="宋体" w:cs="宋体"/>
          <w:color w:val="000000" w:themeColor="text1"/>
          <w:highlight w:val="none"/>
          <w:lang w:val="en-US" w:eastAsia="zh-CN"/>
        </w:rPr>
        <w:t>集群发展状况及对策研究；</w:t>
      </w:r>
    </w:p>
    <w:p w14:paraId="7FDD44FD">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3.分析报告：五经普阳江市房屋建筑业行业运行情况分析；</w:t>
      </w:r>
    </w:p>
    <w:p w14:paraId="1E582D30">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4.分析报告：阳江市消费品市场发展状况分析；</w:t>
      </w:r>
    </w:p>
    <w:p w14:paraId="5A325170">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5.分析报告：阳江市能源消费发展状况分析。</w:t>
      </w:r>
    </w:p>
    <w:p w14:paraId="549B9378">
      <w:pPr>
        <w:spacing w:line="360" w:lineRule="auto"/>
        <w:rPr>
          <w:rFonts w:ascii="宋体" w:hAnsi="宋体" w:cs="宋体"/>
          <w:b/>
          <w:bCs/>
          <w:color w:val="000000" w:themeColor="text1"/>
          <w:highlight w:val="none"/>
        </w:rPr>
      </w:pPr>
      <w:r>
        <w:rPr>
          <w:rFonts w:hint="eastAsia" w:ascii="宋体" w:hAnsi="宋体" w:cs="宋体"/>
          <w:color w:val="000000" w:themeColor="text1"/>
          <w:highlight w:val="none"/>
        </w:rPr>
        <w:t>三、</w:t>
      </w:r>
      <w:r>
        <w:rPr>
          <w:rFonts w:ascii="宋体" w:hAnsi="宋体" w:cs="宋体"/>
          <w:b/>
          <w:bCs/>
          <w:color w:val="000000" w:themeColor="text1"/>
          <w:highlight w:val="none"/>
        </w:rPr>
        <w:t>工作成果</w:t>
      </w:r>
    </w:p>
    <w:p w14:paraId="1A980A97">
      <w:pPr>
        <w:spacing w:line="360" w:lineRule="auto"/>
        <w:ind w:firstLine="420" w:firstLineChars="200"/>
        <w:rPr>
          <w:color w:val="000000" w:themeColor="text1"/>
          <w:highlight w:val="none"/>
        </w:rPr>
      </w:pPr>
      <w:r>
        <w:rPr>
          <w:rFonts w:hint="eastAsia" w:ascii="宋体" w:hAnsi="宋体" w:cs="宋体"/>
          <w:color w:val="000000" w:themeColor="text1"/>
          <w:highlight w:val="none"/>
          <w:lang w:eastAsia="zh-CN"/>
        </w:rPr>
        <w:t>形成</w:t>
      </w:r>
      <w:r>
        <w:rPr>
          <w:rFonts w:hint="eastAsia" w:ascii="宋体" w:hAnsi="宋体" w:cs="宋体"/>
          <w:color w:val="000000" w:themeColor="text1"/>
          <w:highlight w:val="none"/>
          <w:lang w:val="en-US" w:eastAsia="zh-CN"/>
        </w:rPr>
        <w:t>1篇</w:t>
      </w:r>
      <w:r>
        <w:rPr>
          <w:rFonts w:hint="eastAsia" w:ascii="宋体" w:hAnsi="宋体" w:cs="宋体"/>
          <w:color w:val="000000" w:themeColor="text1"/>
          <w:highlight w:val="none"/>
          <w:lang w:eastAsia="zh-CN"/>
        </w:rPr>
        <w:t>经济普查课题研究和</w:t>
      </w:r>
      <w:r>
        <w:rPr>
          <w:rFonts w:hint="eastAsia" w:ascii="宋体" w:hAnsi="宋体" w:cs="宋体"/>
          <w:color w:val="000000" w:themeColor="text1"/>
          <w:highlight w:val="none"/>
          <w:lang w:val="en-US" w:eastAsia="zh-CN"/>
        </w:rPr>
        <w:t>4篇专题分析报告</w:t>
      </w:r>
      <w:r>
        <w:rPr>
          <w:rFonts w:hint="eastAsia" w:ascii="宋体" w:hAnsi="宋体" w:cs="宋体"/>
          <w:color w:val="000000" w:themeColor="text1"/>
          <w:highlight w:val="none"/>
          <w:lang w:eastAsia="zh-CN"/>
        </w:rPr>
        <w:t>。课题研究和</w:t>
      </w:r>
      <w:r>
        <w:rPr>
          <w:rFonts w:hint="eastAsia" w:ascii="宋体" w:hAnsi="宋体" w:cs="宋体"/>
          <w:color w:val="000000" w:themeColor="text1"/>
          <w:highlight w:val="none"/>
          <w:lang w:val="en-US" w:eastAsia="zh-CN"/>
        </w:rPr>
        <w:t>专题分析报告</w:t>
      </w:r>
      <w:r>
        <w:rPr>
          <w:rFonts w:hint="eastAsia" w:ascii="宋体" w:hAnsi="宋体" w:cs="宋体"/>
          <w:color w:val="000000" w:themeColor="text1"/>
          <w:highlight w:val="none"/>
          <w:lang w:eastAsia="zh-CN"/>
        </w:rPr>
        <w:t>编制承担单位须按要求及时提交课题研究成果，其知识产权归招标单位所有。未经同意不得擅自公开发表或出版。</w:t>
      </w:r>
    </w:p>
    <w:p w14:paraId="3AE219C3">
      <w:pPr>
        <w:rPr>
          <w:color w:val="000000" w:themeColor="text1"/>
          <w:highlight w:val="none"/>
        </w:rPr>
      </w:pPr>
    </w:p>
    <w:p w14:paraId="55D2A0D6">
      <w:pPr>
        <w:rPr>
          <w:rFonts w:hint="eastAsia" w:ascii="宋体" w:hAnsi="宋体" w:eastAsia="宋体"/>
          <w:b/>
          <w:color w:val="000000" w:themeColor="text1"/>
          <w:sz w:val="21"/>
          <w:szCs w:val="21"/>
          <w:highlight w:val="none"/>
        </w:rPr>
      </w:pPr>
      <w:r>
        <w:rPr>
          <w:rFonts w:hint="eastAsia" w:ascii="宋体" w:hAnsi="宋体" w:eastAsia="宋体"/>
          <w:b/>
          <w:color w:val="000000" w:themeColor="text1"/>
          <w:sz w:val="21"/>
          <w:szCs w:val="21"/>
          <w:highlight w:val="none"/>
        </w:rPr>
        <w:br w:type="page"/>
      </w:r>
    </w:p>
    <w:p w14:paraId="1836206E">
      <w:pPr>
        <w:pStyle w:val="3"/>
        <w:numPr>
          <w:ilvl w:val="0"/>
          <w:numId w:val="0"/>
        </w:numPr>
        <w:spacing w:beforeLines="0" w:line="240" w:lineRule="auto"/>
        <w:rPr>
          <w:rFonts w:ascii="宋体" w:hAnsi="宋体" w:eastAsia="宋体"/>
          <w:b/>
          <w:color w:val="000000" w:themeColor="text1"/>
          <w:sz w:val="21"/>
          <w:szCs w:val="21"/>
          <w:highlight w:val="none"/>
        </w:rPr>
      </w:pPr>
      <w:bookmarkStart w:id="116" w:name="_Toc9514"/>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724EA1B3">
      <w:pPr>
        <w:pStyle w:val="4"/>
        <w:numPr>
          <w:ilvl w:val="1"/>
          <w:numId w:val="0"/>
        </w:numPr>
        <w:rPr>
          <w:rFonts w:ascii="宋体" w:hAnsi="宋体"/>
          <w:color w:val="000000" w:themeColor="text1"/>
          <w:sz w:val="21"/>
          <w:szCs w:val="21"/>
          <w:highlight w:val="none"/>
        </w:rPr>
      </w:pPr>
      <w:bookmarkStart w:id="117" w:name="_Toc456648358"/>
      <w:bookmarkStart w:id="118" w:name="_Toc28557"/>
      <w:bookmarkStart w:id="119" w:name="_Toc434832495"/>
      <w:bookmarkStart w:id="120" w:name="_Toc456272919"/>
      <w:r>
        <w:rPr>
          <w:rFonts w:hint="eastAsia" w:ascii="宋体" w:hAnsi="宋体"/>
          <w:color w:val="000000" w:themeColor="text1"/>
          <w:sz w:val="21"/>
          <w:szCs w:val="21"/>
          <w:highlight w:val="none"/>
          <w:lang w:eastAsia="zh-CN"/>
        </w:rPr>
        <w:t>供应商</w:t>
      </w:r>
      <w:r>
        <w:rPr>
          <w:rFonts w:hint="eastAsia" w:ascii="宋体" w:hAnsi="宋体"/>
          <w:color w:val="000000" w:themeColor="text1"/>
          <w:sz w:val="21"/>
          <w:szCs w:val="21"/>
          <w:highlight w:val="none"/>
        </w:rPr>
        <w:t>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w:t>
            </w:r>
            <w:r>
              <w:rPr>
                <w:rFonts w:hint="eastAsia"/>
                <w:color w:val="000000" w:themeColor="text1"/>
                <w:szCs w:val="21"/>
                <w:highlight w:val="none"/>
                <w:lang w:eastAsia="zh-CN"/>
              </w:rPr>
              <w:t>响应</w:t>
            </w:r>
            <w:r>
              <w:rPr>
                <w:rFonts w:hint="eastAsia"/>
                <w:color w:val="000000" w:themeColor="text1"/>
                <w:szCs w:val="21"/>
                <w:highlight w:val="none"/>
              </w:rPr>
              <w:t>电子版”，</w:t>
            </w:r>
            <w:r>
              <w:rPr>
                <w:color w:val="000000" w:themeColor="text1"/>
                <w:szCs w:val="21"/>
                <w:highlight w:val="none"/>
              </w:rPr>
              <w:t>所有文件密封袋的封口处应加盖</w:t>
            </w:r>
            <w:r>
              <w:rPr>
                <w:rFonts w:hint="eastAsia"/>
                <w:color w:val="000000" w:themeColor="text1"/>
                <w:szCs w:val="21"/>
                <w:highlight w:val="none"/>
                <w:lang w:eastAsia="zh-CN"/>
              </w:rPr>
              <w:t>供应商</w:t>
            </w:r>
            <w:r>
              <w:rPr>
                <w:rFonts w:hint="eastAsia"/>
                <w:color w:val="000000" w:themeColor="text1"/>
                <w:szCs w:val="21"/>
                <w:highlight w:val="none"/>
              </w:rPr>
              <w:t>公章或密封章。</w:t>
            </w:r>
          </w:p>
          <w:p w14:paraId="334444E1">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rPr>
            </w:pPr>
            <w:r>
              <w:rPr>
                <w:rFonts w:hint="eastAsia"/>
                <w:color w:val="000000" w:themeColor="text1"/>
                <w:highlight w:val="none"/>
              </w:rPr>
              <w:t>为了方便唱标，</w:t>
            </w:r>
            <w:r>
              <w:rPr>
                <w:rFonts w:hint="eastAsia"/>
                <w:color w:val="000000" w:themeColor="text1"/>
                <w:highlight w:val="none"/>
                <w:lang w:eastAsia="zh-CN"/>
              </w:rPr>
              <w:t>供应商</w:t>
            </w:r>
            <w:r>
              <w:rPr>
                <w:rFonts w:hint="eastAsia"/>
                <w:color w:val="000000" w:themeColor="text1"/>
                <w:highlight w:val="none"/>
              </w:rPr>
              <w:t>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w:t>
            </w:r>
            <w:r>
              <w:rPr>
                <w:rFonts w:hint="eastAsia"/>
                <w:color w:val="000000" w:themeColor="text1"/>
                <w:szCs w:val="21"/>
                <w:highlight w:val="none"/>
                <w:lang w:val="en-US" w:eastAsia="zh-CN"/>
              </w:rPr>
              <w:t>唱标</w:t>
            </w:r>
            <w:r>
              <w:rPr>
                <w:rFonts w:hint="eastAsia"/>
                <w:color w:val="000000" w:themeColor="text1"/>
                <w:szCs w:val="21"/>
                <w:highlight w:val="none"/>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rPr>
            </w:pPr>
            <w:r>
              <w:rPr>
                <w:rFonts w:hint="eastAsia" w:ascii="宋体"/>
                <w:bCs/>
                <w:color w:val="000000" w:themeColor="text1"/>
                <w:highlight w:val="none"/>
                <w:lang w:eastAsia="zh-CN"/>
              </w:rPr>
              <w:t>供应商</w:t>
            </w:r>
            <w:r>
              <w:rPr>
                <w:rFonts w:hint="eastAsia" w:ascii="宋体"/>
                <w:bCs/>
                <w:color w:val="000000" w:themeColor="text1"/>
                <w:highlight w:val="none"/>
              </w:rPr>
              <w:t>未按上述规定对磋商响应文件进行密封和加写标记，</w:t>
            </w:r>
            <w:r>
              <w:rPr>
                <w:rFonts w:hint="eastAsia" w:ascii="宋体" w:hAnsi="宋体"/>
                <w:color w:val="000000" w:themeColor="text1"/>
                <w:highlight w:val="none"/>
              </w:rPr>
              <w:t>代理采购机构有权予以拒收，并退回给</w:t>
            </w:r>
            <w:r>
              <w:rPr>
                <w:rFonts w:hint="eastAsia" w:ascii="宋体" w:hAnsi="宋体"/>
                <w:color w:val="000000" w:themeColor="text1"/>
                <w:highlight w:val="none"/>
                <w:lang w:eastAsia="zh-CN"/>
              </w:rPr>
              <w:t>供应商</w:t>
            </w:r>
            <w:r>
              <w:rPr>
                <w:rFonts w:hint="eastAsia" w:ascii="宋体" w:hAnsi="宋体"/>
                <w:color w:val="000000" w:themeColor="text1"/>
                <w:highlight w:val="none"/>
              </w:rPr>
              <w:t>。电报、电话、传真</w:t>
            </w:r>
            <w:r>
              <w:rPr>
                <w:rFonts w:hint="eastAsia" w:ascii="宋体"/>
                <w:bCs/>
                <w:color w:val="000000" w:themeColor="text1"/>
                <w:highlight w:val="none"/>
              </w:rPr>
              <w:t>等非纸质形式</w:t>
            </w:r>
            <w:r>
              <w:rPr>
                <w:rFonts w:hint="eastAsia" w:ascii="宋体" w:hAnsi="宋体"/>
                <w:color w:val="000000" w:themeColor="text1"/>
                <w:highlight w:val="none"/>
              </w:rPr>
              <w:t>的</w:t>
            </w:r>
            <w:r>
              <w:rPr>
                <w:rFonts w:hint="eastAsia" w:ascii="宋体" w:hAnsi="宋体"/>
                <w:color w:val="000000" w:themeColor="text1"/>
                <w:highlight w:val="none"/>
                <w:lang w:eastAsia="zh-CN"/>
              </w:rPr>
              <w:t>响应</w:t>
            </w:r>
            <w:r>
              <w:rPr>
                <w:rFonts w:hint="eastAsia" w:ascii="宋体" w:hAnsi="宋体"/>
                <w:color w:val="000000" w:themeColor="text1"/>
                <w:highlight w:val="none"/>
              </w:rPr>
              <w:t>概不接受</w:t>
            </w:r>
            <w:r>
              <w:rPr>
                <w:rFonts w:hint="eastAsia" w:ascii="宋体"/>
                <w:bCs/>
                <w:color w:val="000000" w:themeColor="text1"/>
                <w:highlight w:val="none"/>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B78EA33">
            <w:pPr>
              <w:pStyle w:val="2"/>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w:t>
            </w:r>
            <w:r>
              <w:rPr>
                <w:rFonts w:hint="eastAsia"/>
                <w:b/>
                <w:color w:val="000000" w:themeColor="text1"/>
                <w:sz w:val="21"/>
                <w:szCs w:val="21"/>
                <w:highlight w:val="none"/>
                <w:lang w:eastAsia="zh-CN"/>
              </w:rPr>
              <w:t>响应</w:t>
            </w:r>
            <w:r>
              <w:rPr>
                <w:rFonts w:hint="eastAsia"/>
                <w:b/>
                <w:color w:val="000000" w:themeColor="text1"/>
                <w:sz w:val="21"/>
                <w:szCs w:val="21"/>
                <w:highlight w:val="none"/>
              </w:rPr>
              <w:t>无效。</w:t>
            </w:r>
          </w:p>
          <w:p w14:paraId="41BE373A">
            <w:pPr>
              <w:pStyle w:val="2"/>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vMerge w:val="restart"/>
            <w:tcBorders>
              <w:top w:val="single" w:color="auto" w:sz="4" w:space="0"/>
              <w:left w:val="single" w:color="auto" w:sz="4" w:space="0"/>
              <w:right w:val="single" w:color="auto" w:sz="4" w:space="0"/>
            </w:tcBorders>
            <w:vAlign w:val="center"/>
          </w:tcPr>
          <w:p w14:paraId="6C90EDC5">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3F7D32ED">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6B047AB9">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2195A80">
      <w:pPr>
        <w:pStyle w:val="2"/>
        <w:rPr>
          <w:color w:val="000000" w:themeColor="text1"/>
          <w:highlight w:val="none"/>
        </w:rPr>
      </w:pPr>
    </w:p>
    <w:p w14:paraId="32CCB4DF">
      <w:pPr>
        <w:pStyle w:val="2"/>
        <w:rPr>
          <w:color w:val="000000" w:themeColor="text1"/>
          <w:highlight w:val="none"/>
        </w:rPr>
      </w:pPr>
    </w:p>
    <w:p w14:paraId="5943A244">
      <w:pPr>
        <w:pStyle w:val="2"/>
        <w:rPr>
          <w:color w:val="000000" w:themeColor="text1"/>
          <w:highlight w:val="none"/>
        </w:rPr>
      </w:pPr>
    </w:p>
    <w:p w14:paraId="438BB205">
      <w:pPr>
        <w:pStyle w:val="2"/>
        <w:rPr>
          <w:color w:val="000000" w:themeColor="text1"/>
          <w:highlight w:val="none"/>
        </w:rPr>
      </w:pPr>
    </w:p>
    <w:p w14:paraId="11A1E89C">
      <w:pPr>
        <w:pStyle w:val="2"/>
        <w:rPr>
          <w:color w:val="000000" w:themeColor="text1"/>
          <w:highlight w:val="none"/>
        </w:rPr>
      </w:pPr>
    </w:p>
    <w:p w14:paraId="78FDC4D2">
      <w:pPr>
        <w:pStyle w:val="2"/>
        <w:rPr>
          <w:color w:val="000000" w:themeColor="text1"/>
          <w:highlight w:val="none"/>
        </w:rPr>
      </w:pPr>
    </w:p>
    <w:p w14:paraId="75A89F05">
      <w:pPr>
        <w:pStyle w:val="25"/>
        <w:adjustRightInd w:val="0"/>
        <w:snapToGrid w:val="0"/>
        <w:spacing w:line="300" w:lineRule="auto"/>
        <w:outlineLvl w:val="1"/>
        <w:rPr>
          <w:rFonts w:hAnsi="宋体"/>
          <w:color w:val="000000" w:themeColor="text1"/>
          <w:highlight w:val="none"/>
        </w:rPr>
      </w:pPr>
      <w:bookmarkStart w:id="121" w:name="_Hlt21938668"/>
      <w:bookmarkEnd w:id="121"/>
      <w:bookmarkStart w:id="122" w:name="_Hlt21938665"/>
      <w:bookmarkEnd w:id="122"/>
      <w:bookmarkStart w:id="123" w:name="_Toc464632120"/>
      <w:bookmarkStart w:id="124" w:name="_Toc19951"/>
      <w:r>
        <w:rPr>
          <w:rFonts w:hint="eastAsia" w:hAnsi="宋体"/>
          <w:color w:val="000000" w:themeColor="text1"/>
          <w:highlight w:val="none"/>
        </w:rPr>
        <w:t>一、说  明</w:t>
      </w:r>
      <w:bookmarkEnd w:id="123"/>
      <w:bookmarkEnd w:id="124"/>
    </w:p>
    <w:p w14:paraId="4A8806FF">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58198947">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4F9502A7">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4DBF6B48">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4A7CF1E4">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33B01E2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1CB3018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C312A2B">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C19C0CC">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00CD6318">
      <w:pPr>
        <w:pStyle w:val="25"/>
        <w:adjustRightInd w:val="0"/>
        <w:snapToGrid w:val="0"/>
        <w:spacing w:line="300" w:lineRule="auto"/>
        <w:ind w:left="420" w:hanging="420"/>
        <w:rPr>
          <w:rFonts w:hAnsi="宋体"/>
          <w:color w:val="000000" w:themeColor="text1"/>
          <w:highlight w:val="none"/>
        </w:rPr>
      </w:pPr>
    </w:p>
    <w:p w14:paraId="58063AA6">
      <w:pPr>
        <w:pStyle w:val="25"/>
        <w:adjustRightInd w:val="0"/>
        <w:snapToGrid w:val="0"/>
        <w:spacing w:line="300" w:lineRule="auto"/>
        <w:outlineLvl w:val="1"/>
        <w:rPr>
          <w:rFonts w:hAnsi="宋体"/>
          <w:color w:val="000000" w:themeColor="text1"/>
          <w:highlight w:val="none"/>
        </w:rPr>
      </w:pPr>
      <w:bookmarkStart w:id="125" w:name="_Toc14748"/>
      <w:bookmarkStart w:id="126" w:name="_Toc464632121"/>
      <w:r>
        <w:rPr>
          <w:rFonts w:hint="eastAsia" w:hAnsi="宋体"/>
          <w:color w:val="000000" w:themeColor="text1"/>
          <w:highlight w:val="none"/>
        </w:rPr>
        <w:t>二、磋商文件</w:t>
      </w:r>
      <w:bookmarkEnd w:id="125"/>
      <w:bookmarkEnd w:id="126"/>
    </w:p>
    <w:p w14:paraId="451E99F7">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4D7489E8">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0C6A89FC">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1C6908E">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rPr>
      </w:pPr>
    </w:p>
    <w:p w14:paraId="3985B166">
      <w:pPr>
        <w:pStyle w:val="25"/>
        <w:adjustRightInd w:val="0"/>
        <w:snapToGrid w:val="0"/>
        <w:spacing w:line="300" w:lineRule="auto"/>
        <w:outlineLvl w:val="1"/>
        <w:rPr>
          <w:rFonts w:hAnsi="宋体"/>
          <w:color w:val="000000" w:themeColor="text1"/>
          <w:highlight w:val="none"/>
        </w:rPr>
      </w:pPr>
      <w:bookmarkStart w:id="127" w:name="_Toc25542"/>
      <w:bookmarkStart w:id="128" w:name="_Toc464632122"/>
      <w:r>
        <w:rPr>
          <w:rFonts w:hint="eastAsia" w:hAnsi="宋体"/>
          <w:color w:val="000000" w:themeColor="text1"/>
          <w:highlight w:val="none"/>
        </w:rPr>
        <w:t>三、响应文件的编制</w:t>
      </w:r>
      <w:bookmarkEnd w:id="127"/>
      <w:bookmarkEnd w:id="128"/>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0A1BF50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3488EF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61ABBA7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w:t>
      </w:r>
      <w:r>
        <w:rPr>
          <w:rFonts w:hint="eastAsia" w:hAnsi="宋体"/>
          <w:color w:val="000000" w:themeColor="text1"/>
          <w:highlight w:val="none"/>
          <w:lang w:val="en-US" w:eastAsia="zh-CN"/>
        </w:rPr>
        <w:t>.</w:t>
      </w:r>
      <w:r>
        <w:rPr>
          <w:rFonts w:hint="eastAsia" w:hAnsi="宋体"/>
          <w:color w:val="000000" w:themeColor="text1"/>
          <w:highlight w:val="none"/>
        </w:rPr>
        <w:t xml:space="preserve"> 响应文件编制基本要求</w:t>
      </w:r>
    </w:p>
    <w:p w14:paraId="6868282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53669C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5243202">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7EDA5B7A">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rPr>
      </w:pPr>
    </w:p>
    <w:p w14:paraId="041C13E1">
      <w:pPr>
        <w:pStyle w:val="25"/>
        <w:adjustRightInd w:val="0"/>
        <w:snapToGrid w:val="0"/>
        <w:spacing w:line="300" w:lineRule="auto"/>
        <w:outlineLvl w:val="1"/>
        <w:rPr>
          <w:rFonts w:hAnsi="宋体"/>
          <w:color w:val="000000" w:themeColor="text1"/>
          <w:highlight w:val="none"/>
        </w:rPr>
      </w:pPr>
      <w:bookmarkStart w:id="129" w:name="_Toc464632123"/>
      <w:bookmarkStart w:id="130" w:name="_Toc22690"/>
      <w:r>
        <w:rPr>
          <w:rFonts w:hint="eastAsia" w:hAnsi="宋体"/>
          <w:color w:val="000000" w:themeColor="text1"/>
          <w:highlight w:val="none"/>
        </w:rPr>
        <w:t>四、磋商报价要求和供应商资格证明文件的要求</w:t>
      </w:r>
      <w:bookmarkEnd w:id="129"/>
      <w:bookmarkEnd w:id="130"/>
    </w:p>
    <w:p w14:paraId="63D6D7B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2098F6E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18CEAF3D">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w:t>
      </w:r>
      <w:r>
        <w:rPr>
          <w:rFonts w:hint="eastAsia" w:hAnsi="宋体"/>
          <w:color w:val="000000" w:themeColor="text1"/>
          <w:kern w:val="0"/>
          <w:highlight w:val="none"/>
          <w:lang w:eastAsia="zh-CN"/>
        </w:rPr>
        <w:t>响应</w:t>
      </w:r>
      <w:r>
        <w:rPr>
          <w:rFonts w:hint="eastAsia" w:hAnsi="宋体"/>
          <w:color w:val="000000" w:themeColor="text1"/>
          <w:kern w:val="0"/>
          <w:highlight w:val="none"/>
        </w:rPr>
        <w:t>报价不能高于采购预算（或最高限价），否则将被视为无效</w:t>
      </w:r>
      <w:r>
        <w:rPr>
          <w:rFonts w:hint="eastAsia" w:hAnsi="宋体"/>
          <w:color w:val="000000" w:themeColor="text1"/>
          <w:kern w:val="0"/>
          <w:highlight w:val="none"/>
          <w:lang w:eastAsia="zh-CN"/>
        </w:rPr>
        <w:t>响应</w:t>
      </w:r>
      <w:r>
        <w:rPr>
          <w:rFonts w:hint="eastAsia" w:hAnsi="宋体"/>
          <w:color w:val="000000" w:themeColor="text1"/>
          <w:kern w:val="0"/>
          <w:highlight w:val="none"/>
        </w:rPr>
        <w:t>。</w:t>
      </w:r>
    </w:p>
    <w:p w14:paraId="7CEA3ED6">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int="eastAsia" w:hAnsi="宋体"/>
          <w:color w:val="000000" w:themeColor="text1"/>
          <w:highlight w:val="none"/>
          <w:lang w:val="en-US" w:eastAsia="zh-CN"/>
        </w:rPr>
        <w:t>.</w:t>
      </w:r>
      <w:r>
        <w:rPr>
          <w:rFonts w:hAnsi="宋体"/>
          <w:color w:val="000000" w:themeColor="text1"/>
          <w:highlight w:val="none"/>
        </w:rPr>
        <w:tab/>
      </w:r>
      <w:r>
        <w:rPr>
          <w:rFonts w:hint="eastAsia" w:hAnsi="宋体"/>
          <w:color w:val="000000" w:themeColor="text1"/>
          <w:highlight w:val="none"/>
        </w:rPr>
        <w:t>供应商资格证明文件</w:t>
      </w:r>
    </w:p>
    <w:p w14:paraId="47C90166">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022709EC">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1E8E58B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59000CD5">
      <w:pPr>
        <w:pStyle w:val="25"/>
        <w:adjustRightInd w:val="0"/>
        <w:snapToGrid w:val="0"/>
        <w:spacing w:line="300" w:lineRule="auto"/>
        <w:ind w:left="420" w:hanging="420"/>
        <w:rPr>
          <w:rFonts w:hAnsi="宋体"/>
          <w:b/>
          <w:color w:val="000000" w:themeColor="text1"/>
          <w:kern w:val="0"/>
          <w:highlight w:val="none"/>
          <w:u w:val="single"/>
        </w:rPr>
      </w:pPr>
    </w:p>
    <w:p w14:paraId="4CFDF613">
      <w:pPr>
        <w:pStyle w:val="25"/>
        <w:adjustRightInd w:val="0"/>
        <w:snapToGrid w:val="0"/>
        <w:spacing w:line="300" w:lineRule="auto"/>
        <w:outlineLvl w:val="1"/>
        <w:rPr>
          <w:rFonts w:hAnsi="宋体"/>
          <w:color w:val="000000" w:themeColor="text1"/>
          <w:highlight w:val="none"/>
        </w:rPr>
      </w:pPr>
      <w:bookmarkStart w:id="131" w:name="_Toc464632124"/>
      <w:bookmarkStart w:id="132" w:name="_Toc12081"/>
      <w:r>
        <w:rPr>
          <w:rFonts w:hint="eastAsia" w:hAnsi="宋体"/>
          <w:color w:val="000000" w:themeColor="text1"/>
          <w:highlight w:val="none"/>
        </w:rPr>
        <w:t>五、保证金</w:t>
      </w:r>
      <w:bookmarkEnd w:id="131"/>
      <w:bookmarkEnd w:id="132"/>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rPr>
      </w:pPr>
      <w:r>
        <w:rPr>
          <w:rFonts w:hint="eastAsia" w:ascii="宋体" w:hAnsi="宋体"/>
          <w:color w:val="000000" w:themeColor="text1"/>
          <w:kern w:val="0"/>
          <w:szCs w:val="21"/>
          <w:highlight w:val="none"/>
          <w:lang w:val="en-US" w:eastAsia="zh-CN"/>
        </w:rPr>
        <w:t>15. 磋商保证金</w:t>
      </w:r>
    </w:p>
    <w:p w14:paraId="7A24C58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rPr>
      </w:pPr>
    </w:p>
    <w:p w14:paraId="5E1348D5">
      <w:pPr>
        <w:pStyle w:val="25"/>
        <w:adjustRightInd w:val="0"/>
        <w:snapToGrid w:val="0"/>
        <w:spacing w:line="300" w:lineRule="auto"/>
        <w:outlineLvl w:val="1"/>
        <w:rPr>
          <w:rFonts w:hAnsi="宋体"/>
          <w:color w:val="000000" w:themeColor="text1"/>
          <w:highlight w:val="none"/>
        </w:rPr>
      </w:pPr>
      <w:bookmarkStart w:id="133" w:name="_Toc7824"/>
      <w:bookmarkStart w:id="134" w:name="_Toc464632125"/>
      <w:r>
        <w:rPr>
          <w:rFonts w:hint="eastAsia" w:hAnsi="宋体"/>
          <w:color w:val="000000" w:themeColor="text1"/>
          <w:highlight w:val="none"/>
        </w:rPr>
        <w:t>六、响应文件的份数、封装和递交</w:t>
      </w:r>
      <w:bookmarkEnd w:id="133"/>
      <w:bookmarkEnd w:id="134"/>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0E380455">
      <w:pPr>
        <w:pStyle w:val="25"/>
        <w:adjustRightInd w:val="0"/>
        <w:snapToGrid w:val="0"/>
        <w:spacing w:line="300" w:lineRule="auto"/>
        <w:outlineLvl w:val="1"/>
        <w:rPr>
          <w:rFonts w:hAnsi="宋体"/>
          <w:color w:val="000000" w:themeColor="text1"/>
          <w:highlight w:val="none"/>
        </w:rPr>
      </w:pPr>
      <w:bookmarkStart w:id="135" w:name="_Toc4"/>
      <w:bookmarkStart w:id="136" w:name="_Toc464632126"/>
      <w:r>
        <w:rPr>
          <w:rFonts w:hint="eastAsia" w:hAnsi="宋体"/>
          <w:color w:val="000000" w:themeColor="text1"/>
          <w:highlight w:val="none"/>
        </w:rPr>
        <w:t>七、磋商的步骤</w:t>
      </w:r>
      <w:bookmarkEnd w:id="135"/>
      <w:bookmarkEnd w:id="136"/>
    </w:p>
    <w:p w14:paraId="02F8EBE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15D4378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4EA7AB6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3184CFC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下浮率不符合招标文件规定的</w:t>
      </w:r>
      <w:r>
        <w:rPr>
          <w:rFonts w:hint="eastAsia" w:ascii="宋体" w:hAnsi="宋体"/>
          <w:color w:val="000000" w:themeColor="text1"/>
          <w:kern w:val="0"/>
          <w:szCs w:val="21"/>
          <w:highlight w:val="none"/>
        </w:rPr>
        <w:t>；</w:t>
      </w:r>
    </w:p>
    <w:p w14:paraId="55920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77C9DA1B">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7BDC33EE">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388CA06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4E53A1F1">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61445BA1">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报价中经磋商小组确定为供货范围（包括货物、工程和服务）缺漏项，而进行调整的，调整价为该项目在其他有效</w:t>
      </w:r>
      <w:r>
        <w:rPr>
          <w:rFonts w:hint="eastAsia"/>
          <w:color w:val="000000" w:themeColor="text1"/>
          <w:sz w:val="21"/>
          <w:szCs w:val="21"/>
          <w:highlight w:val="none"/>
          <w:lang w:eastAsia="zh-CN"/>
        </w:rPr>
        <w:t>响应</w:t>
      </w:r>
      <w:r>
        <w:rPr>
          <w:rFonts w:hint="eastAsia"/>
          <w:color w:val="000000" w:themeColor="text1"/>
          <w:sz w:val="21"/>
          <w:szCs w:val="21"/>
          <w:highlight w:val="none"/>
        </w:rPr>
        <w:t>中的最高报价。</w:t>
      </w:r>
    </w:p>
    <w:p w14:paraId="0070B6A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w:t>
      </w:r>
      <w:r>
        <w:rPr>
          <w:rFonts w:hint="eastAsia"/>
          <w:color w:val="000000" w:themeColor="text1"/>
          <w:sz w:val="21"/>
          <w:szCs w:val="21"/>
          <w:highlight w:val="none"/>
          <w:lang w:eastAsia="zh-CN"/>
        </w:rPr>
        <w:t>供应商</w:t>
      </w:r>
      <w:r>
        <w:rPr>
          <w:rFonts w:hint="eastAsia"/>
          <w:color w:val="000000" w:themeColor="text1"/>
          <w:sz w:val="21"/>
          <w:szCs w:val="21"/>
          <w:highlight w:val="none"/>
        </w:rPr>
        <w:t>的</w:t>
      </w:r>
      <w:r>
        <w:rPr>
          <w:rFonts w:hint="eastAsia"/>
          <w:color w:val="000000" w:themeColor="text1"/>
          <w:sz w:val="21"/>
          <w:szCs w:val="21"/>
          <w:highlight w:val="none"/>
          <w:lang w:eastAsia="zh-CN"/>
        </w:rPr>
        <w:t>响应</w:t>
      </w:r>
      <w:r>
        <w:rPr>
          <w:rFonts w:hint="eastAsia"/>
          <w:color w:val="000000" w:themeColor="text1"/>
          <w:sz w:val="21"/>
          <w:szCs w:val="21"/>
          <w:highlight w:val="none"/>
        </w:rPr>
        <w:t>文件中的</w:t>
      </w:r>
      <w:r>
        <w:rPr>
          <w:rFonts w:hint="eastAsia"/>
          <w:color w:val="000000" w:themeColor="text1"/>
          <w:sz w:val="21"/>
          <w:szCs w:val="21"/>
          <w:highlight w:val="none"/>
          <w:lang w:eastAsia="zh-CN"/>
        </w:rPr>
        <w:t>响应</w:t>
      </w:r>
      <w:r>
        <w:rPr>
          <w:rFonts w:hint="eastAsia"/>
          <w:color w:val="000000" w:themeColor="text1"/>
          <w:sz w:val="21"/>
          <w:szCs w:val="21"/>
          <w:highlight w:val="none"/>
        </w:rPr>
        <w:t>报价，调整后的价格对</w:t>
      </w:r>
      <w:r>
        <w:rPr>
          <w:rFonts w:hint="eastAsia"/>
          <w:color w:val="000000" w:themeColor="text1"/>
          <w:sz w:val="21"/>
          <w:szCs w:val="21"/>
          <w:highlight w:val="none"/>
          <w:lang w:eastAsia="zh-CN"/>
        </w:rPr>
        <w:t>供应商</w:t>
      </w:r>
      <w:r>
        <w:rPr>
          <w:rFonts w:hint="eastAsia"/>
          <w:color w:val="000000" w:themeColor="text1"/>
          <w:sz w:val="21"/>
          <w:szCs w:val="21"/>
          <w:highlight w:val="none"/>
        </w:rPr>
        <w:t>具有约束力。如果</w:t>
      </w:r>
      <w:r>
        <w:rPr>
          <w:rFonts w:hint="eastAsia"/>
          <w:color w:val="000000" w:themeColor="text1"/>
          <w:sz w:val="21"/>
          <w:szCs w:val="21"/>
          <w:highlight w:val="none"/>
          <w:lang w:eastAsia="zh-CN"/>
        </w:rPr>
        <w:t>供应商</w:t>
      </w:r>
      <w:r>
        <w:rPr>
          <w:rFonts w:hint="eastAsia"/>
          <w:color w:val="000000" w:themeColor="text1"/>
          <w:sz w:val="21"/>
          <w:szCs w:val="21"/>
          <w:highlight w:val="none"/>
        </w:rPr>
        <w:t>不接受修正后的</w:t>
      </w:r>
      <w:r>
        <w:rPr>
          <w:rFonts w:hint="eastAsia"/>
          <w:color w:val="000000" w:themeColor="text1"/>
          <w:sz w:val="21"/>
          <w:szCs w:val="21"/>
          <w:highlight w:val="none"/>
          <w:lang w:eastAsia="zh-CN"/>
        </w:rPr>
        <w:t>响应</w:t>
      </w:r>
      <w:r>
        <w:rPr>
          <w:rFonts w:hint="eastAsia"/>
          <w:color w:val="000000" w:themeColor="text1"/>
          <w:sz w:val="21"/>
          <w:szCs w:val="21"/>
          <w:highlight w:val="none"/>
        </w:rPr>
        <w:t>价格，则其</w:t>
      </w:r>
      <w:r>
        <w:rPr>
          <w:rFonts w:hint="eastAsia"/>
          <w:color w:val="000000" w:themeColor="text1"/>
          <w:sz w:val="21"/>
          <w:szCs w:val="21"/>
          <w:highlight w:val="none"/>
          <w:lang w:eastAsia="zh-CN"/>
        </w:rPr>
        <w:t>响应</w:t>
      </w:r>
      <w:r>
        <w:rPr>
          <w:rFonts w:hint="eastAsia"/>
          <w:color w:val="000000" w:themeColor="text1"/>
          <w:sz w:val="21"/>
          <w:szCs w:val="21"/>
          <w:highlight w:val="none"/>
        </w:rPr>
        <w:t>将被拒绝。</w:t>
      </w:r>
    </w:p>
    <w:p w14:paraId="6B75B90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rPr>
        <w:t>10</w:t>
      </w:r>
      <w:r>
        <w:rPr>
          <w:rFonts w:hint="eastAsia"/>
          <w:color w:val="000000" w:themeColor="text1"/>
          <w:sz w:val="21"/>
          <w:szCs w:val="21"/>
          <w:highlight w:val="none"/>
        </w:rPr>
        <w:t>%的扣除。</w:t>
      </w:r>
    </w:p>
    <w:p w14:paraId="0236804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0515D1E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74B9E9F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w:t>
      </w:r>
      <w:r>
        <w:rPr>
          <w:rFonts w:hint="eastAsia"/>
          <w:color w:val="000000" w:themeColor="text1"/>
          <w:sz w:val="21"/>
          <w:szCs w:val="21"/>
          <w:highlight w:val="none"/>
          <w:lang w:eastAsia="zh-CN"/>
        </w:rPr>
        <w:t>响应</w:t>
      </w:r>
      <w:r>
        <w:rPr>
          <w:rFonts w:hint="eastAsia"/>
          <w:color w:val="000000" w:themeColor="text1"/>
          <w:sz w:val="21"/>
          <w:szCs w:val="21"/>
          <w:highlight w:val="none"/>
        </w:rPr>
        <w:t>文件格式），如</w:t>
      </w:r>
      <w:r>
        <w:rPr>
          <w:rFonts w:hint="eastAsia"/>
          <w:color w:val="000000" w:themeColor="text1"/>
          <w:sz w:val="21"/>
          <w:szCs w:val="21"/>
          <w:highlight w:val="none"/>
          <w:lang w:eastAsia="zh-CN"/>
        </w:rPr>
        <w:t>供应商</w:t>
      </w:r>
      <w:r>
        <w:rPr>
          <w:rFonts w:hint="eastAsia"/>
          <w:color w:val="000000" w:themeColor="text1"/>
          <w:sz w:val="21"/>
          <w:szCs w:val="21"/>
          <w:highlight w:val="none"/>
        </w:rPr>
        <w:t>为非制造商，其代理产品的制造商也应同时提交《中小企业声明函》，否则评审时不能享受相应的价格扣除。</w:t>
      </w:r>
    </w:p>
    <w:p w14:paraId="25D34A2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5BF6138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同时为小型、微型企业和监狱企业的，评审中只享受一次价格扣除。不重复进行价格扣除。</w:t>
      </w:r>
    </w:p>
    <w:p w14:paraId="5036B6E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1BD7CB5B">
      <w:pPr>
        <w:pStyle w:val="25"/>
        <w:adjustRightInd w:val="0"/>
        <w:snapToGrid w:val="0"/>
        <w:spacing w:line="300" w:lineRule="auto"/>
        <w:ind w:left="420" w:hanging="420" w:hangingChars="200"/>
        <w:rPr>
          <w:rFonts w:hAnsi="宋体"/>
          <w:color w:val="000000" w:themeColor="text1"/>
          <w:highlight w:val="none"/>
        </w:rPr>
      </w:pPr>
    </w:p>
    <w:p w14:paraId="4423D894">
      <w:pPr>
        <w:pStyle w:val="25"/>
        <w:adjustRightInd w:val="0"/>
        <w:snapToGrid w:val="0"/>
        <w:spacing w:line="300" w:lineRule="auto"/>
        <w:outlineLvl w:val="1"/>
        <w:rPr>
          <w:rFonts w:hAnsi="宋体"/>
          <w:color w:val="000000" w:themeColor="text1"/>
          <w:highlight w:val="none"/>
        </w:rPr>
      </w:pPr>
      <w:bookmarkStart w:id="137" w:name="_Toc464632127"/>
      <w:bookmarkStart w:id="138" w:name="_Toc29413"/>
      <w:r>
        <w:rPr>
          <w:rFonts w:hint="eastAsia" w:hAnsi="宋体"/>
          <w:color w:val="000000" w:themeColor="text1"/>
          <w:highlight w:val="none"/>
        </w:rPr>
        <w:t>八、确定成交供应商办法</w:t>
      </w:r>
      <w:bookmarkEnd w:id="137"/>
      <w:bookmarkEnd w:id="138"/>
    </w:p>
    <w:p w14:paraId="28A2BC9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248BCFE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《磋商须知〈</w:t>
      </w:r>
      <w:r>
        <w:rPr>
          <w:rFonts w:hint="eastAsia" w:ascii="黑体" w:eastAsia="黑体"/>
          <w:bCs/>
          <w:color w:val="000000" w:themeColor="text1"/>
          <w:highlight w:val="none"/>
          <w:lang w:eastAsia="zh-CN"/>
        </w:rPr>
        <w:t>供应商</w:t>
      </w:r>
      <w:r>
        <w:rPr>
          <w:rFonts w:hint="eastAsia" w:ascii="黑体" w:eastAsia="黑体"/>
          <w:bCs/>
          <w:color w:val="000000" w:themeColor="text1"/>
          <w:highlight w:val="none"/>
        </w:rPr>
        <w:t>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61176EF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2C00BDA1">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464632128"/>
      <w:bookmarkStart w:id="140" w:name="_Toc8888"/>
      <w:r>
        <w:rPr>
          <w:rFonts w:hint="eastAsia" w:ascii="宋体" w:hAnsi="宋体"/>
          <w:color w:val="000000" w:themeColor="text1"/>
          <w:szCs w:val="21"/>
          <w:highlight w:val="none"/>
        </w:rPr>
        <w:t>九、质疑</w:t>
      </w:r>
      <w:bookmarkEnd w:id="139"/>
      <w:bookmarkEnd w:id="140"/>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rPr>
      </w:pPr>
      <w:bookmarkStart w:id="141" w:name="_Toc20298"/>
      <w:bookmarkStart w:id="142" w:name="_Toc322033397"/>
      <w:bookmarkStart w:id="143" w:name="_Toc345675374"/>
      <w:bookmarkStart w:id="144" w:name="_Toc464632129"/>
      <w:r>
        <w:rPr>
          <w:rFonts w:hint="eastAsia" w:ascii="宋体" w:hAnsi="宋体"/>
          <w:color w:val="000000" w:themeColor="text1"/>
          <w:szCs w:val="21"/>
          <w:highlight w:val="none"/>
        </w:rPr>
        <w:t>十、成交服务费</w:t>
      </w:r>
      <w:bookmarkEnd w:id="141"/>
      <w:bookmarkEnd w:id="142"/>
      <w:bookmarkEnd w:id="143"/>
      <w:bookmarkEnd w:id="144"/>
    </w:p>
    <w:p w14:paraId="1E23F67C">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《采购项目内容〈A 商务要求〉》</w:t>
      </w:r>
      <w:r>
        <w:rPr>
          <w:rFonts w:hint="eastAsia" w:ascii="宋体" w:hAnsi="宋体"/>
          <w:color w:val="000000" w:themeColor="text1"/>
          <w:szCs w:val="21"/>
          <w:highlight w:val="none"/>
        </w:rPr>
        <w:t>。</w:t>
      </w:r>
    </w:p>
    <w:p w14:paraId="18B50AFB">
      <w:pPr>
        <w:spacing w:line="300" w:lineRule="auto"/>
        <w:outlineLvl w:val="1"/>
        <w:rPr>
          <w:rFonts w:ascii="宋体" w:hAnsi="宋体"/>
          <w:color w:val="000000" w:themeColor="text1"/>
          <w:szCs w:val="21"/>
          <w:highlight w:val="none"/>
        </w:rPr>
      </w:pPr>
      <w:bookmarkStart w:id="145" w:name="_Toc464632131"/>
      <w:bookmarkStart w:id="146" w:name="_Toc21792"/>
      <w:bookmarkStart w:id="147" w:name="_Toc536594109"/>
      <w:r>
        <w:rPr>
          <w:rFonts w:hint="eastAsia" w:ascii="宋体" w:hAnsi="宋体"/>
          <w:color w:val="000000" w:themeColor="text1"/>
          <w:szCs w:val="21"/>
          <w:highlight w:val="none"/>
        </w:rPr>
        <w:t>十一、合同的订立和履行</w:t>
      </w:r>
      <w:bookmarkEnd w:id="145"/>
      <w:bookmarkEnd w:id="146"/>
    </w:p>
    <w:bookmarkEnd w:id="147"/>
    <w:p w14:paraId="375C8CD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7655BCE3">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41665DA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63B1FAE0">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rPr>
      </w:pPr>
      <w:bookmarkStart w:id="148" w:name="_Toc322033399"/>
      <w:bookmarkStart w:id="149" w:name="_Toc464632132"/>
      <w:bookmarkStart w:id="150" w:name="_Toc8685"/>
      <w:bookmarkStart w:id="151" w:name="_Toc345675376"/>
      <w:r>
        <w:rPr>
          <w:rFonts w:hint="eastAsia" w:ascii="宋体" w:hAnsi="宋体"/>
          <w:color w:val="000000" w:themeColor="text1"/>
          <w:szCs w:val="21"/>
          <w:highlight w:val="none"/>
        </w:rPr>
        <w:t>十二、适用法律</w:t>
      </w:r>
      <w:bookmarkEnd w:id="148"/>
      <w:bookmarkEnd w:id="149"/>
      <w:bookmarkEnd w:id="150"/>
      <w:bookmarkEnd w:id="151"/>
    </w:p>
    <w:p w14:paraId="4C3545A8">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rPr>
      </w:pPr>
    </w:p>
    <w:p w14:paraId="330EDD9D">
      <w:pPr>
        <w:pStyle w:val="3"/>
        <w:numPr>
          <w:ilvl w:val="0"/>
          <w:numId w:val="0"/>
        </w:numPr>
        <w:spacing w:before="240"/>
        <w:rPr>
          <w:color w:val="000000" w:themeColor="text1"/>
          <w:highlight w:val="none"/>
        </w:rPr>
      </w:pPr>
      <w:r>
        <w:rPr>
          <w:color w:val="000000" w:themeColor="text1"/>
          <w:highlight w:val="none"/>
        </w:rPr>
        <w:br w:type="page"/>
      </w:r>
      <w:bookmarkStart w:id="152" w:name="_Toc24011"/>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14:paraId="06B62E23">
      <w:pPr>
        <w:rPr>
          <w:color w:val="000000" w:themeColor="text1"/>
          <w:highlight w:val="none"/>
        </w:rPr>
      </w:pPr>
      <w:r>
        <w:rPr>
          <w:rFonts w:hint="eastAsia"/>
          <w:color w:val="000000" w:themeColor="text1"/>
          <w:highlight w:val="none"/>
        </w:rPr>
        <w:t>评价指标及权重：</w:t>
      </w:r>
    </w:p>
    <w:p w14:paraId="262E73E5">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rPr>
              <w:t>45分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rPr>
            </w:pPr>
            <w:r>
              <w:rPr>
                <w:rFonts w:ascii="宋体" w:hAnsi="宋体" w:cs="宋体"/>
                <w:color w:val="000000" w:themeColor="text1"/>
                <w:kern w:val="0"/>
                <w:highlight w:val="none"/>
              </w:rPr>
              <w:t>35</w:t>
            </w:r>
            <w:r>
              <w:rPr>
                <w:rFonts w:hint="eastAsia" w:ascii="宋体" w:hAnsi="宋体" w:cs="宋体"/>
                <w:color w:val="000000" w:themeColor="text1"/>
                <w:kern w:val="0"/>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rPr>
            </w:pPr>
            <w:r>
              <w:rPr>
                <w:rFonts w:ascii="宋体" w:hAnsi="宋体" w:cs="宋体"/>
                <w:color w:val="000000" w:themeColor="text1"/>
                <w:kern w:val="0"/>
                <w:highlight w:val="none"/>
              </w:rPr>
              <w:t>20</w:t>
            </w:r>
            <w:r>
              <w:rPr>
                <w:rFonts w:hint="eastAsia" w:ascii="宋体" w:hAnsi="宋体" w:cs="宋体"/>
                <w:color w:val="000000" w:themeColor="text1"/>
                <w:kern w:val="0"/>
                <w:highlight w:val="none"/>
              </w:rPr>
              <w:t>分</w:t>
            </w:r>
          </w:p>
        </w:tc>
      </w:tr>
    </w:tbl>
    <w:p w14:paraId="5FF3089C">
      <w:pPr>
        <w:rPr>
          <w:rFonts w:hint="eastAsia"/>
          <w:color w:val="000000" w:themeColor="text1"/>
          <w:highlight w:val="none"/>
        </w:rPr>
      </w:pPr>
    </w:p>
    <w:p w14:paraId="3B331288">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7E0247A0">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B8C9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20A2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CFE4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7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745E3A6">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21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E0F30">
            <w:pPr>
              <w:autoSpaceDE w:val="0"/>
              <w:autoSpaceDN w:val="0"/>
              <w:adjustRightInd w:val="0"/>
              <w:spacing w:before="100" w:beforeAutospacing="1"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rPr>
              <w:t>对本项目的理解</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279D03">
            <w:pPr>
              <w:spacing w:line="320" w:lineRule="exact"/>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highlight w:val="none"/>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64EA16">
            <w:pPr>
              <w:spacing w:line="360" w:lineRule="exact"/>
              <w:rPr>
                <w:rFonts w:ascii="宋体" w:hAnsi="宋体" w:cs="宋体"/>
                <w:color w:val="000000" w:themeColor="text1"/>
                <w:highlight w:val="none"/>
              </w:rPr>
            </w:pPr>
            <w:r>
              <w:rPr>
                <w:rFonts w:hint="eastAsia" w:ascii="宋体" w:hAnsi="宋体" w:cs="宋体"/>
                <w:color w:val="000000" w:themeColor="text1"/>
                <w:highlight w:val="none"/>
              </w:rPr>
              <w:t>根据响应供应商对项目的理解（包括但不限于对项目概况、工作内容等内容理解）进行评分：</w:t>
            </w:r>
          </w:p>
          <w:p w14:paraId="449DA2DE">
            <w:pPr>
              <w:spacing w:line="360" w:lineRule="exact"/>
              <w:rPr>
                <w:rFonts w:ascii="宋体" w:hAnsi="宋体" w:cs="宋体"/>
                <w:color w:val="000000" w:themeColor="text1"/>
                <w:highlight w:val="none"/>
              </w:rPr>
            </w:pPr>
            <w:r>
              <w:rPr>
                <w:rFonts w:hint="eastAsia" w:ascii="宋体" w:hAnsi="宋体" w:cs="宋体"/>
                <w:color w:val="000000" w:themeColor="text1"/>
                <w:highlight w:val="none"/>
              </w:rPr>
              <w:t>1.供应商对项目的理解准确到位，方案优于</w:t>
            </w:r>
            <w:r>
              <w:rPr>
                <w:rFonts w:hint="eastAsia" w:ascii="宋体" w:hAnsi="宋体" w:cs="宋体"/>
                <w:color w:val="000000" w:themeColor="text1"/>
                <w:highlight w:val="none"/>
                <w:lang w:val="en-US" w:eastAsia="zh-CN"/>
              </w:rPr>
              <w:t>或满足采购需求的，</w:t>
            </w:r>
            <w:r>
              <w:rPr>
                <w:rFonts w:hint="eastAsia" w:ascii="宋体" w:hAnsi="宋体" w:cs="宋体"/>
                <w:color w:val="000000" w:themeColor="text1"/>
                <w:highlight w:val="none"/>
              </w:rPr>
              <w:t>得15分；</w:t>
            </w:r>
          </w:p>
          <w:p w14:paraId="54520C45">
            <w:pPr>
              <w:spacing w:line="360" w:lineRule="exact"/>
              <w:rPr>
                <w:rFonts w:ascii="宋体" w:hAnsi="宋体" w:cs="宋体"/>
                <w:color w:val="000000" w:themeColor="text1"/>
                <w:highlight w:val="none"/>
              </w:rPr>
            </w:pPr>
            <w:r>
              <w:rPr>
                <w:rFonts w:hint="eastAsia" w:ascii="宋体" w:hAnsi="宋体" w:cs="宋体"/>
                <w:color w:val="000000" w:themeColor="text1"/>
                <w:highlight w:val="none"/>
              </w:rPr>
              <w:t>2.供应商对项目的理解较为清晰，方案</w:t>
            </w:r>
            <w:r>
              <w:rPr>
                <w:rFonts w:hint="eastAsia" w:ascii="宋体" w:hAnsi="宋体" w:cs="宋体"/>
                <w:color w:val="000000" w:themeColor="text1"/>
                <w:highlight w:val="none"/>
                <w:lang w:val="en-US" w:eastAsia="zh-CN"/>
              </w:rPr>
              <w:t>基本</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得10分；</w:t>
            </w:r>
          </w:p>
          <w:p w14:paraId="130C9E51">
            <w:pPr>
              <w:spacing w:line="360" w:lineRule="exact"/>
              <w:rPr>
                <w:rFonts w:ascii="宋体" w:hAnsi="宋体" w:cs="宋体"/>
                <w:color w:val="000000" w:themeColor="text1"/>
                <w:highlight w:val="none"/>
              </w:rPr>
            </w:pPr>
            <w:r>
              <w:rPr>
                <w:rFonts w:hint="eastAsia" w:ascii="宋体" w:hAnsi="宋体" w:cs="宋体"/>
                <w:color w:val="000000" w:themeColor="text1"/>
                <w:highlight w:val="none"/>
              </w:rPr>
              <w:t>3.供应商对项目的理解基本清晰，方案</w:t>
            </w:r>
            <w:r>
              <w:rPr>
                <w:rFonts w:hint="eastAsia" w:ascii="宋体" w:hAnsi="宋体" w:cs="宋体"/>
                <w:color w:val="000000" w:themeColor="text1"/>
                <w:highlight w:val="none"/>
                <w:lang w:val="en-US" w:eastAsia="zh-CN"/>
              </w:rPr>
              <w:t>部分</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得5分；</w:t>
            </w:r>
          </w:p>
          <w:p w14:paraId="42DE48D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4.供应商对项目的理解不够清晰，方案未能满足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得1分；</w:t>
            </w:r>
          </w:p>
          <w:p w14:paraId="785CFAD6">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rPr>
              <w:t>注：不提供不得分。</w:t>
            </w:r>
          </w:p>
        </w:tc>
      </w:tr>
      <w:tr w14:paraId="6B05D0CB">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DB29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5FC8C2">
            <w:pPr>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rPr>
              <w:t>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898EC5">
            <w:pPr>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rPr>
              <w:t>20分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DCB55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根据响应供应商提供的实施方案进行评分： </w:t>
            </w:r>
          </w:p>
          <w:p w14:paraId="74FE876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1.项目实施方案完善、实操性强、安排合理可行，方案优于</w:t>
            </w:r>
            <w:r>
              <w:rPr>
                <w:rFonts w:hint="eastAsia" w:ascii="宋体" w:hAnsi="宋体" w:cs="宋体"/>
                <w:color w:val="000000" w:themeColor="text1"/>
                <w:highlight w:val="none"/>
                <w:lang w:val="en-US" w:eastAsia="zh-CN"/>
              </w:rPr>
              <w:t>或满足采购需求的，</w:t>
            </w:r>
            <w:r>
              <w:rPr>
                <w:rFonts w:hint="eastAsia" w:ascii="宋体" w:hAnsi="宋体" w:cs="宋体"/>
                <w:color w:val="000000" w:themeColor="text1"/>
                <w:highlight w:val="none"/>
              </w:rPr>
              <w:t xml:space="preserve">得20分； </w:t>
            </w:r>
          </w:p>
          <w:p w14:paraId="6DD9BEE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2.项目实施方案基本完善、较有实操性、安排较合理可行，方案</w:t>
            </w:r>
            <w:r>
              <w:rPr>
                <w:rFonts w:hint="eastAsia" w:ascii="宋体" w:hAnsi="宋体" w:cs="宋体"/>
                <w:color w:val="000000" w:themeColor="text1"/>
                <w:highlight w:val="none"/>
                <w:lang w:val="en-US" w:eastAsia="zh-CN"/>
              </w:rPr>
              <w:t>基本</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得15分；</w:t>
            </w:r>
          </w:p>
          <w:p w14:paraId="2F55C3C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3.项目实施方案一般、实操性一般、安排一般，方案</w:t>
            </w:r>
            <w:r>
              <w:rPr>
                <w:rFonts w:hint="eastAsia" w:ascii="宋体" w:hAnsi="宋体" w:cs="宋体"/>
                <w:color w:val="000000" w:themeColor="text1"/>
                <w:highlight w:val="none"/>
                <w:lang w:val="en-US" w:eastAsia="zh-CN"/>
              </w:rPr>
              <w:t>部分</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 xml:space="preserve">得10分； </w:t>
            </w:r>
          </w:p>
          <w:p w14:paraId="345F6A1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4.项目实施方案不完善、实操性不合理，未能满足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 xml:space="preserve">得5分； </w:t>
            </w:r>
          </w:p>
          <w:p w14:paraId="04EC76CE">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rPr>
              <w:t>注：不提供不得分。</w:t>
            </w:r>
          </w:p>
        </w:tc>
      </w:tr>
      <w:tr w14:paraId="74D365E8">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FE7D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9689A4">
            <w:pPr>
              <w:spacing w:line="320" w:lineRule="exact"/>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highlight w:val="none"/>
              </w:rPr>
              <w:t>保密制度管理规范</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A74172">
            <w:pPr>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288B3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根据响应供应商保密管理制度规范进行评分： </w:t>
            </w:r>
          </w:p>
          <w:p w14:paraId="2FFB6FA1">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1.保密管理制度完善具体，优于</w:t>
            </w:r>
            <w:r>
              <w:rPr>
                <w:rFonts w:hint="eastAsia" w:ascii="宋体" w:hAnsi="宋体" w:cs="宋体"/>
                <w:color w:val="000000" w:themeColor="text1"/>
                <w:highlight w:val="none"/>
                <w:lang w:val="en-US" w:eastAsia="zh-CN"/>
              </w:rPr>
              <w:t>或满足采购需求的，</w:t>
            </w:r>
            <w:r>
              <w:rPr>
                <w:rFonts w:hint="eastAsia" w:ascii="宋体" w:hAnsi="宋体" w:cs="宋体"/>
                <w:color w:val="000000" w:themeColor="text1"/>
                <w:highlight w:val="none"/>
              </w:rPr>
              <w:t xml:space="preserve">得10分； </w:t>
            </w:r>
          </w:p>
          <w:p w14:paraId="5E9E3DD0">
            <w:pPr>
              <w:spacing w:line="320" w:lineRule="exact"/>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保密管理制度完善具体，</w:t>
            </w:r>
            <w:r>
              <w:rPr>
                <w:rFonts w:hint="eastAsia" w:ascii="宋体" w:hAnsi="宋体" w:cs="宋体"/>
                <w:color w:val="000000" w:themeColor="text1"/>
                <w:highlight w:val="none"/>
                <w:lang w:val="en-US" w:eastAsia="zh-CN"/>
              </w:rPr>
              <w:t>基本</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分；</w:t>
            </w:r>
          </w:p>
          <w:p w14:paraId="29043C8A">
            <w:pPr>
              <w:spacing w:line="320" w:lineRule="exact"/>
              <w:rPr>
                <w:rFonts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.保密管理制度基本完善，</w:t>
            </w:r>
            <w:r>
              <w:rPr>
                <w:rFonts w:hint="eastAsia" w:ascii="宋体" w:hAnsi="宋体" w:cs="宋体"/>
                <w:color w:val="000000" w:themeColor="text1"/>
                <w:highlight w:val="none"/>
                <w:lang w:val="en-US" w:eastAsia="zh-CN"/>
              </w:rPr>
              <w:t>部分</w:t>
            </w:r>
            <w:r>
              <w:rPr>
                <w:rFonts w:hint="eastAsia" w:ascii="宋体" w:hAnsi="宋体" w:cs="宋体"/>
                <w:color w:val="000000" w:themeColor="text1"/>
                <w:highlight w:val="none"/>
              </w:rPr>
              <w:t>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 xml:space="preserve">分； </w:t>
            </w:r>
          </w:p>
          <w:p w14:paraId="0F461A75">
            <w:pPr>
              <w:spacing w:line="320" w:lineRule="exact"/>
              <w:rPr>
                <w:rFonts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.保密管理制度不完善，未能满足</w:t>
            </w:r>
            <w:r>
              <w:rPr>
                <w:rFonts w:hint="eastAsia" w:ascii="宋体" w:hAnsi="宋体" w:cs="宋体"/>
                <w:color w:val="000000" w:themeColor="text1"/>
                <w:highlight w:val="none"/>
                <w:lang w:val="en-US" w:eastAsia="zh-CN"/>
              </w:rPr>
              <w:t>采购需求的，</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 xml:space="preserve">分； </w:t>
            </w:r>
          </w:p>
          <w:p w14:paraId="6D619BF1">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rPr>
              <w:t>注：不提供不得分。</w:t>
            </w:r>
          </w:p>
        </w:tc>
      </w:tr>
      <w:tr w14:paraId="3AB86B08">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A506E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C883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9117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07058AB">
      <w:pPr>
        <w:rPr>
          <w:color w:val="000000" w:themeColor="text1"/>
          <w:highlight w:val="none"/>
        </w:rPr>
      </w:pPr>
    </w:p>
    <w:p w14:paraId="0E83690D">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293A4AA1">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27D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8EE4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1D3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0EDE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4212024">
        <w:tblPrEx>
          <w:tblCellMar>
            <w:top w:w="0" w:type="dxa"/>
            <w:left w:w="0" w:type="dxa"/>
            <w:bottom w:w="0" w:type="dxa"/>
            <w:right w:w="0" w:type="dxa"/>
          </w:tblCellMar>
        </w:tblPrEx>
        <w:trPr>
          <w:cantSplit/>
          <w:trHeight w:val="94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494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9FDBA">
            <w:pPr>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同类项目业绩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9EE797">
            <w:pPr>
              <w:pStyle w:val="19"/>
              <w:spacing w:after="0" w:line="320" w:lineRule="exact"/>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highlight w:val="none"/>
                <w:lang w:val="en-US" w:eastAsia="zh-CN"/>
              </w:rPr>
              <w:t>10</w:t>
            </w:r>
            <w:r>
              <w:rPr>
                <w:rFonts w:hint="eastAsia" w:ascii="宋体" w:hAnsi="宋体" w:eastAsia="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8DB1FE">
            <w:p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供应商拥有相关课题研究能力，</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highlight w:val="none"/>
              </w:rPr>
              <w:t>2019年1月1日至今（以合同签订时间为准）</w:t>
            </w:r>
            <w:r>
              <w:rPr>
                <w:rFonts w:hint="eastAsia" w:ascii="宋体" w:hAnsi="宋体" w:eastAsia="宋体" w:cs="宋体"/>
                <w:color w:val="000000" w:themeColor="text1"/>
                <w:highlight w:val="none"/>
                <w:lang w:val="en-US" w:eastAsia="zh-CN"/>
              </w:rPr>
              <w:t>的同类（指含有本次采购服务的同类服务，如统计调查、统计分析等）项目</w:t>
            </w:r>
            <w:r>
              <w:rPr>
                <w:rFonts w:hint="eastAsia" w:ascii="宋体" w:hAnsi="宋体" w:eastAsia="宋体" w:cs="宋体"/>
                <w:color w:val="000000" w:themeColor="text1"/>
                <w:highlight w:val="none"/>
              </w:rPr>
              <w:t xml:space="preserve">业绩经验的，每提供一个得2分，本项最高得10分。  </w:t>
            </w:r>
          </w:p>
          <w:p w14:paraId="159E03EA">
            <w:pPr>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注：提供课题项目证明材料加盖</w:t>
            </w:r>
            <w:r>
              <w:rPr>
                <w:rFonts w:hint="eastAsia" w:ascii="宋体" w:hAnsi="宋体" w:eastAsia="宋体" w:cs="宋体"/>
                <w:color w:val="000000" w:themeColor="text1"/>
                <w:highlight w:val="none"/>
                <w:lang w:val="en-US" w:eastAsia="zh-CN"/>
              </w:rPr>
              <w:t>供应商</w:t>
            </w:r>
            <w:r>
              <w:rPr>
                <w:rFonts w:hint="eastAsia" w:ascii="宋体" w:hAnsi="宋体" w:eastAsia="宋体" w:cs="宋体"/>
                <w:color w:val="000000" w:themeColor="text1"/>
                <w:highlight w:val="none"/>
              </w:rPr>
              <w:t>公章，不符合或不提供不得分。</w:t>
            </w:r>
          </w:p>
        </w:tc>
      </w:tr>
      <w:tr w14:paraId="59109A1F">
        <w:tblPrEx>
          <w:tblCellMar>
            <w:top w:w="0" w:type="dxa"/>
            <w:left w:w="0" w:type="dxa"/>
            <w:bottom w:w="0" w:type="dxa"/>
            <w:right w:w="0" w:type="dxa"/>
          </w:tblCellMar>
        </w:tblPrEx>
        <w:trPr>
          <w:cantSplit/>
          <w:trHeight w:val="118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3055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15F3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项目负责人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CD92C">
            <w:pPr>
              <w:pStyle w:val="19"/>
              <w:spacing w:after="0" w:line="320" w:lineRule="exact"/>
              <w:jc w:val="center"/>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highlight w:val="none"/>
                <w:lang w:val="en-US" w:eastAsia="zh-CN"/>
              </w:rPr>
              <w:t>11</w:t>
            </w:r>
            <w:r>
              <w:rPr>
                <w:rFonts w:hint="eastAsia" w:ascii="宋体" w:hAnsi="宋体" w:eastAsia="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93AEB9">
            <w:p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供应商拟安排一名项目负责人： </w:t>
            </w:r>
          </w:p>
          <w:p w14:paraId="3BEF1FDC">
            <w:pPr>
              <w:numPr>
                <w:ilvl w:val="0"/>
                <w:numId w:val="0"/>
              </w:num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项目负责人具有统计学副教授级或高级工程师（或以上）职称的，得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分；项目负责人具备统计学中级</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rPr>
              <w:t>工程师技术职称的，得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分；其他不得分。本小项最高得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0BD988DD">
            <w:pPr>
              <w:numPr>
                <w:ilvl w:val="0"/>
                <w:numId w:val="0"/>
              </w:num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项目负责人所学专业为统计学专业的，得2分；其他不得分。本小项最高得2分。 </w:t>
            </w:r>
          </w:p>
          <w:p w14:paraId="1E3857FB">
            <w:pPr>
              <w:spacing w:line="320" w:lineRule="exact"/>
              <w:jc w:val="lef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项目负责人</w:t>
            </w:r>
            <w:r>
              <w:rPr>
                <w:rFonts w:hint="eastAsia" w:ascii="宋体" w:hAnsi="宋体" w:eastAsia="宋体" w:cs="宋体"/>
                <w:color w:val="000000" w:themeColor="text1"/>
                <w:highlight w:val="none"/>
                <w:lang w:val="en-US" w:eastAsia="zh-CN"/>
              </w:rPr>
              <w:t>主持过统计调查、统计分析及相关产业类分析项目，每提供1项得1分。本小项最高得4分。</w:t>
            </w:r>
          </w:p>
          <w:p w14:paraId="175F8786">
            <w:p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注：提供</w:t>
            </w:r>
            <w:r>
              <w:rPr>
                <w:rFonts w:hint="eastAsia" w:ascii="宋体" w:hAnsi="宋体" w:eastAsia="宋体" w:cs="宋体"/>
                <w:color w:val="000000" w:themeColor="text1"/>
                <w:highlight w:val="none"/>
                <w:lang w:val="en-US" w:eastAsia="zh-CN"/>
              </w:rPr>
              <w:t>相关证明材料</w:t>
            </w:r>
            <w:r>
              <w:rPr>
                <w:rFonts w:hint="eastAsia" w:ascii="宋体" w:hAnsi="宋体" w:eastAsia="宋体" w:cs="宋体"/>
                <w:color w:val="000000" w:themeColor="text1"/>
                <w:highlight w:val="none"/>
              </w:rPr>
              <w:t>加盖</w:t>
            </w:r>
            <w:r>
              <w:rPr>
                <w:rFonts w:hint="eastAsia" w:ascii="宋体" w:hAnsi="宋体" w:eastAsia="宋体" w:cs="宋体"/>
                <w:color w:val="000000" w:themeColor="text1"/>
                <w:highlight w:val="none"/>
                <w:lang w:val="en-US" w:eastAsia="zh-CN"/>
              </w:rPr>
              <w:t>供应商</w:t>
            </w:r>
            <w:r>
              <w:rPr>
                <w:rFonts w:hint="eastAsia" w:ascii="宋体" w:hAnsi="宋体" w:eastAsia="宋体" w:cs="宋体"/>
                <w:color w:val="000000" w:themeColor="text1"/>
                <w:highlight w:val="none"/>
              </w:rPr>
              <w:t>公章，不提供不得分。</w:t>
            </w:r>
          </w:p>
        </w:tc>
      </w:tr>
      <w:tr w14:paraId="6B47DA38">
        <w:tblPrEx>
          <w:tblCellMar>
            <w:top w:w="0" w:type="dxa"/>
            <w:left w:w="0" w:type="dxa"/>
            <w:bottom w:w="0" w:type="dxa"/>
            <w:right w:w="0" w:type="dxa"/>
          </w:tblCellMar>
        </w:tblPrEx>
        <w:trPr>
          <w:cantSplit/>
          <w:trHeight w:val="926"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F7DC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F63C9">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highlight w:val="none"/>
              </w:rPr>
              <w:t>项目团队人员（项目负责人除外）</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2327D0">
            <w:pPr>
              <w:pStyle w:val="19"/>
              <w:spacing w:after="0" w:line="320" w:lineRule="exact"/>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highlight w:val="none"/>
              </w:rPr>
              <w:t>1</w:t>
            </w:r>
            <w:r>
              <w:rPr>
                <w:rFonts w:hint="eastAsia" w:ascii="宋体" w:hAnsi="宋体" w:eastAsia="宋体" w:cs="宋体"/>
                <w:color w:val="000000" w:themeColor="text1"/>
                <w:kern w:val="0"/>
                <w:highlight w:val="none"/>
                <w:lang w:val="en-US" w:eastAsia="zh-CN"/>
              </w:rPr>
              <w:t>4</w:t>
            </w:r>
            <w:r>
              <w:rPr>
                <w:rFonts w:hint="eastAsia" w:ascii="宋体" w:hAnsi="宋体" w:eastAsia="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08D9EF">
            <w:pPr>
              <w:numPr>
                <w:ilvl w:val="0"/>
                <w:numId w:val="0"/>
              </w:numPr>
              <w:spacing w:line="320" w:lineRule="exact"/>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项目</w:t>
            </w:r>
            <w:r>
              <w:rPr>
                <w:rFonts w:hint="eastAsia" w:ascii="宋体" w:hAnsi="宋体" w:eastAsia="宋体" w:cs="宋体"/>
                <w:color w:val="000000" w:themeColor="text1"/>
                <w:highlight w:val="none"/>
                <w:lang w:val="en-US" w:eastAsia="zh-CN"/>
              </w:rPr>
              <w:t>团队</w:t>
            </w:r>
            <w:r>
              <w:rPr>
                <w:rFonts w:hint="eastAsia" w:ascii="宋体" w:hAnsi="宋体" w:eastAsia="宋体" w:cs="宋体"/>
                <w:color w:val="000000" w:themeColor="text1"/>
                <w:highlight w:val="none"/>
              </w:rPr>
              <w:t>人员（项目负责人除外）中具有统计学或产业经济学专业</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rPr>
              <w:t xml:space="preserve">概率论与数理统计专业教授级或正高级工程师职称的，每提供一人得3分，本小项最高得6分； </w:t>
            </w:r>
          </w:p>
          <w:p w14:paraId="0A92CBA1">
            <w:pPr>
              <w:numPr>
                <w:ilvl w:val="0"/>
                <w:numId w:val="0"/>
              </w:numPr>
              <w:spacing w:line="320" w:lineRule="exact"/>
              <w:ind w:leftChars="0"/>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项目</w:t>
            </w:r>
            <w:r>
              <w:rPr>
                <w:rFonts w:hint="eastAsia" w:ascii="宋体" w:hAnsi="宋体" w:eastAsia="宋体" w:cs="宋体"/>
                <w:color w:val="000000" w:themeColor="text1"/>
                <w:highlight w:val="none"/>
                <w:lang w:val="en-US" w:eastAsia="zh-CN"/>
              </w:rPr>
              <w:t>团队</w:t>
            </w:r>
            <w:r>
              <w:rPr>
                <w:rFonts w:hint="eastAsia" w:ascii="宋体" w:hAnsi="宋体" w:eastAsia="宋体" w:cs="宋体"/>
                <w:color w:val="000000" w:themeColor="text1"/>
                <w:highlight w:val="none"/>
              </w:rPr>
              <w:t>人员（项目负责人除外）中具有统计学或产业经济学专业</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rPr>
              <w:t xml:space="preserve">概率论与数理统计专业副教授级或副高级工程师（或以上）职称的，每提供一人得2.5分，本小项最高得5分； </w:t>
            </w:r>
          </w:p>
          <w:p w14:paraId="713EAB92">
            <w:pPr>
              <w:numPr>
                <w:ilvl w:val="0"/>
                <w:numId w:val="0"/>
              </w:numPr>
              <w:spacing w:line="320" w:lineRule="exact"/>
              <w:ind w:leftChars="0"/>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项目</w:t>
            </w:r>
            <w:r>
              <w:rPr>
                <w:rFonts w:hint="eastAsia" w:ascii="宋体" w:hAnsi="宋体" w:eastAsia="宋体" w:cs="宋体"/>
                <w:color w:val="000000" w:themeColor="text1"/>
                <w:highlight w:val="none"/>
                <w:lang w:val="en-US" w:eastAsia="zh-CN"/>
              </w:rPr>
              <w:t>团队</w:t>
            </w:r>
            <w:r>
              <w:rPr>
                <w:rFonts w:hint="eastAsia" w:ascii="宋体" w:hAnsi="宋体" w:eastAsia="宋体" w:cs="宋体"/>
                <w:color w:val="000000" w:themeColor="text1"/>
                <w:highlight w:val="none"/>
              </w:rPr>
              <w:t>人员（项目负责人除外）具有统计学或产业经济学专业或概率论与数理统计专业</w:t>
            </w:r>
            <w:r>
              <w:rPr>
                <w:rFonts w:hint="eastAsia" w:ascii="宋体" w:hAnsi="宋体" w:eastAsia="宋体" w:cs="宋体"/>
                <w:color w:val="000000" w:themeColor="text1"/>
                <w:highlight w:val="none"/>
                <w:lang w:val="en-US" w:eastAsia="zh-CN"/>
              </w:rPr>
              <w:t>中级或</w:t>
            </w:r>
            <w:r>
              <w:rPr>
                <w:rFonts w:hint="eastAsia" w:ascii="宋体" w:hAnsi="宋体" w:eastAsia="宋体" w:cs="宋体"/>
                <w:color w:val="000000" w:themeColor="text1"/>
                <w:highlight w:val="none"/>
              </w:rPr>
              <w:t xml:space="preserve">助理工程师（或以上）职称的，每提供一人得1分，本小项最高得3分。 </w:t>
            </w:r>
          </w:p>
          <w:p w14:paraId="4544C8CB">
            <w:pPr>
              <w:numPr>
                <w:ilvl w:val="0"/>
                <w:numId w:val="0"/>
              </w:numPr>
              <w:spacing w:line="320" w:lineRule="exact"/>
              <w:ind w:leftChars="0"/>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 xml:space="preserve">满足上述第（1）、（2）、（3）点的，以最高级别证书计算，不重复得分。同一人不重复计算分数，本项最高得14分。 </w:t>
            </w:r>
          </w:p>
          <w:p w14:paraId="020B381D">
            <w:pPr>
              <w:numPr>
                <w:ilvl w:val="0"/>
                <w:numId w:val="0"/>
              </w:numPr>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注：提供职称证书复印件</w:t>
            </w:r>
            <w:r>
              <w:rPr>
                <w:rFonts w:hint="eastAsia" w:ascii="宋体" w:hAnsi="宋体" w:eastAsia="宋体" w:cs="宋体"/>
                <w:color w:val="000000" w:themeColor="text1"/>
                <w:highlight w:val="none"/>
                <w:lang w:val="en-US" w:eastAsia="zh-CN"/>
              </w:rPr>
              <w:t>和</w:t>
            </w:r>
            <w:r>
              <w:rPr>
                <w:rFonts w:hint="eastAsia" w:ascii="宋体" w:hAnsi="宋体" w:eastAsia="宋体" w:cs="宋体"/>
                <w:color w:val="000000" w:themeColor="text1"/>
                <w:highlight w:val="none"/>
              </w:rPr>
              <w:t>团队成员一览表。 上述材料须加盖供应商公章，材料不清晰、未提供或无法判断的，本项不得分。</w:t>
            </w:r>
          </w:p>
        </w:tc>
      </w:tr>
      <w:tr w14:paraId="447FC1E8">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2BC296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B8C4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DE1F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C6A4292">
      <w:pPr>
        <w:spacing w:line="360" w:lineRule="auto"/>
        <w:rPr>
          <w:rFonts w:ascii="宋体" w:hAnsi="宋体"/>
          <w:b/>
          <w:color w:val="000000" w:themeColor="text1"/>
          <w:highlight w:val="none"/>
        </w:rPr>
      </w:pPr>
    </w:p>
    <w:p w14:paraId="24D03337">
      <w:pPr>
        <w:spacing w:line="360" w:lineRule="auto"/>
        <w:rPr>
          <w:rFonts w:ascii="宋体" w:hAnsi="宋体"/>
          <w:b/>
          <w:color w:val="000000" w:themeColor="text1"/>
          <w:highlight w:val="none"/>
        </w:rPr>
      </w:pPr>
    </w:p>
    <w:p w14:paraId="4F58890D">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D99432E">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lang w:val="en-US" w:eastAsia="zh-CN"/>
        </w:rPr>
        <w:t>最后报价最</w:t>
      </w:r>
      <w:r>
        <w:rPr>
          <w:rFonts w:ascii="宋体" w:hAnsi="宋体"/>
          <w:color w:val="000000" w:themeColor="text1"/>
          <w:highlight w:val="none"/>
        </w:rPr>
        <w:t>低的</w:t>
      </w:r>
      <w:r>
        <w:rPr>
          <w:rFonts w:hint="eastAsia" w:ascii="宋体" w:hAnsi="宋体"/>
          <w:color w:val="000000" w:themeColor="text1"/>
          <w:highlight w:val="none"/>
          <w:lang w:val="en-US" w:eastAsia="zh-CN"/>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7548E2DE">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hint="eastAsia" w:ascii="宋体" w:hAnsi="宋体"/>
          <w:color w:val="000000" w:themeColor="text1"/>
          <w:highlight w:val="none"/>
        </w:rPr>
        <w:t>得分=(磋商基准价/最后磋商报价)×价格权值×100</w:t>
      </w:r>
    </w:p>
    <w:p w14:paraId="538E6907">
      <w:pPr>
        <w:spacing w:line="360" w:lineRule="auto"/>
        <w:rPr>
          <w:rFonts w:hint="eastAsia" w:ascii="宋体" w:hAnsi="宋体"/>
          <w:color w:val="000000" w:themeColor="text1"/>
          <w:highlight w:val="none"/>
        </w:rPr>
      </w:pPr>
      <w:r>
        <w:rPr>
          <w:rFonts w:hint="eastAsia" w:ascii="宋体" w:hAnsi="宋体"/>
          <w:color w:val="000000" w:themeColor="text1"/>
          <w:highlight w:val="none"/>
        </w:rPr>
        <w:t>备注：</w:t>
      </w:r>
      <w:r>
        <w:rPr>
          <w:rFonts w:hint="eastAsia" w:ascii="宋体" w:hAnsi="宋体"/>
          <w:color w:val="000000" w:themeColor="text1"/>
          <w:highlight w:val="none"/>
          <w:lang w:val="en-US" w:eastAsia="zh-CN"/>
        </w:rPr>
        <w:t>磋商</w:t>
      </w:r>
      <w:r>
        <w:rPr>
          <w:rFonts w:hint="eastAsia" w:ascii="宋体" w:hAnsi="宋体"/>
          <w:color w:val="000000" w:themeColor="text1"/>
          <w:highlight w:val="none"/>
        </w:rPr>
        <w:t>报价得分四舍五入后，小数点后保留两位有效数；</w:t>
      </w:r>
    </w:p>
    <w:p w14:paraId="1D76980B">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87AD541">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rPr>
        <w:t>10</w:t>
      </w:r>
      <w:r>
        <w:rPr>
          <w:rFonts w:hint="eastAsia" w:ascii="宋体" w:hAnsi="宋体"/>
          <w:color w:val="000000" w:themeColor="text1"/>
          <w:highlight w:val="none"/>
        </w:rPr>
        <w:t>%的扣除，用扣除后的价格参与评审。</w:t>
      </w:r>
    </w:p>
    <w:p w14:paraId="0A0F5FB6">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2F7CA6C">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550CA482">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w:t>
      </w:r>
      <w:r>
        <w:rPr>
          <w:rFonts w:hint="eastAsia" w:ascii="宋体" w:hAnsi="宋体"/>
          <w:color w:val="000000" w:themeColor="text1"/>
          <w:highlight w:val="none"/>
          <w:lang w:eastAsia="zh-CN"/>
        </w:rPr>
        <w:t>响应</w:t>
      </w:r>
      <w:r>
        <w:rPr>
          <w:rFonts w:hint="eastAsia" w:ascii="宋体" w:hAnsi="宋体"/>
          <w:color w:val="000000" w:themeColor="text1"/>
          <w:highlight w:val="none"/>
        </w:rPr>
        <w:t>文件格式），如</w:t>
      </w:r>
      <w:r>
        <w:rPr>
          <w:rFonts w:hint="eastAsia" w:ascii="宋体" w:hAnsi="宋体"/>
          <w:color w:val="000000" w:themeColor="text1"/>
          <w:highlight w:val="none"/>
          <w:lang w:eastAsia="zh-CN"/>
        </w:rPr>
        <w:t>供应商</w:t>
      </w:r>
      <w:r>
        <w:rPr>
          <w:rFonts w:hint="eastAsia" w:ascii="宋体" w:hAnsi="宋体"/>
          <w:color w:val="000000" w:themeColor="text1"/>
          <w:highlight w:val="none"/>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71124AB8">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rPr>
      </w:pPr>
      <w:r>
        <w:rPr>
          <w:rFonts w:hint="eastAsia" w:ascii="宋体" w:hAnsi="宋体"/>
          <w:color w:val="000000" w:themeColor="text1"/>
          <w:highlight w:val="none"/>
        </w:rPr>
        <w:t xml:space="preserve">3.5 </w:t>
      </w:r>
      <w:r>
        <w:rPr>
          <w:rFonts w:hint="eastAsia" w:ascii="宋体" w:hAnsi="宋体"/>
          <w:color w:val="000000" w:themeColor="text1"/>
          <w:highlight w:val="none"/>
          <w:lang w:eastAsia="zh-CN"/>
        </w:rPr>
        <w:t>供应商</w:t>
      </w:r>
      <w:r>
        <w:rPr>
          <w:rFonts w:hint="eastAsia" w:ascii="宋体" w:hAnsi="宋体"/>
          <w:color w:val="000000" w:themeColor="text1"/>
          <w:highlight w:val="none"/>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rPr>
      </w:pPr>
      <w:bookmarkStart w:id="153" w:name="_Toc432682726"/>
      <w:bookmarkStart w:id="154" w:name="_Toc430771059"/>
      <w:bookmarkStart w:id="155" w:name="_Toc500861024"/>
      <w:bookmarkStart w:id="156" w:name="_Toc480020283"/>
      <w:bookmarkStart w:id="157" w:name="_Toc467987849"/>
      <w:bookmarkStart w:id="158" w:name="_Toc480021079"/>
      <w:bookmarkStart w:id="159" w:name="_Toc479991608"/>
      <w:bookmarkStart w:id="160" w:name="_Toc480010734"/>
      <w:bookmarkStart w:id="161" w:name="_Toc467236766"/>
      <w:bookmarkStart w:id="162" w:name="_Toc468606055"/>
      <w:bookmarkStart w:id="163" w:name="_Toc468157562"/>
      <w:bookmarkStart w:id="164" w:name="_Toc491658677"/>
      <w:bookmarkStart w:id="165" w:name="_Toc491658680"/>
      <w:bookmarkStart w:id="166" w:name="_Toc6727972"/>
      <w:bookmarkStart w:id="167" w:name="_Toc500861027"/>
      <w:bookmarkStart w:id="168" w:name="_Toc6397151"/>
      <w:bookmarkStart w:id="169" w:name="_Toc26066260"/>
    </w:p>
    <w:p w14:paraId="6467B33F">
      <w:pPr>
        <w:spacing w:line="360" w:lineRule="auto"/>
        <w:jc w:val="center"/>
        <w:rPr>
          <w:rFonts w:ascii="宋体" w:hAnsi="宋体"/>
          <w:b/>
          <w:color w:val="000000" w:themeColor="text1"/>
          <w:highlight w:val="none"/>
        </w:rPr>
      </w:pPr>
    </w:p>
    <w:p w14:paraId="18DAD5E3">
      <w:pPr>
        <w:spacing w:line="360" w:lineRule="auto"/>
        <w:jc w:val="center"/>
        <w:rPr>
          <w:rFonts w:ascii="宋体" w:hAnsi="宋体"/>
          <w:b/>
          <w:color w:val="000000" w:themeColor="text1"/>
          <w:highlight w:val="none"/>
        </w:rPr>
      </w:pPr>
    </w:p>
    <w:p w14:paraId="0730A22A">
      <w:pPr>
        <w:spacing w:line="360" w:lineRule="auto"/>
        <w:jc w:val="center"/>
        <w:rPr>
          <w:rFonts w:ascii="宋体" w:hAnsi="宋体"/>
          <w:b/>
          <w:color w:val="000000" w:themeColor="text1"/>
          <w:highlight w:val="none"/>
        </w:rPr>
      </w:pPr>
    </w:p>
    <w:p w14:paraId="6669005C">
      <w:pPr>
        <w:spacing w:line="360" w:lineRule="auto"/>
        <w:jc w:val="center"/>
        <w:rPr>
          <w:rFonts w:ascii="宋体" w:hAnsi="宋体"/>
          <w:b/>
          <w:color w:val="000000" w:themeColor="text1"/>
          <w:highlight w:val="none"/>
        </w:rPr>
      </w:pPr>
    </w:p>
    <w:p w14:paraId="4CAC5F83">
      <w:pPr>
        <w:spacing w:line="360" w:lineRule="auto"/>
        <w:jc w:val="center"/>
        <w:rPr>
          <w:rFonts w:ascii="宋体" w:hAnsi="宋体"/>
          <w:b/>
          <w:color w:val="000000" w:themeColor="text1"/>
          <w:highlight w:val="none"/>
        </w:rPr>
      </w:pPr>
    </w:p>
    <w:p w14:paraId="4C0FCE31">
      <w:pPr>
        <w:spacing w:line="360" w:lineRule="auto"/>
        <w:jc w:val="center"/>
        <w:rPr>
          <w:rFonts w:ascii="宋体" w:hAnsi="宋体"/>
          <w:b/>
          <w:color w:val="000000" w:themeColor="text1"/>
          <w:highlight w:val="none"/>
        </w:rPr>
      </w:pPr>
    </w:p>
    <w:p w14:paraId="35BA97FC">
      <w:pPr>
        <w:spacing w:line="360" w:lineRule="auto"/>
        <w:jc w:val="center"/>
        <w:rPr>
          <w:rFonts w:ascii="宋体" w:hAnsi="宋体"/>
          <w:b/>
          <w:color w:val="000000" w:themeColor="text1"/>
          <w:highlight w:val="none"/>
        </w:rPr>
      </w:pPr>
    </w:p>
    <w:p w14:paraId="14530A9C">
      <w:pPr>
        <w:spacing w:line="360" w:lineRule="auto"/>
        <w:jc w:val="center"/>
        <w:rPr>
          <w:rFonts w:ascii="宋体" w:hAnsi="宋体"/>
          <w:b/>
          <w:color w:val="000000" w:themeColor="text1"/>
          <w:highlight w:val="none"/>
        </w:rPr>
      </w:pPr>
    </w:p>
    <w:p w14:paraId="74D1DA8C">
      <w:pPr>
        <w:spacing w:line="360" w:lineRule="auto"/>
        <w:jc w:val="center"/>
        <w:rPr>
          <w:rFonts w:ascii="宋体" w:hAnsi="宋体"/>
          <w:b/>
          <w:color w:val="000000" w:themeColor="text1"/>
          <w:highlight w:val="none"/>
        </w:rPr>
      </w:pPr>
    </w:p>
    <w:p w14:paraId="11B819FD">
      <w:pPr>
        <w:spacing w:line="360" w:lineRule="auto"/>
        <w:jc w:val="center"/>
        <w:rPr>
          <w:rFonts w:ascii="宋体" w:hAnsi="宋体"/>
          <w:b/>
          <w:color w:val="000000" w:themeColor="text1"/>
          <w:highlight w:val="none"/>
        </w:rPr>
      </w:pPr>
    </w:p>
    <w:p w14:paraId="284ABE52">
      <w:pPr>
        <w:spacing w:line="360" w:lineRule="auto"/>
        <w:jc w:val="center"/>
        <w:rPr>
          <w:rFonts w:ascii="宋体" w:hAnsi="宋体"/>
          <w:b/>
          <w:color w:val="000000" w:themeColor="text1"/>
          <w:highlight w:val="none"/>
        </w:rPr>
      </w:pPr>
    </w:p>
    <w:p w14:paraId="60B274E4">
      <w:pPr>
        <w:spacing w:line="360" w:lineRule="auto"/>
        <w:jc w:val="center"/>
        <w:rPr>
          <w:rFonts w:ascii="宋体" w:hAnsi="宋体"/>
          <w:b/>
          <w:color w:val="000000" w:themeColor="text1"/>
          <w:highlight w:val="none"/>
        </w:rPr>
      </w:pPr>
    </w:p>
    <w:p w14:paraId="3BADE847">
      <w:pPr>
        <w:spacing w:line="360" w:lineRule="auto"/>
        <w:jc w:val="center"/>
        <w:rPr>
          <w:rFonts w:ascii="宋体" w:hAnsi="宋体"/>
          <w:b/>
          <w:color w:val="000000" w:themeColor="text1"/>
          <w:highlight w:val="none"/>
        </w:rPr>
      </w:pPr>
    </w:p>
    <w:bookmarkEnd w:id="153"/>
    <w:bookmarkEnd w:id="154"/>
    <w:p w14:paraId="545E8486">
      <w:pPr>
        <w:rPr>
          <w:rFonts w:hint="eastAsia"/>
          <w:color w:val="000000" w:themeColor="text1"/>
          <w:sz w:val="24"/>
          <w:highlight w:val="none"/>
        </w:rPr>
      </w:pPr>
      <w:bookmarkStart w:id="170" w:name="_Toc500843104"/>
      <w:bookmarkStart w:id="171" w:name="_Toc430185803"/>
      <w:bookmarkStart w:id="172" w:name="_Toc430771060"/>
      <w:r>
        <w:rPr>
          <w:rFonts w:hint="eastAsia"/>
          <w:color w:val="000000" w:themeColor="text1"/>
          <w:sz w:val="24"/>
          <w:highlight w:val="none"/>
        </w:rPr>
        <w:br w:type="page"/>
      </w:r>
    </w:p>
    <w:p w14:paraId="38DF10E1">
      <w:pPr>
        <w:pStyle w:val="4"/>
        <w:numPr>
          <w:ilvl w:val="0"/>
          <w:numId w:val="0"/>
        </w:numPr>
        <w:rPr>
          <w:color w:val="000000" w:themeColor="text1"/>
          <w:sz w:val="24"/>
          <w:highlight w:val="none"/>
        </w:rPr>
      </w:pPr>
      <w:bookmarkStart w:id="173" w:name="_Toc19403"/>
      <w:r>
        <w:rPr>
          <w:rFonts w:hint="eastAsia"/>
          <w:color w:val="000000" w:themeColor="text1"/>
          <w:sz w:val="24"/>
          <w:highlight w:val="none"/>
        </w:rPr>
        <w:t>政府采购政策</w:t>
      </w:r>
      <w:bookmarkEnd w:id="170"/>
      <w:bookmarkEnd w:id="173"/>
    </w:p>
    <w:p w14:paraId="11C46AC7">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rPr>
      </w:pPr>
      <w:bookmarkStart w:id="174" w:name="_Toc430771061"/>
      <w:bookmarkStart w:id="175" w:name="_Toc430185804"/>
      <w:r>
        <w:rPr>
          <w:rFonts w:hint="eastAsia" w:ascii="宋体" w:hAnsi="宋体"/>
          <w:color w:val="000000" w:themeColor="text1"/>
          <w:highlight w:val="none"/>
        </w:rPr>
        <w:t>2．若采购产品属政府强制采购节能产品的，</w:t>
      </w:r>
      <w:r>
        <w:rPr>
          <w:rFonts w:hint="eastAsia" w:ascii="宋体" w:hAnsi="宋体"/>
          <w:color w:val="000000" w:themeColor="text1"/>
          <w:highlight w:val="none"/>
          <w:lang w:eastAsia="zh-CN"/>
        </w:rPr>
        <w:t>供应商</w:t>
      </w:r>
      <w:r>
        <w:rPr>
          <w:rFonts w:hint="eastAsia" w:ascii="宋体" w:hAnsi="宋体"/>
          <w:color w:val="000000" w:themeColor="text1"/>
          <w:highlight w:val="none"/>
        </w:rPr>
        <w:t>所投产品应已列入最新一期的《节能产品政府采购清单》（该清单</w:t>
      </w:r>
      <w:r>
        <w:rPr>
          <w:rFonts w:hint="eastAsia" w:ascii="宋体" w:hAnsi="宋体"/>
          <w:color w:val="000000" w:themeColor="text1"/>
          <w:highlight w:val="none"/>
          <w:lang w:eastAsia="zh-CN"/>
        </w:rPr>
        <w:t>供应商</w:t>
      </w:r>
      <w:r>
        <w:rPr>
          <w:rFonts w:hint="eastAsia" w:ascii="宋体" w:hAnsi="宋体"/>
          <w:color w:val="000000" w:themeColor="text1"/>
          <w:highlight w:val="none"/>
        </w:rPr>
        <w:t>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w:t>
      </w:r>
      <w:r>
        <w:rPr>
          <w:rFonts w:hint="eastAsia" w:ascii="宋体" w:hAnsi="宋体"/>
          <w:color w:val="000000" w:themeColor="text1"/>
          <w:highlight w:val="none"/>
          <w:lang w:eastAsia="zh-CN"/>
        </w:rPr>
        <w:t>供应商</w:t>
      </w:r>
      <w:r>
        <w:rPr>
          <w:rFonts w:hint="eastAsia" w:ascii="宋体" w:hAnsi="宋体"/>
          <w:color w:val="000000" w:themeColor="text1"/>
          <w:highlight w:val="none"/>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7D19094F">
      <w:pPr>
        <w:spacing w:line="360" w:lineRule="auto"/>
        <w:rPr>
          <w:rFonts w:ascii="宋体" w:hAnsi="宋体"/>
          <w:color w:val="000000" w:themeColor="text1"/>
          <w:highlight w:val="none"/>
        </w:rPr>
      </w:pPr>
      <w:bookmarkStart w:id="176" w:name="_Toc430185805"/>
      <w:bookmarkStart w:id="177"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rPr>
        <w:t>供应商</w:t>
      </w:r>
      <w:r>
        <w:rPr>
          <w:rFonts w:hint="eastAsia" w:ascii="宋体" w:hAnsi="宋体"/>
          <w:color w:val="000000" w:themeColor="text1"/>
          <w:highlight w:val="none"/>
        </w:rPr>
        <w:t>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14:paraId="02CBCF27">
      <w:pPr>
        <w:spacing w:line="360" w:lineRule="auto"/>
        <w:rPr>
          <w:rFonts w:ascii="宋体" w:hAnsi="宋体"/>
          <w:color w:val="000000" w:themeColor="text1"/>
          <w:highlight w:val="none"/>
        </w:rPr>
      </w:pPr>
      <w:bookmarkStart w:id="178" w:name="_Toc430185806"/>
      <w:bookmarkStart w:id="179" w:name="_Toc430771063"/>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w:t>
      </w:r>
      <w:r>
        <w:rPr>
          <w:rFonts w:hint="eastAsia" w:ascii="宋体" w:hAnsi="宋体" w:cs="宋体"/>
          <w:color w:val="000000" w:themeColor="text1"/>
          <w:highlight w:val="none"/>
          <w:lang w:eastAsia="zh-CN"/>
        </w:rPr>
        <w:t>供应商响应</w:t>
      </w:r>
      <w:r>
        <w:rPr>
          <w:rFonts w:hint="eastAsia" w:ascii="宋体" w:hAnsi="宋体" w:eastAsia="宋体" w:cs="宋体"/>
          <w:color w:val="000000" w:themeColor="text1"/>
          <w:highlight w:val="none"/>
        </w:rPr>
        <w:t>时需注意：</w:t>
      </w:r>
    </w:p>
    <w:p w14:paraId="6D4D64C7">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6E57B664">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时需提供《中小企业声明函》。否则不予认可。</w:t>
      </w:r>
    </w:p>
    <w:p w14:paraId="33F51400">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w:t>
      </w:r>
      <w:r>
        <w:rPr>
          <w:rFonts w:hint="eastAsia" w:ascii="宋体" w:hAnsi="宋体"/>
          <w:color w:val="000000" w:themeColor="text1"/>
          <w:highlight w:val="none"/>
          <w:lang w:eastAsia="zh-CN"/>
        </w:rPr>
        <w:t>响应</w:t>
      </w:r>
      <w:r>
        <w:rPr>
          <w:rFonts w:hint="eastAsia" w:ascii="宋体" w:hAnsi="宋体"/>
          <w:color w:val="000000" w:themeColor="text1"/>
          <w:highlight w:val="none"/>
        </w:rPr>
        <w:t>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rPr>
        <w:t>供应商</w:t>
      </w:r>
      <w:r>
        <w:rPr>
          <w:rFonts w:hint="eastAsia" w:ascii="宋体" w:hAnsi="宋体"/>
          <w:color w:val="000000" w:themeColor="text1"/>
          <w:highlight w:val="none"/>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rPr>
            </w:pPr>
            <w:r>
              <w:rPr>
                <w:rFonts w:hint="eastAsia" w:ascii="宋体" w:hAnsi="宋体"/>
                <w:color w:val="000000" w:themeColor="text1"/>
                <w:highlight w:val="none"/>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rPr>
            </w:pPr>
            <w:r>
              <w:rPr>
                <w:rFonts w:hint="eastAsia" w:ascii="宋体" w:hAnsi="宋体"/>
                <w:color w:val="000000" w:themeColor="text1"/>
                <w:highlight w:val="none"/>
                <w:lang w:val="en-US" w:eastAsia="zh-CN"/>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3485324">
      <w:pPr>
        <w:spacing w:line="360" w:lineRule="auto"/>
        <w:rPr>
          <w:rFonts w:ascii="宋体" w:hAnsi="宋体"/>
          <w:color w:val="000000" w:themeColor="text1"/>
          <w:highlight w:val="none"/>
        </w:rPr>
      </w:pPr>
    </w:p>
    <w:p w14:paraId="5F957344">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02CDBF7B">
      <w:pPr>
        <w:pStyle w:val="3"/>
        <w:numPr>
          <w:ilvl w:val="0"/>
          <w:numId w:val="0"/>
        </w:numPr>
        <w:spacing w:beforeLines="0"/>
        <w:rPr>
          <w:rFonts w:hint="eastAsia" w:ascii="宋体" w:hAnsi="宋体"/>
          <w:b/>
          <w:color w:val="000000" w:themeColor="text1"/>
          <w:sz w:val="21"/>
          <w:szCs w:val="21"/>
          <w:highlight w:val="none"/>
        </w:rPr>
      </w:pPr>
      <w:bookmarkStart w:id="180" w:name="_Hlt21939000"/>
      <w:bookmarkEnd w:id="180"/>
      <w:bookmarkStart w:id="181" w:name="_Toc342296769"/>
      <w:bookmarkStart w:id="182" w:name="_Toc345513910"/>
      <w:bookmarkStart w:id="183" w:name="_Toc330459994"/>
      <w:bookmarkStart w:id="184" w:name="_Toc349143598"/>
      <w:bookmarkStart w:id="185" w:name="_Toc339441096"/>
      <w:bookmarkStart w:id="186" w:name="_Toc339020242"/>
      <w:bookmarkStart w:id="187" w:name="_Toc365967081"/>
      <w:bookmarkStart w:id="188" w:name="_Toc350756459"/>
      <w:bookmarkStart w:id="189" w:name="_Toc339362309"/>
      <w:bookmarkStart w:id="190" w:name="_Toc342060383"/>
      <w:bookmarkStart w:id="191" w:name="_Toc333237797"/>
      <w:bookmarkStart w:id="192" w:name="_Toc333935696"/>
      <w:bookmarkStart w:id="193" w:name="_Toc331512907"/>
      <w:bookmarkStart w:id="194" w:name="_Toc374454610"/>
      <w:bookmarkStart w:id="195" w:name="_Toc341348347"/>
      <w:bookmarkStart w:id="196" w:name="_Toc333238642"/>
      <w:bookmarkStart w:id="197" w:name="_Toc339020024"/>
      <w:bookmarkStart w:id="198" w:name="_Toc333935355"/>
      <w:bookmarkStart w:id="199" w:name="_Toc336681589"/>
      <w:bookmarkStart w:id="200" w:name="_Toc366072538"/>
      <w:bookmarkStart w:id="201" w:name="_Toc332270355"/>
      <w:bookmarkStart w:id="202" w:name="_Toc333237686"/>
      <w:bookmarkStart w:id="203" w:name="_Toc337632367"/>
      <w:bookmarkStart w:id="204" w:name="_Toc365985187"/>
      <w:bookmarkStart w:id="205" w:name="_Toc340507451"/>
      <w:bookmarkStart w:id="206" w:name="_Toc336681944"/>
      <w:bookmarkStart w:id="207" w:name="_Toc350438758"/>
      <w:bookmarkStart w:id="208" w:name="_Toc340677079"/>
      <w:bookmarkStart w:id="209" w:name="_Toc349127635"/>
      <w:bookmarkStart w:id="210" w:name="_Toc331684047"/>
      <w:bookmarkStart w:id="211" w:name="_Toc332206717"/>
      <w:bookmarkStart w:id="212" w:name="_Toc339020104"/>
      <w:bookmarkStart w:id="213" w:name="_Toc340672878"/>
      <w:bookmarkStart w:id="214" w:name="_Toc339019898"/>
      <w:bookmarkStart w:id="215" w:name="_Toc17325"/>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14:paraId="331810BD">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8C9AC9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64950FB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808568">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F222409">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83398C3">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03FFF5F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rPr>
      </w:pPr>
    </w:p>
    <w:p w14:paraId="43530A1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7486092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6C43807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6DAB97A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22E7CF9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E3873CD">
      <w:pPr>
        <w:spacing w:line="360" w:lineRule="auto"/>
        <w:ind w:left="752" w:leftChars="358" w:firstLine="420"/>
        <w:rPr>
          <w:rFonts w:ascii="宋体" w:hAnsi="宋体"/>
          <w:bCs/>
          <w:color w:val="000000" w:themeColor="text1"/>
          <w:szCs w:val="21"/>
          <w:highlight w:val="none"/>
        </w:rPr>
      </w:pPr>
    </w:p>
    <w:p w14:paraId="1BB01041">
      <w:pPr>
        <w:spacing w:line="360" w:lineRule="auto"/>
        <w:ind w:left="752" w:leftChars="358" w:firstLine="420"/>
        <w:rPr>
          <w:rFonts w:ascii="宋体" w:hAnsi="宋体"/>
          <w:bCs/>
          <w:color w:val="000000" w:themeColor="text1"/>
          <w:szCs w:val="21"/>
          <w:highlight w:val="none"/>
        </w:rPr>
      </w:pPr>
    </w:p>
    <w:p w14:paraId="649AC25F">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51940A7E">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3DB047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775210E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04400EC4">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262EDE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0AC04217">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6D1F2C82">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6E38B7E1">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rPr>
      </w:pPr>
      <w:bookmarkStart w:id="217" w:name="_Toc340507452"/>
      <w:bookmarkStart w:id="218" w:name="_Toc337632368"/>
      <w:bookmarkStart w:id="219" w:name="_Toc340672879"/>
      <w:bookmarkStart w:id="220" w:name="_Toc349127636"/>
      <w:bookmarkStart w:id="221" w:name="_Toc332206718"/>
      <w:bookmarkStart w:id="222" w:name="_Toc336681945"/>
      <w:bookmarkStart w:id="223" w:name="_Toc341348348"/>
      <w:bookmarkStart w:id="224" w:name="_Toc330459995"/>
      <w:bookmarkStart w:id="225" w:name="_Toc332270356"/>
      <w:bookmarkStart w:id="226" w:name="_Toc339020025"/>
      <w:bookmarkStart w:id="227" w:name="_Toc336681590"/>
      <w:bookmarkStart w:id="228" w:name="_Toc333935697"/>
      <w:bookmarkStart w:id="229" w:name="_Toc365985188"/>
      <w:bookmarkStart w:id="230" w:name="_Toc333238643"/>
      <w:bookmarkStart w:id="231" w:name="_Toc339019899"/>
      <w:bookmarkStart w:id="232" w:name="_Toc339441097"/>
      <w:bookmarkStart w:id="233" w:name="_Toc349143599"/>
      <w:bookmarkStart w:id="234" w:name="_Toc491658678"/>
      <w:bookmarkStart w:id="235" w:name="_Toc345513911"/>
      <w:bookmarkStart w:id="236" w:name="_Toc366072539"/>
      <w:bookmarkStart w:id="237" w:name="_Toc339020243"/>
      <w:bookmarkStart w:id="238" w:name="_Toc500861025"/>
      <w:bookmarkStart w:id="239" w:name="_Toc340677080"/>
      <w:bookmarkStart w:id="240" w:name="_Toc331684048"/>
      <w:bookmarkStart w:id="241" w:name="_Toc331512908"/>
      <w:bookmarkStart w:id="242" w:name="_Toc350438759"/>
      <w:bookmarkStart w:id="243" w:name="_Toc339020105"/>
      <w:bookmarkStart w:id="244" w:name="_Toc333935356"/>
      <w:bookmarkStart w:id="245" w:name="_Toc333237798"/>
      <w:bookmarkStart w:id="246" w:name="_Toc342060384"/>
      <w:bookmarkStart w:id="247" w:name="_Toc342296770"/>
      <w:bookmarkStart w:id="248" w:name="_Toc350756460"/>
      <w:bookmarkStart w:id="249" w:name="_Toc333237687"/>
      <w:bookmarkStart w:id="250" w:name="_Toc339362310"/>
      <w:bookmarkStart w:id="251" w:name="_Toc365967082"/>
    </w:p>
    <w:p w14:paraId="11C9AC67">
      <w:pPr>
        <w:pStyle w:val="3"/>
        <w:numPr>
          <w:ilvl w:val="0"/>
          <w:numId w:val="0"/>
        </w:numPr>
        <w:spacing w:beforeLines="0"/>
        <w:rPr>
          <w:rFonts w:ascii="宋体" w:hAnsi="宋体" w:eastAsia="宋体"/>
          <w:b/>
          <w:color w:val="000000" w:themeColor="text1"/>
          <w:highlight w:val="none"/>
        </w:rPr>
      </w:pPr>
      <w:bookmarkStart w:id="252" w:name="_Toc25170"/>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30CA791A">
      <w:pPr>
        <w:rPr>
          <w:rFonts w:ascii="宋体" w:hAnsi="宋体"/>
          <w:color w:val="000000" w:themeColor="text1"/>
          <w:highlight w:val="none"/>
        </w:rPr>
      </w:pPr>
    </w:p>
    <w:p w14:paraId="4675DF06">
      <w:pPr>
        <w:pStyle w:val="4"/>
        <w:numPr>
          <w:ilvl w:val="1"/>
          <w:numId w:val="0"/>
        </w:numPr>
        <w:rPr>
          <w:rFonts w:ascii="宋体" w:hAnsi="宋体"/>
          <w:color w:val="000000" w:themeColor="text1"/>
          <w:sz w:val="24"/>
          <w:highlight w:val="none"/>
        </w:rPr>
      </w:pPr>
      <w:bookmarkStart w:id="255" w:name="_Toc341348349"/>
      <w:bookmarkStart w:id="256" w:name="_Toc366072540"/>
      <w:bookmarkStart w:id="257" w:name="_Toc333237799"/>
      <w:bookmarkStart w:id="258" w:name="_Toc339020244"/>
      <w:bookmarkStart w:id="259" w:name="_Toc345513912"/>
      <w:bookmarkStart w:id="260" w:name="_Toc350756461"/>
      <w:bookmarkStart w:id="261" w:name="_Toc337632369"/>
      <w:bookmarkStart w:id="262" w:name="_Toc331684049"/>
      <w:bookmarkStart w:id="263" w:name="_Toc340677081"/>
      <w:bookmarkStart w:id="264" w:name="_Toc339019900"/>
      <w:bookmarkStart w:id="265" w:name="_Toc333935698"/>
      <w:bookmarkStart w:id="266" w:name="_Toc365985189"/>
      <w:bookmarkStart w:id="267" w:name="_Toc340507453"/>
      <w:bookmarkStart w:id="268" w:name="_Toc331512909"/>
      <w:bookmarkStart w:id="269" w:name="_Toc365967083"/>
      <w:bookmarkStart w:id="270" w:name="_Toc333238644"/>
      <w:bookmarkStart w:id="271" w:name="_Toc333237688"/>
      <w:bookmarkStart w:id="272" w:name="_Toc20408"/>
      <w:bookmarkStart w:id="273" w:name="_Toc339441098"/>
      <w:bookmarkStart w:id="274" w:name="_Toc349143600"/>
      <w:bookmarkStart w:id="275" w:name="_Toc332270357"/>
      <w:bookmarkStart w:id="276" w:name="_Toc340672880"/>
      <w:bookmarkStart w:id="277" w:name="_Toc339020026"/>
      <w:bookmarkStart w:id="278" w:name="_Toc349127637"/>
      <w:bookmarkStart w:id="279" w:name="_Toc336681591"/>
      <w:bookmarkStart w:id="280" w:name="_Toc350438760"/>
      <w:bookmarkStart w:id="281" w:name="_Toc330459996"/>
      <w:bookmarkStart w:id="282" w:name="_Toc332206719"/>
      <w:bookmarkStart w:id="283" w:name="_Toc333935357"/>
      <w:bookmarkStart w:id="284" w:name="_Toc336681946"/>
      <w:bookmarkStart w:id="285" w:name="_Toc342296771"/>
      <w:bookmarkStart w:id="286" w:name="_Toc342060385"/>
      <w:bookmarkStart w:id="287" w:name="_Toc339020106"/>
      <w:bookmarkStart w:id="288" w:name="_Toc339362311"/>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2DCFBA1">
      <w:pPr>
        <w:pStyle w:val="2"/>
        <w:rPr>
          <w:rFonts w:hAnsi="宋体"/>
          <w:bCs/>
          <w:color w:val="000000" w:themeColor="text1"/>
          <w:sz w:val="21"/>
          <w:highlight w:val="none"/>
        </w:rPr>
      </w:pPr>
    </w:p>
    <w:p w14:paraId="16CD64C2">
      <w:pPr>
        <w:pStyle w:val="2"/>
        <w:spacing w:line="360" w:lineRule="auto"/>
        <w:rPr>
          <w:rFonts w:hAnsi="宋体"/>
          <w:bCs/>
          <w:color w:val="000000" w:themeColor="text1"/>
          <w:sz w:val="21"/>
          <w:highlight w:val="none"/>
        </w:rPr>
      </w:pPr>
      <w:r>
        <w:rPr>
          <w:rFonts w:hint="eastAsia" w:hAnsi="宋体"/>
          <w:bCs/>
          <w:color w:val="000000" w:themeColor="text1"/>
          <w:sz w:val="21"/>
          <w:highlight w:val="none"/>
          <w:lang w:eastAsia="zh-CN"/>
        </w:rPr>
        <w:t>响应</w:t>
      </w:r>
      <w:r>
        <w:rPr>
          <w:rFonts w:hint="eastAsia" w:hAnsi="宋体"/>
          <w:bCs/>
          <w:color w:val="000000" w:themeColor="text1"/>
          <w:sz w:val="21"/>
          <w:highlight w:val="none"/>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评审结果的，后果将由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本人负责。</w:t>
      </w:r>
    </w:p>
    <w:p w14:paraId="175938E8">
      <w:pPr>
        <w:pStyle w:val="2"/>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自拟，并应注明“磋商响应文件、项目编号、项目名称、</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名称及地址、法定代表人（负责人）或授权代理人、联系电话、传真、邮编，并加盖</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公章。如：</w:t>
      </w:r>
      <w:r>
        <w:rPr>
          <w:rFonts w:hint="eastAsia" w:hAnsi="宋体"/>
          <w:b/>
          <w:color w:val="000000" w:themeColor="text1"/>
          <w:sz w:val="21"/>
          <w:szCs w:val="21"/>
          <w:highlight w:val="none"/>
        </w:rPr>
        <w:t xml:space="preserve"> </w:t>
      </w:r>
    </w:p>
    <w:p w14:paraId="41DF811C">
      <w:pPr>
        <w:pStyle w:val="2"/>
        <w:rPr>
          <w:rFonts w:hAnsi="宋体"/>
          <w:bCs/>
          <w:color w:val="000000" w:themeColor="text1"/>
          <w:sz w:val="21"/>
          <w:highlight w:val="none"/>
        </w:rPr>
      </w:pPr>
    </w:p>
    <w:p w14:paraId="7C57CEEE">
      <w:pPr>
        <w:pStyle w:val="2"/>
        <w:rPr>
          <w:rFonts w:hAnsi="宋体"/>
          <w:bCs/>
          <w:color w:val="000000" w:themeColor="text1"/>
          <w:sz w:val="21"/>
          <w:highlight w:val="none"/>
        </w:rPr>
      </w:pPr>
    </w:p>
    <w:p w14:paraId="4E6F295C">
      <w:pPr>
        <w:pStyle w:val="2"/>
        <w:rPr>
          <w:rFonts w:hAnsi="宋体"/>
          <w:bCs/>
          <w:color w:val="000000" w:themeColor="text1"/>
          <w:sz w:val="21"/>
          <w:highlight w:val="none"/>
        </w:rPr>
      </w:pPr>
    </w:p>
    <w:p w14:paraId="0C15D75B">
      <w:pPr>
        <w:pStyle w:val="2"/>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2896FB5F">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YXCG-20241127</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605B61A">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w:t>
      </w:r>
      <w:r>
        <w:rPr>
          <w:rFonts w:hint="eastAsia" w:hAnsi="宋体" w:cs="宋体"/>
          <w:color w:val="000000" w:themeColor="text1"/>
          <w:sz w:val="21"/>
          <w:szCs w:val="21"/>
          <w:highlight w:val="none"/>
          <w:u w:val="single"/>
          <w:lang w:eastAsia="zh-CN"/>
        </w:rPr>
        <w:t>供应商</w:t>
      </w:r>
      <w:r>
        <w:rPr>
          <w:rFonts w:hint="eastAsia" w:hAnsi="宋体" w:cs="宋体"/>
          <w:color w:val="000000" w:themeColor="text1"/>
          <w:sz w:val="21"/>
          <w:szCs w:val="21"/>
          <w:highlight w:val="none"/>
          <w:u w:val="single"/>
        </w:rPr>
        <w:t>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1BA0455">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名称（公章）：</w:t>
      </w:r>
      <w:r>
        <w:rPr>
          <w:rFonts w:hint="eastAsia" w:hAnsi="宋体"/>
          <w:bCs/>
          <w:color w:val="000000" w:themeColor="text1"/>
          <w:sz w:val="21"/>
          <w:highlight w:val="none"/>
          <w:u w:val="single"/>
        </w:rPr>
        <w:t xml:space="preserve">                                                   </w:t>
      </w:r>
    </w:p>
    <w:p w14:paraId="642838C5">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地址：</w:t>
      </w:r>
      <w:r>
        <w:rPr>
          <w:rFonts w:hint="eastAsia" w:hAnsi="宋体"/>
          <w:bCs/>
          <w:color w:val="000000" w:themeColor="text1"/>
          <w:sz w:val="21"/>
          <w:highlight w:val="none"/>
          <w:u w:val="single"/>
        </w:rPr>
        <w:t xml:space="preserve">                                                              </w:t>
      </w:r>
    </w:p>
    <w:p w14:paraId="4E1B89F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592DFD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A003539">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FC7DA37">
      <w:pPr>
        <w:pStyle w:val="2"/>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6FB6A6E8">
      <w:pPr>
        <w:tabs>
          <w:tab w:val="left" w:pos="1004"/>
          <w:tab w:val="left" w:pos="4267"/>
        </w:tabs>
        <w:spacing w:line="400" w:lineRule="exact"/>
        <w:rPr>
          <w:rFonts w:ascii="宋体" w:hAnsi="宋体"/>
          <w:bCs/>
          <w:color w:val="000000" w:themeColor="text1"/>
          <w:highlight w:val="none"/>
        </w:rPr>
      </w:pPr>
    </w:p>
    <w:p w14:paraId="11E03BE0">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59AEED06">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22265"/>
      <w:r>
        <w:rPr>
          <w:rFonts w:hint="eastAsia" w:ascii="宋体" w:hAnsi="宋体"/>
          <w:b w:val="0"/>
          <w:color w:val="000000" w:themeColor="text1"/>
          <w:sz w:val="24"/>
          <w:highlight w:val="none"/>
        </w:rPr>
        <w:t>自查表</w:t>
      </w:r>
      <w:bookmarkEnd w:id="289"/>
    </w:p>
    <w:p w14:paraId="3525200B">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18086"/>
      <w:bookmarkStart w:id="291" w:name="_Toc31777"/>
      <w:bookmarkStart w:id="292" w:name="_Toc4234"/>
      <w:r>
        <w:rPr>
          <w:rFonts w:hint="eastAsia" w:ascii="宋体"/>
          <w:bCs w:val="0"/>
          <w:color w:val="000000" w:themeColor="text1"/>
          <w:szCs w:val="21"/>
          <w:highlight w:val="none"/>
        </w:rPr>
        <w:t>1.1  资格性/符合性自查表</w:t>
      </w:r>
      <w:bookmarkEnd w:id="290"/>
      <w:bookmarkEnd w:id="291"/>
      <w:bookmarkEnd w:id="292"/>
    </w:p>
    <w:p w14:paraId="2D746809">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14:paraId="7514A32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9A3FE09">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14:paraId="3938BC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14:paraId="4D97A646">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要</w:t>
            </w:r>
          </w:p>
          <w:p w14:paraId="73FD054E">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0AFB2C9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应具备《中华人民共和国政府采购法》第二十二条规定的条件</w:t>
            </w:r>
          </w:p>
          <w:p w14:paraId="580D4490">
            <w:pPr>
              <w:tabs>
                <w:tab w:val="left" w:pos="0"/>
              </w:tabs>
              <w:rPr>
                <w:rFonts w:ascii="宋体" w:hAnsi="宋体"/>
                <w:b/>
                <w:bCs/>
                <w:color w:val="000000" w:themeColor="text1"/>
                <w:szCs w:val="21"/>
                <w:highlight w:val="none"/>
              </w:rPr>
            </w:pPr>
          </w:p>
        </w:tc>
        <w:tc>
          <w:tcPr>
            <w:tcW w:w="1682" w:type="dxa"/>
            <w:vAlign w:val="center"/>
          </w:tcPr>
          <w:p w14:paraId="53DF3A4B">
            <w:pPr>
              <w:tabs>
                <w:tab w:val="left" w:pos="480"/>
              </w:tabs>
              <w:ind w:left="480" w:hanging="480"/>
              <w:rPr>
                <w:rFonts w:ascii="宋体" w:hAnsi="宋体"/>
                <w:b/>
                <w:bCs/>
                <w:color w:val="000000" w:themeColor="text1"/>
                <w:szCs w:val="21"/>
                <w:highlight w:val="none"/>
              </w:rPr>
            </w:pPr>
          </w:p>
        </w:tc>
        <w:tc>
          <w:tcPr>
            <w:tcW w:w="2207" w:type="dxa"/>
            <w:vAlign w:val="center"/>
          </w:tcPr>
          <w:p w14:paraId="390981FE">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14:paraId="46181F48">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86B5AE8">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rPr>
            </w:pPr>
          </w:p>
        </w:tc>
        <w:tc>
          <w:tcPr>
            <w:tcW w:w="2931" w:type="dxa"/>
            <w:vAlign w:val="center"/>
          </w:tcPr>
          <w:p w14:paraId="5C8D7E4A">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14:paraId="0F7E975D">
            <w:pPr>
              <w:tabs>
                <w:tab w:val="left" w:pos="480"/>
              </w:tabs>
              <w:ind w:left="480" w:hanging="480"/>
              <w:rPr>
                <w:rFonts w:ascii="宋体" w:hAnsi="宋体"/>
                <w:b/>
                <w:bCs/>
                <w:color w:val="000000" w:themeColor="text1"/>
                <w:szCs w:val="21"/>
                <w:highlight w:val="none"/>
              </w:rPr>
            </w:pPr>
          </w:p>
        </w:tc>
        <w:tc>
          <w:tcPr>
            <w:tcW w:w="2207" w:type="dxa"/>
            <w:vAlign w:val="center"/>
          </w:tcPr>
          <w:p w14:paraId="6DFA6B3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4AF5BD3">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4B4E7F65">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14:paraId="03F50E71">
            <w:pPr>
              <w:tabs>
                <w:tab w:val="left" w:pos="480"/>
              </w:tabs>
              <w:ind w:left="480" w:hanging="480"/>
              <w:rPr>
                <w:rFonts w:ascii="宋体" w:hAnsi="宋体"/>
                <w:b/>
                <w:bCs/>
                <w:color w:val="000000" w:themeColor="text1"/>
                <w:szCs w:val="21"/>
                <w:highlight w:val="none"/>
              </w:rPr>
            </w:pPr>
          </w:p>
        </w:tc>
        <w:tc>
          <w:tcPr>
            <w:tcW w:w="2207" w:type="dxa"/>
            <w:vAlign w:val="center"/>
          </w:tcPr>
          <w:p w14:paraId="56BE396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2C14D99">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14:paraId="6378B8B5">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56AADA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2931" w:type="dxa"/>
            <w:vAlign w:val="center"/>
          </w:tcPr>
          <w:p w14:paraId="3FB16EE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12319E7B">
            <w:pPr>
              <w:tabs>
                <w:tab w:val="left" w:pos="480"/>
              </w:tabs>
              <w:ind w:left="480" w:hanging="480"/>
              <w:rPr>
                <w:rFonts w:ascii="宋体" w:hAnsi="宋体"/>
                <w:b/>
                <w:bCs/>
                <w:color w:val="000000" w:themeColor="text1"/>
                <w:szCs w:val="21"/>
                <w:highlight w:val="none"/>
              </w:rPr>
            </w:pPr>
          </w:p>
        </w:tc>
        <w:tc>
          <w:tcPr>
            <w:tcW w:w="2207" w:type="dxa"/>
            <w:vAlign w:val="center"/>
          </w:tcPr>
          <w:p w14:paraId="3AF8163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35C2A05">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02A76CF">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报价未超出报价上限</w:t>
            </w:r>
          </w:p>
        </w:tc>
        <w:tc>
          <w:tcPr>
            <w:tcW w:w="2931" w:type="dxa"/>
            <w:vAlign w:val="center"/>
          </w:tcPr>
          <w:p w14:paraId="0881925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0478D761">
            <w:pPr>
              <w:tabs>
                <w:tab w:val="left" w:pos="480"/>
              </w:tabs>
              <w:ind w:left="480" w:hanging="480"/>
              <w:rPr>
                <w:rFonts w:ascii="宋体" w:hAnsi="宋体"/>
                <w:b/>
                <w:bCs/>
                <w:color w:val="000000" w:themeColor="text1"/>
                <w:szCs w:val="21"/>
                <w:highlight w:val="none"/>
              </w:rPr>
            </w:pPr>
          </w:p>
        </w:tc>
        <w:tc>
          <w:tcPr>
            <w:tcW w:w="2207" w:type="dxa"/>
            <w:vAlign w:val="center"/>
          </w:tcPr>
          <w:p w14:paraId="4F81E22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64EF343">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5694147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14:paraId="7D350464">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67F97B9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4B0E48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056772C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rPr>
            </w:pPr>
            <w:r>
              <w:rPr>
                <w:rFonts w:hint="eastAsia" w:ascii="宋体" w:hAnsi="宋体" w:cs="宋体"/>
                <w:color w:val="000000" w:themeColor="text1"/>
                <w:highlight w:val="none"/>
              </w:rPr>
              <w:t>本项目不接受联合体</w:t>
            </w:r>
            <w:r>
              <w:rPr>
                <w:rFonts w:hint="eastAsia" w:ascii="宋体" w:hAnsi="宋体" w:cs="宋体"/>
                <w:color w:val="000000" w:themeColor="text1"/>
                <w:highlight w:val="none"/>
                <w:lang w:eastAsia="zh-CN"/>
              </w:rPr>
              <w:t>响应</w:t>
            </w:r>
          </w:p>
        </w:tc>
        <w:tc>
          <w:tcPr>
            <w:tcW w:w="2931" w:type="dxa"/>
            <w:vAlign w:val="center"/>
          </w:tcPr>
          <w:p w14:paraId="4A7C184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14:paraId="02950C29">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0E88EF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1393B5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40852C0">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5554119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资料清单中规定提供“必须提交”的文件资料</w:t>
            </w:r>
          </w:p>
        </w:tc>
        <w:tc>
          <w:tcPr>
            <w:tcW w:w="1682" w:type="dxa"/>
            <w:vAlign w:val="center"/>
          </w:tcPr>
          <w:p w14:paraId="020776CC">
            <w:pPr>
              <w:tabs>
                <w:tab w:val="left" w:pos="480"/>
              </w:tabs>
              <w:ind w:left="480" w:hanging="480"/>
              <w:rPr>
                <w:rFonts w:ascii="宋体" w:hAnsi="宋体"/>
                <w:b/>
                <w:bCs/>
                <w:color w:val="000000" w:themeColor="text1"/>
                <w:szCs w:val="21"/>
                <w:highlight w:val="none"/>
              </w:rPr>
            </w:pPr>
          </w:p>
        </w:tc>
        <w:tc>
          <w:tcPr>
            <w:tcW w:w="2207" w:type="dxa"/>
            <w:vAlign w:val="center"/>
          </w:tcPr>
          <w:p w14:paraId="0D8AB69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E58CCC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2DB95F9">
      <w:pPr>
        <w:tabs>
          <w:tab w:val="center" w:pos="4483"/>
        </w:tabs>
        <w:ind w:left="315" w:leftChars="50" w:hanging="210" w:hangingChars="100"/>
        <w:rPr>
          <w:rFonts w:ascii="宋体" w:hAnsi="宋体"/>
          <w:color w:val="000000" w:themeColor="text1"/>
          <w:szCs w:val="21"/>
          <w:highlight w:val="none"/>
        </w:rPr>
      </w:pPr>
    </w:p>
    <w:p w14:paraId="2D7CC0F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资格性和符合性审核的重要内容之一，</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w:t>
      </w:r>
      <w:r>
        <w:rPr>
          <w:rFonts w:hint="eastAsia" w:ascii="宋体" w:hAnsi="宋体"/>
          <w:bCs/>
          <w:color w:val="000000" w:themeColor="text1"/>
          <w:szCs w:val="21"/>
          <w:highlight w:val="none"/>
        </w:rPr>
        <w:t>不能继续参与后续</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eastAsia="zh-CN"/>
        </w:rPr>
        <w:t>供应商</w:t>
      </w:r>
      <w:r>
        <w:rPr>
          <w:rFonts w:hint="eastAsia" w:ascii="宋体" w:hAnsi="宋体"/>
          <w:bCs/>
          <w:color w:val="000000" w:themeColor="text1"/>
          <w:szCs w:val="21"/>
          <w:highlight w:val="none"/>
        </w:rPr>
        <w:t>的磋商响应文件为法定代表人（负责人）签署并由法定代表人（负责人）亲自递交</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文件和参加</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rPr>
      </w:pPr>
    </w:p>
    <w:p w14:paraId="2A1201EA">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lang w:eastAsia="zh-CN"/>
        </w:rPr>
        <w:t>供应商</w:t>
      </w:r>
      <w:r>
        <w:rPr>
          <w:rFonts w:hint="eastAsia" w:ascii="宋体" w:hAnsi="宋体"/>
          <w:bCs/>
          <w:color w:val="000000" w:themeColor="text1"/>
          <w:highlight w:val="none"/>
        </w:rPr>
        <w:t>法定代表人（负责人）或授权代理人（签字）：</w:t>
      </w:r>
      <w:r>
        <w:rPr>
          <w:rFonts w:hint="eastAsia" w:ascii="宋体" w:hAnsi="宋体"/>
          <w:bCs/>
          <w:color w:val="000000" w:themeColor="text1"/>
          <w:highlight w:val="none"/>
          <w:u w:val="single"/>
        </w:rPr>
        <w:t xml:space="preserve">                            </w:t>
      </w:r>
    </w:p>
    <w:p w14:paraId="64A4EA2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名称（签章）：</w:t>
      </w:r>
      <w:r>
        <w:rPr>
          <w:rFonts w:hint="eastAsia" w:ascii="宋体" w:hAnsi="宋体"/>
          <w:color w:val="000000" w:themeColor="text1"/>
          <w:szCs w:val="21"/>
          <w:highlight w:val="none"/>
          <w:u w:val="single"/>
        </w:rPr>
        <w:t xml:space="preserve">                        </w:t>
      </w:r>
    </w:p>
    <w:p w14:paraId="470969D1">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4A321629">
      <w:pPr>
        <w:pStyle w:val="2"/>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7E38D080">
      <w:pPr>
        <w:pStyle w:val="4"/>
        <w:numPr>
          <w:ilvl w:val="1"/>
          <w:numId w:val="0"/>
        </w:numPr>
        <w:spacing w:line="360" w:lineRule="auto"/>
        <w:rPr>
          <w:rFonts w:ascii="宋体" w:hAnsi="宋体"/>
          <w:color w:val="000000" w:themeColor="text1"/>
          <w:highlight w:val="none"/>
        </w:rPr>
      </w:pPr>
      <w:bookmarkStart w:id="293" w:name="_Toc469160785"/>
      <w:bookmarkStart w:id="294" w:name="_Toc31945"/>
      <w:bookmarkStart w:id="295" w:name="_Toc200414515"/>
      <w:r>
        <w:rPr>
          <w:rFonts w:hint="eastAsia" w:ascii="宋体" w:hAnsi="宋体"/>
          <w:color w:val="000000" w:themeColor="text1"/>
          <w:sz w:val="28"/>
          <w:szCs w:val="28"/>
          <w:highlight w:val="none"/>
        </w:rPr>
        <w:t>（一）无重大违法记录声明函</w:t>
      </w:r>
      <w:bookmarkEnd w:id="293"/>
      <w:bookmarkEnd w:id="294"/>
      <w:bookmarkEnd w:id="295"/>
    </w:p>
    <w:p w14:paraId="138A596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1CF1365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1F7D148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183B8D9">
      <w:pPr>
        <w:spacing w:line="360" w:lineRule="auto"/>
        <w:ind w:firstLine="660"/>
        <w:rPr>
          <w:rFonts w:ascii="宋体" w:hAnsi="宋体"/>
          <w:color w:val="000000" w:themeColor="text1"/>
          <w:szCs w:val="21"/>
          <w:highlight w:val="none"/>
        </w:rPr>
      </w:pPr>
    </w:p>
    <w:p w14:paraId="26A78885">
      <w:pPr>
        <w:spacing w:line="360" w:lineRule="auto"/>
        <w:ind w:firstLine="660"/>
        <w:rPr>
          <w:rFonts w:ascii="宋体" w:hAnsi="宋体"/>
          <w:color w:val="000000" w:themeColor="text1"/>
          <w:szCs w:val="21"/>
          <w:highlight w:val="none"/>
        </w:rPr>
      </w:pPr>
    </w:p>
    <w:p w14:paraId="25A2C7B0">
      <w:pPr>
        <w:spacing w:line="360" w:lineRule="auto"/>
        <w:ind w:firstLine="660"/>
        <w:rPr>
          <w:rFonts w:ascii="宋体" w:hAnsi="宋体"/>
          <w:color w:val="000000" w:themeColor="text1"/>
          <w:szCs w:val="21"/>
          <w:highlight w:val="none"/>
        </w:rPr>
      </w:pPr>
    </w:p>
    <w:p w14:paraId="75EE0223">
      <w:pPr>
        <w:spacing w:line="360" w:lineRule="auto"/>
        <w:ind w:firstLine="660"/>
        <w:rPr>
          <w:rFonts w:ascii="宋体" w:hAnsi="宋体"/>
          <w:color w:val="000000" w:themeColor="text1"/>
          <w:szCs w:val="21"/>
          <w:highlight w:val="none"/>
        </w:rPr>
      </w:pPr>
    </w:p>
    <w:p w14:paraId="7A1B07F3">
      <w:pPr>
        <w:spacing w:line="360" w:lineRule="auto"/>
        <w:ind w:firstLine="660"/>
        <w:rPr>
          <w:rFonts w:ascii="宋体" w:hAnsi="宋体"/>
          <w:color w:val="000000" w:themeColor="text1"/>
          <w:szCs w:val="21"/>
          <w:highlight w:val="none"/>
        </w:rPr>
      </w:pPr>
    </w:p>
    <w:p w14:paraId="38756A0A">
      <w:pPr>
        <w:spacing w:line="360" w:lineRule="auto"/>
        <w:ind w:firstLine="660"/>
        <w:rPr>
          <w:rFonts w:ascii="宋体" w:hAnsi="宋体"/>
          <w:color w:val="000000" w:themeColor="text1"/>
          <w:szCs w:val="21"/>
          <w:highlight w:val="none"/>
        </w:rPr>
      </w:pPr>
    </w:p>
    <w:p w14:paraId="0832F26E">
      <w:pPr>
        <w:spacing w:line="360" w:lineRule="auto"/>
        <w:ind w:firstLine="660"/>
        <w:rPr>
          <w:rFonts w:ascii="宋体" w:hAnsi="宋体"/>
          <w:color w:val="000000" w:themeColor="text1"/>
          <w:szCs w:val="21"/>
          <w:highlight w:val="none"/>
        </w:rPr>
      </w:pPr>
    </w:p>
    <w:p w14:paraId="29990136">
      <w:pPr>
        <w:spacing w:line="360" w:lineRule="auto"/>
        <w:ind w:firstLine="660"/>
        <w:rPr>
          <w:rFonts w:ascii="宋体" w:hAnsi="宋体"/>
          <w:color w:val="000000" w:themeColor="text1"/>
          <w:szCs w:val="21"/>
          <w:highlight w:val="none"/>
        </w:rPr>
      </w:pPr>
    </w:p>
    <w:p w14:paraId="00F1A3C1">
      <w:pPr>
        <w:spacing w:line="360" w:lineRule="auto"/>
        <w:ind w:firstLine="660"/>
        <w:rPr>
          <w:rFonts w:ascii="宋体" w:hAnsi="宋体"/>
          <w:color w:val="000000" w:themeColor="text1"/>
          <w:szCs w:val="21"/>
          <w:highlight w:val="none"/>
        </w:rPr>
      </w:pPr>
    </w:p>
    <w:p w14:paraId="0D557A58">
      <w:pPr>
        <w:spacing w:line="360" w:lineRule="auto"/>
        <w:ind w:firstLine="660"/>
        <w:rPr>
          <w:rFonts w:ascii="宋体" w:hAnsi="宋体"/>
          <w:color w:val="000000" w:themeColor="text1"/>
          <w:szCs w:val="21"/>
          <w:highlight w:val="none"/>
        </w:rPr>
      </w:pPr>
    </w:p>
    <w:p w14:paraId="619D8544">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3B22351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168C66EF">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2F46AC4E">
      <w:pPr>
        <w:pStyle w:val="2"/>
        <w:spacing w:line="360" w:lineRule="auto"/>
        <w:ind w:left="420" w:firstLine="0"/>
        <w:rPr>
          <w:rFonts w:hAnsi="宋体"/>
          <w:color w:val="000000" w:themeColor="text1"/>
          <w:highlight w:val="none"/>
        </w:rPr>
      </w:pPr>
    </w:p>
    <w:p w14:paraId="7E3EF184">
      <w:pPr>
        <w:pStyle w:val="2"/>
        <w:spacing w:line="360" w:lineRule="auto"/>
        <w:ind w:left="420" w:firstLine="0"/>
        <w:rPr>
          <w:rFonts w:hAnsi="宋体"/>
          <w:color w:val="000000" w:themeColor="text1"/>
          <w:highlight w:val="none"/>
        </w:rPr>
      </w:pPr>
    </w:p>
    <w:p w14:paraId="122FB4C4">
      <w:pPr>
        <w:pStyle w:val="2"/>
        <w:spacing w:line="360" w:lineRule="auto"/>
        <w:ind w:left="420" w:firstLine="0"/>
        <w:rPr>
          <w:rFonts w:hAnsi="宋体"/>
          <w:color w:val="000000" w:themeColor="text1"/>
          <w:highlight w:val="none"/>
        </w:rPr>
      </w:pPr>
    </w:p>
    <w:p w14:paraId="160854D7">
      <w:pPr>
        <w:pStyle w:val="2"/>
        <w:spacing w:line="360" w:lineRule="auto"/>
        <w:ind w:left="420" w:firstLine="0"/>
        <w:rPr>
          <w:rFonts w:hAnsi="宋体"/>
          <w:color w:val="000000" w:themeColor="text1"/>
          <w:highlight w:val="none"/>
        </w:rPr>
      </w:pPr>
    </w:p>
    <w:p w14:paraId="15705883">
      <w:pPr>
        <w:pStyle w:val="2"/>
        <w:spacing w:line="360" w:lineRule="auto"/>
        <w:ind w:left="420" w:firstLine="0"/>
        <w:rPr>
          <w:rFonts w:hAnsi="宋体"/>
          <w:color w:val="000000" w:themeColor="text1"/>
          <w:highlight w:val="none"/>
        </w:rPr>
      </w:pPr>
    </w:p>
    <w:p w14:paraId="7253CE42">
      <w:pPr>
        <w:pStyle w:val="2"/>
        <w:spacing w:line="360" w:lineRule="auto"/>
        <w:ind w:left="420" w:firstLine="0"/>
        <w:rPr>
          <w:rFonts w:hAnsi="宋体"/>
          <w:color w:val="000000" w:themeColor="text1"/>
          <w:highlight w:val="none"/>
        </w:rPr>
      </w:pPr>
    </w:p>
    <w:p w14:paraId="749F1016">
      <w:pPr>
        <w:pStyle w:val="2"/>
        <w:spacing w:line="360" w:lineRule="auto"/>
        <w:ind w:left="420" w:firstLine="0"/>
        <w:rPr>
          <w:rFonts w:hAnsi="宋体"/>
          <w:color w:val="000000" w:themeColor="text1"/>
          <w:highlight w:val="none"/>
        </w:rPr>
      </w:pPr>
    </w:p>
    <w:p w14:paraId="6CF51BA7">
      <w:pPr>
        <w:pStyle w:val="2"/>
        <w:spacing w:line="360" w:lineRule="auto"/>
        <w:ind w:left="420" w:firstLine="0"/>
        <w:rPr>
          <w:rFonts w:hAnsi="宋体"/>
          <w:color w:val="000000" w:themeColor="text1"/>
          <w:highlight w:val="none"/>
        </w:rPr>
      </w:pPr>
    </w:p>
    <w:p w14:paraId="233EE5C5">
      <w:pPr>
        <w:pStyle w:val="4"/>
        <w:numPr>
          <w:ilvl w:val="1"/>
          <w:numId w:val="0"/>
        </w:numPr>
        <w:spacing w:line="360" w:lineRule="auto"/>
        <w:rPr>
          <w:rFonts w:ascii="宋体" w:hAnsi="宋体"/>
          <w:color w:val="000000" w:themeColor="text1"/>
          <w:kern w:val="0"/>
          <w:sz w:val="28"/>
          <w:szCs w:val="28"/>
          <w:highlight w:val="none"/>
        </w:rPr>
      </w:pPr>
      <w:bookmarkStart w:id="296" w:name="_Toc469160786"/>
      <w:bookmarkStart w:id="297" w:name="_Toc6248"/>
      <w:bookmarkStart w:id="298" w:name="_Toc200414516"/>
      <w:r>
        <w:rPr>
          <w:rFonts w:hint="eastAsia" w:ascii="宋体" w:hAnsi="宋体"/>
          <w:color w:val="000000" w:themeColor="text1"/>
          <w:kern w:val="0"/>
          <w:sz w:val="28"/>
          <w:szCs w:val="28"/>
          <w:highlight w:val="none"/>
        </w:rPr>
        <w:t>（二）法定代表人（负责人）证明书</w:t>
      </w:r>
      <w:bookmarkEnd w:id="296"/>
      <w:bookmarkEnd w:id="297"/>
      <w:bookmarkEnd w:id="298"/>
    </w:p>
    <w:p w14:paraId="1FABA5E7">
      <w:pPr>
        <w:pStyle w:val="2"/>
        <w:spacing w:line="360" w:lineRule="auto"/>
        <w:rPr>
          <w:rFonts w:hAnsi="宋体"/>
          <w:color w:val="000000" w:themeColor="text1"/>
          <w:highlight w:val="none"/>
        </w:rPr>
      </w:pPr>
    </w:p>
    <w:p w14:paraId="113643E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1E82886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2C25A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7D879EE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642124EB">
      <w:pPr>
        <w:spacing w:line="360" w:lineRule="auto"/>
        <w:ind w:firstLine="420" w:firstLineChars="200"/>
        <w:rPr>
          <w:rFonts w:ascii="宋体" w:hAnsi="宋体"/>
          <w:color w:val="000000" w:themeColor="text1"/>
          <w:highlight w:val="none"/>
        </w:rPr>
      </w:pPr>
    </w:p>
    <w:p w14:paraId="211CEDD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FFF90DA">
      <w:pPr>
        <w:spacing w:line="360" w:lineRule="auto"/>
        <w:ind w:firstLine="420" w:firstLineChars="200"/>
        <w:rPr>
          <w:rFonts w:ascii="宋体" w:hAnsi="宋体"/>
          <w:color w:val="000000" w:themeColor="text1"/>
          <w:highlight w:val="none"/>
        </w:rPr>
      </w:pPr>
    </w:p>
    <w:p w14:paraId="3EEB601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06221E30">
      <w:pPr>
        <w:pStyle w:val="2"/>
        <w:spacing w:line="360" w:lineRule="auto"/>
        <w:rPr>
          <w:rFonts w:hAnsi="宋体"/>
          <w:color w:val="000000" w:themeColor="text1"/>
          <w:highlight w:val="none"/>
        </w:rPr>
      </w:pPr>
    </w:p>
    <w:p w14:paraId="7A6E60FB">
      <w:pPr>
        <w:pStyle w:val="2"/>
        <w:spacing w:line="360" w:lineRule="auto"/>
        <w:rPr>
          <w:rFonts w:hAnsi="宋体"/>
          <w:color w:val="000000" w:themeColor="text1"/>
          <w:highlight w:val="none"/>
        </w:rPr>
      </w:pPr>
    </w:p>
    <w:p w14:paraId="41F2809A">
      <w:pPr>
        <w:pStyle w:val="2"/>
        <w:spacing w:line="360" w:lineRule="auto"/>
        <w:rPr>
          <w:rFonts w:hAnsi="宋体"/>
          <w:color w:val="000000" w:themeColor="text1"/>
          <w:highlight w:val="none"/>
        </w:rPr>
      </w:pPr>
    </w:p>
    <w:p w14:paraId="5A674651">
      <w:pPr>
        <w:pStyle w:val="2"/>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467C3C41">
      <w:pPr>
        <w:pStyle w:val="2"/>
        <w:spacing w:line="360" w:lineRule="auto"/>
        <w:ind w:firstLine="0"/>
        <w:rPr>
          <w:rFonts w:hAnsi="宋体"/>
          <w:color w:val="000000" w:themeColor="text1"/>
          <w:highlight w:val="none"/>
        </w:rPr>
      </w:pPr>
    </w:p>
    <w:p w14:paraId="66EC8B67">
      <w:pPr>
        <w:pStyle w:val="2"/>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3461FFB8">
      <w:pPr>
        <w:pStyle w:val="2"/>
        <w:spacing w:line="360" w:lineRule="auto"/>
        <w:ind w:firstLine="0"/>
        <w:rPr>
          <w:rFonts w:hAnsi="宋体"/>
          <w:color w:val="000000" w:themeColor="text1"/>
          <w:highlight w:val="none"/>
        </w:rPr>
      </w:pPr>
    </w:p>
    <w:p w14:paraId="2B779671">
      <w:pPr>
        <w:pStyle w:val="2"/>
        <w:spacing w:line="360" w:lineRule="auto"/>
        <w:rPr>
          <w:rFonts w:hAnsi="宋体"/>
          <w:color w:val="000000" w:themeColor="text1"/>
          <w:highlight w:val="none"/>
        </w:rPr>
      </w:pPr>
    </w:p>
    <w:p w14:paraId="3891171B">
      <w:pPr>
        <w:pStyle w:val="2"/>
        <w:spacing w:line="360" w:lineRule="auto"/>
        <w:rPr>
          <w:rFonts w:hAnsi="宋体"/>
          <w:color w:val="000000" w:themeColor="text1"/>
          <w:highlight w:val="none"/>
        </w:rPr>
      </w:pPr>
    </w:p>
    <w:p w14:paraId="22F7540D">
      <w:pPr>
        <w:pStyle w:val="2"/>
        <w:spacing w:line="360" w:lineRule="auto"/>
        <w:rPr>
          <w:rFonts w:hAnsi="宋体"/>
          <w:color w:val="000000" w:themeColor="text1"/>
          <w:highlight w:val="none"/>
        </w:rPr>
      </w:pPr>
    </w:p>
    <w:p w14:paraId="34238359">
      <w:pPr>
        <w:pStyle w:val="2"/>
        <w:spacing w:line="360" w:lineRule="auto"/>
        <w:rPr>
          <w:rFonts w:hAnsi="宋体"/>
          <w:color w:val="000000" w:themeColor="text1"/>
          <w:highlight w:val="none"/>
        </w:rPr>
      </w:pPr>
    </w:p>
    <w:p w14:paraId="4FDEDEAD">
      <w:pPr>
        <w:pStyle w:val="2"/>
        <w:spacing w:line="360" w:lineRule="auto"/>
        <w:rPr>
          <w:rFonts w:hAnsi="宋体"/>
          <w:color w:val="000000" w:themeColor="text1"/>
          <w:highlight w:val="none"/>
        </w:rPr>
      </w:pPr>
    </w:p>
    <w:p w14:paraId="37A4E66F">
      <w:pPr>
        <w:pStyle w:val="2"/>
        <w:spacing w:line="360" w:lineRule="auto"/>
        <w:rPr>
          <w:rFonts w:hAnsi="宋体"/>
          <w:color w:val="000000" w:themeColor="text1"/>
          <w:highlight w:val="none"/>
        </w:rPr>
      </w:pPr>
    </w:p>
    <w:p w14:paraId="76007D88">
      <w:pPr>
        <w:pStyle w:val="4"/>
        <w:numPr>
          <w:ilvl w:val="1"/>
          <w:numId w:val="0"/>
        </w:numPr>
        <w:spacing w:line="360" w:lineRule="auto"/>
        <w:rPr>
          <w:rFonts w:ascii="宋体" w:hAnsi="宋体"/>
          <w:color w:val="000000" w:themeColor="text1"/>
          <w:sz w:val="28"/>
          <w:szCs w:val="28"/>
          <w:highlight w:val="none"/>
        </w:rPr>
      </w:pPr>
      <w:bookmarkStart w:id="299" w:name="_Toc469160787"/>
      <w:bookmarkStart w:id="300" w:name="_Toc25317"/>
      <w:bookmarkStart w:id="301" w:name="_Toc200414517"/>
      <w:r>
        <w:rPr>
          <w:rFonts w:hint="eastAsia" w:ascii="宋体" w:hAnsi="宋体"/>
          <w:color w:val="000000" w:themeColor="text1"/>
          <w:sz w:val="28"/>
          <w:szCs w:val="28"/>
          <w:highlight w:val="none"/>
        </w:rPr>
        <w:t>（三）法定代表人（负责人）授权书</w:t>
      </w:r>
      <w:bookmarkEnd w:id="299"/>
      <w:bookmarkEnd w:id="300"/>
      <w:bookmarkEnd w:id="301"/>
    </w:p>
    <w:p w14:paraId="6B19729F">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396AA73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75D1F905">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5D226E3E">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B01758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1CF24064">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rPr>
      </w:pPr>
    </w:p>
    <w:p w14:paraId="7614623E">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rPr>
      </w:pPr>
    </w:p>
    <w:p w14:paraId="0D4212D7">
      <w:pPr>
        <w:spacing w:line="360" w:lineRule="auto"/>
        <w:rPr>
          <w:rFonts w:ascii="宋体" w:hAnsi="宋体"/>
          <w:color w:val="000000" w:themeColor="text1"/>
          <w:szCs w:val="21"/>
          <w:highlight w:val="none"/>
        </w:rPr>
      </w:pPr>
    </w:p>
    <w:p w14:paraId="44617C96">
      <w:pPr>
        <w:spacing w:line="360" w:lineRule="auto"/>
        <w:rPr>
          <w:rFonts w:ascii="宋体" w:hAnsi="宋体"/>
          <w:color w:val="000000" w:themeColor="text1"/>
          <w:szCs w:val="21"/>
          <w:highlight w:val="none"/>
        </w:rPr>
      </w:pPr>
    </w:p>
    <w:p w14:paraId="6DEDC602">
      <w:pPr>
        <w:spacing w:line="360" w:lineRule="auto"/>
        <w:rPr>
          <w:rFonts w:ascii="宋体" w:hAnsi="宋体"/>
          <w:color w:val="000000" w:themeColor="text1"/>
          <w:szCs w:val="21"/>
          <w:highlight w:val="none"/>
        </w:rPr>
      </w:pPr>
    </w:p>
    <w:p w14:paraId="3F7567F8">
      <w:pPr>
        <w:spacing w:line="360" w:lineRule="auto"/>
        <w:rPr>
          <w:rFonts w:ascii="宋体" w:hAnsi="宋体"/>
          <w:color w:val="000000" w:themeColor="text1"/>
          <w:szCs w:val="21"/>
          <w:highlight w:val="none"/>
        </w:rPr>
      </w:pPr>
    </w:p>
    <w:p w14:paraId="0E7F0D9C">
      <w:pPr>
        <w:spacing w:line="360" w:lineRule="auto"/>
        <w:rPr>
          <w:rFonts w:ascii="宋体" w:hAnsi="宋体"/>
          <w:color w:val="000000" w:themeColor="text1"/>
          <w:szCs w:val="21"/>
          <w:highlight w:val="none"/>
        </w:rPr>
      </w:pPr>
    </w:p>
    <w:p w14:paraId="155DAA18">
      <w:pPr>
        <w:spacing w:line="360" w:lineRule="auto"/>
        <w:rPr>
          <w:rFonts w:ascii="宋体" w:hAnsi="宋体"/>
          <w:color w:val="000000" w:themeColor="text1"/>
          <w:szCs w:val="21"/>
          <w:highlight w:val="none"/>
        </w:rPr>
      </w:pPr>
    </w:p>
    <w:p w14:paraId="6234CC3A">
      <w:pPr>
        <w:spacing w:line="360" w:lineRule="auto"/>
        <w:rPr>
          <w:rFonts w:ascii="宋体" w:hAnsi="宋体"/>
          <w:color w:val="000000" w:themeColor="text1"/>
          <w:szCs w:val="21"/>
          <w:highlight w:val="none"/>
        </w:rPr>
      </w:pPr>
    </w:p>
    <w:p w14:paraId="66FB37A1">
      <w:pPr>
        <w:spacing w:line="360" w:lineRule="auto"/>
        <w:rPr>
          <w:rFonts w:ascii="宋体" w:hAnsi="宋体"/>
          <w:color w:val="000000" w:themeColor="text1"/>
          <w:szCs w:val="21"/>
          <w:highlight w:val="none"/>
        </w:rPr>
      </w:pPr>
    </w:p>
    <w:p w14:paraId="796AE0AA">
      <w:pPr>
        <w:spacing w:line="360" w:lineRule="auto"/>
        <w:rPr>
          <w:rFonts w:ascii="宋体" w:hAnsi="宋体"/>
          <w:color w:val="000000" w:themeColor="text1"/>
          <w:highlight w:val="none"/>
        </w:rPr>
      </w:pPr>
    </w:p>
    <w:p w14:paraId="1DB0B5AB">
      <w:pPr>
        <w:spacing w:line="360" w:lineRule="auto"/>
        <w:rPr>
          <w:rFonts w:ascii="宋体" w:hAnsi="宋体"/>
          <w:color w:val="000000" w:themeColor="text1"/>
          <w:highlight w:val="none"/>
        </w:rPr>
      </w:pPr>
    </w:p>
    <w:p w14:paraId="46E96A99">
      <w:pPr>
        <w:spacing w:line="360" w:lineRule="auto"/>
        <w:rPr>
          <w:rFonts w:ascii="宋体" w:hAnsi="宋体"/>
          <w:color w:val="000000" w:themeColor="text1"/>
          <w:highlight w:val="none"/>
        </w:rPr>
      </w:pPr>
    </w:p>
    <w:p w14:paraId="12CC6877">
      <w:pPr>
        <w:spacing w:line="360" w:lineRule="auto"/>
        <w:rPr>
          <w:rFonts w:ascii="宋体" w:hAnsi="宋体"/>
          <w:color w:val="000000" w:themeColor="text1"/>
          <w:highlight w:val="none"/>
        </w:rPr>
      </w:pPr>
    </w:p>
    <w:p w14:paraId="38FE1B77">
      <w:pPr>
        <w:pStyle w:val="4"/>
        <w:numPr>
          <w:ilvl w:val="1"/>
          <w:numId w:val="0"/>
        </w:numPr>
        <w:spacing w:line="360" w:lineRule="auto"/>
        <w:rPr>
          <w:rFonts w:ascii="宋体" w:hAnsi="宋体"/>
          <w:color w:val="000000" w:themeColor="text1"/>
          <w:sz w:val="28"/>
          <w:szCs w:val="28"/>
          <w:highlight w:val="none"/>
        </w:rPr>
      </w:pPr>
      <w:bookmarkStart w:id="302" w:name="_Toc12306"/>
      <w:bookmarkStart w:id="303" w:name="_Toc6326"/>
      <w:bookmarkStart w:id="304" w:name="_Toc200414523"/>
      <w:bookmarkStart w:id="305" w:name="_Toc469160793"/>
      <w:r>
        <w:rPr>
          <w:rFonts w:hint="eastAsia" w:ascii="宋体" w:hAnsi="宋体"/>
          <w:color w:val="000000" w:themeColor="text1"/>
          <w:sz w:val="28"/>
          <w:szCs w:val="28"/>
          <w:highlight w:val="none"/>
        </w:rPr>
        <w:t>（四） 资格审查文件要求提交的其它有效证明文件</w:t>
      </w:r>
      <w:bookmarkEnd w:id="302"/>
      <w:bookmarkEnd w:id="303"/>
    </w:p>
    <w:p w14:paraId="177AB419">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6F906EA9">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4"/>
    <w:bookmarkEnd w:id="305"/>
    <w:p w14:paraId="68BEB4FA">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6" w:name="_Toc469160794"/>
      <w:bookmarkStart w:id="307" w:name="_Toc29840"/>
      <w:bookmarkStart w:id="308" w:name="_Toc200414524"/>
      <w:r>
        <w:rPr>
          <w:rFonts w:hint="eastAsia" w:ascii="宋体" w:hAnsi="宋体"/>
          <w:color w:val="000000" w:themeColor="text1"/>
          <w:sz w:val="28"/>
          <w:szCs w:val="28"/>
          <w:highlight w:val="none"/>
        </w:rPr>
        <w:t>第二章  磋商响应文件商务及技术部分</w:t>
      </w:r>
      <w:bookmarkEnd w:id="306"/>
      <w:bookmarkEnd w:id="307"/>
      <w:bookmarkEnd w:id="308"/>
    </w:p>
    <w:p w14:paraId="5B63FC18">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9" w:name="_Toc200414525"/>
      <w:bookmarkStart w:id="310" w:name="_Toc19766"/>
      <w:bookmarkStart w:id="311" w:name="_Toc469160795"/>
      <w:r>
        <w:rPr>
          <w:rFonts w:hint="eastAsia" w:ascii="宋体" w:hAnsi="宋体"/>
          <w:color w:val="000000" w:themeColor="text1"/>
          <w:sz w:val="28"/>
          <w:szCs w:val="28"/>
          <w:highlight w:val="none"/>
        </w:rPr>
        <w:t>附件一：磋商邀请函</w:t>
      </w:r>
      <w:bookmarkEnd w:id="309"/>
      <w:bookmarkEnd w:id="310"/>
      <w:bookmarkEnd w:id="311"/>
    </w:p>
    <w:p w14:paraId="4F0297A1">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3942F9C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价格表中规定的应提交和交付的</w:t>
      </w:r>
      <w:r>
        <w:rPr>
          <w:rFonts w:hint="eastAsia" w:ascii="宋体" w:hAnsi="宋体"/>
          <w:color w:val="000000" w:themeColor="text1"/>
          <w:szCs w:val="21"/>
          <w:highlight w:val="none"/>
          <w:lang w:val="en-US" w:eastAsia="zh-CN"/>
        </w:rPr>
        <w:t>响应</w:t>
      </w:r>
      <w:r>
        <w:rPr>
          <w:rFonts w:hint="eastAsia" w:ascii="宋体" w:hAnsi="宋体"/>
          <w:color w:val="000000" w:themeColor="text1"/>
          <w:szCs w:val="21"/>
          <w:highlight w:val="none"/>
        </w:rPr>
        <w:t>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661253E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38F1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0FDAE7C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所报内容完全按照磋商文件要求填报，所有内容都是真实、准确的。</w:t>
      </w:r>
    </w:p>
    <w:p w14:paraId="0B0FFB7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0AE66B9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7F0E197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自递交磋商响应文件截止之日起有效期为90天。</w:t>
      </w:r>
    </w:p>
    <w:p w14:paraId="6509907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w:t>
      </w:r>
      <w:r>
        <w:rPr>
          <w:rFonts w:hint="eastAsia" w:ascii="宋体" w:hAnsi="宋体"/>
          <w:bCs/>
          <w:color w:val="000000" w:themeColor="text1"/>
          <w:szCs w:val="21"/>
          <w:highlight w:val="none"/>
          <w:lang w:val="en-US" w:eastAsia="zh-CN"/>
        </w:rPr>
        <w:t>磋商</w:t>
      </w:r>
      <w:r>
        <w:rPr>
          <w:rFonts w:hint="eastAsia" w:ascii="宋体" w:hAnsi="宋体"/>
          <w:bCs/>
          <w:color w:val="000000" w:themeColor="text1"/>
          <w:szCs w:val="21"/>
          <w:highlight w:val="none"/>
        </w:rPr>
        <w:t>有效期内撤回</w:t>
      </w:r>
      <w:r>
        <w:rPr>
          <w:rFonts w:hint="eastAsia" w:ascii="宋体" w:hAnsi="宋体"/>
          <w:bCs/>
          <w:color w:val="000000" w:themeColor="text1"/>
          <w:szCs w:val="21"/>
          <w:highlight w:val="none"/>
          <w:lang w:val="en-US" w:eastAsia="zh-CN"/>
        </w:rPr>
        <w:t>文件</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磋商保证金</w:t>
      </w:r>
      <w:r>
        <w:rPr>
          <w:rFonts w:hint="eastAsia" w:ascii="宋体" w:hAnsi="宋体"/>
          <w:bCs/>
          <w:color w:val="000000" w:themeColor="text1"/>
          <w:szCs w:val="21"/>
          <w:highlight w:val="none"/>
        </w:rPr>
        <w:t>将被贵方没收。</w:t>
      </w:r>
    </w:p>
    <w:p w14:paraId="7D68C22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w:t>
      </w:r>
      <w:r>
        <w:rPr>
          <w:rFonts w:hint="eastAsia" w:ascii="宋体" w:hAnsi="宋体"/>
          <w:bCs/>
          <w:color w:val="000000" w:themeColor="text1"/>
          <w:szCs w:val="21"/>
          <w:highlight w:val="none"/>
          <w:lang w:eastAsia="zh-CN"/>
        </w:rPr>
        <w:t>响应</w:t>
      </w:r>
      <w:r>
        <w:rPr>
          <w:rFonts w:hint="eastAsia" w:ascii="宋体" w:hAnsi="宋体"/>
          <w:bCs/>
          <w:color w:val="000000" w:themeColor="text1"/>
          <w:szCs w:val="21"/>
          <w:highlight w:val="none"/>
        </w:rPr>
        <w:t>有关的一切数据或资料。</w:t>
      </w:r>
    </w:p>
    <w:p w14:paraId="058AB16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rPr>
      </w:pPr>
    </w:p>
    <w:p w14:paraId="240B42B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5B2DB02">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3848E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6E23BA6E">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23A01217">
      <w:pPr>
        <w:pStyle w:val="25"/>
        <w:spacing w:line="360" w:lineRule="auto"/>
        <w:rPr>
          <w:rFonts w:hAnsi="宋体"/>
          <w:color w:val="000000" w:themeColor="text1"/>
          <w:highlight w:val="none"/>
        </w:rPr>
      </w:pPr>
    </w:p>
    <w:p w14:paraId="7FA8CC14">
      <w:pPr>
        <w:pStyle w:val="25"/>
        <w:spacing w:line="360" w:lineRule="auto"/>
        <w:rPr>
          <w:rFonts w:hAnsi="宋体"/>
          <w:color w:val="000000" w:themeColor="text1"/>
          <w:highlight w:val="none"/>
        </w:rPr>
      </w:pPr>
    </w:p>
    <w:p w14:paraId="47BF8F36">
      <w:pPr>
        <w:pStyle w:val="25"/>
        <w:spacing w:line="360" w:lineRule="auto"/>
        <w:rPr>
          <w:rFonts w:hAnsi="宋体"/>
          <w:color w:val="000000" w:themeColor="text1"/>
          <w:highlight w:val="none"/>
        </w:rPr>
      </w:pPr>
    </w:p>
    <w:p w14:paraId="34199AD0">
      <w:pPr>
        <w:pStyle w:val="25"/>
        <w:spacing w:line="360" w:lineRule="auto"/>
        <w:rPr>
          <w:rFonts w:hAnsi="宋体"/>
          <w:color w:val="000000" w:themeColor="text1"/>
          <w:highlight w:val="none"/>
        </w:rPr>
      </w:pPr>
    </w:p>
    <w:p w14:paraId="77C6B9C9">
      <w:pPr>
        <w:pStyle w:val="4"/>
        <w:numPr>
          <w:ilvl w:val="1"/>
          <w:numId w:val="0"/>
        </w:numPr>
        <w:spacing w:line="360" w:lineRule="auto"/>
        <w:rPr>
          <w:rFonts w:ascii="宋体" w:hAnsi="宋体"/>
          <w:color w:val="000000" w:themeColor="text1"/>
          <w:sz w:val="28"/>
          <w:szCs w:val="28"/>
          <w:highlight w:val="none"/>
        </w:rPr>
      </w:pPr>
      <w:bookmarkStart w:id="312" w:name="_Toc200414526"/>
      <w:bookmarkStart w:id="313" w:name="_Toc469160796"/>
      <w:bookmarkStart w:id="314" w:name="_Toc4687"/>
      <w:r>
        <w:rPr>
          <w:rFonts w:hint="eastAsia" w:ascii="宋体" w:hAnsi="宋体"/>
          <w:color w:val="000000" w:themeColor="text1"/>
          <w:sz w:val="28"/>
          <w:szCs w:val="28"/>
          <w:highlight w:val="none"/>
        </w:rPr>
        <w:t>附件二：第一次报价一览表</w:t>
      </w:r>
      <w:bookmarkEnd w:id="312"/>
      <w:bookmarkEnd w:id="313"/>
      <w:bookmarkEnd w:id="314"/>
    </w:p>
    <w:p w14:paraId="0050056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aps/>
          <w:color w:val="000000" w:themeColor="text1"/>
          <w:szCs w:val="21"/>
          <w:highlight w:val="none"/>
          <w:u w:val="single"/>
        </w:rPr>
        <w:t xml:space="preserve"> </w:t>
      </w:r>
    </w:p>
    <w:p w14:paraId="185218C7">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66CA371B">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00C1CB9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2371ED2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14:paraId="49AC51D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288E3E6B">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0C221A6D">
            <w:pPr>
              <w:spacing w:line="360" w:lineRule="auto"/>
              <w:jc w:val="center"/>
              <w:rPr>
                <w:rFonts w:ascii="宋体" w:hAnsi="宋体"/>
                <w:bCs/>
                <w:color w:val="000000" w:themeColor="text1"/>
                <w:highlight w:val="none"/>
              </w:rPr>
            </w:pPr>
          </w:p>
        </w:tc>
        <w:tc>
          <w:tcPr>
            <w:tcW w:w="3713" w:type="dxa"/>
            <w:vAlign w:val="center"/>
          </w:tcPr>
          <w:p w14:paraId="5030AB3D">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154D22D">
            <w:pPr>
              <w:spacing w:line="360" w:lineRule="auto"/>
              <w:rPr>
                <w:rFonts w:ascii="宋体" w:hAnsi="宋体"/>
                <w:bCs/>
                <w:color w:val="000000" w:themeColor="text1"/>
                <w:highlight w:val="none"/>
              </w:rPr>
            </w:pPr>
          </w:p>
          <w:p w14:paraId="1C3673B0">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3195A906">
            <w:pPr>
              <w:spacing w:line="360" w:lineRule="auto"/>
              <w:rPr>
                <w:rFonts w:ascii="宋体" w:hAnsi="宋体"/>
                <w:bCs/>
                <w:color w:val="000000" w:themeColor="text1"/>
                <w:highlight w:val="none"/>
              </w:rPr>
            </w:pPr>
          </w:p>
        </w:tc>
        <w:tc>
          <w:tcPr>
            <w:tcW w:w="1501" w:type="dxa"/>
            <w:vAlign w:val="center"/>
          </w:tcPr>
          <w:p w14:paraId="15F57D59">
            <w:pPr>
              <w:spacing w:line="360" w:lineRule="auto"/>
              <w:jc w:val="center"/>
              <w:rPr>
                <w:rFonts w:ascii="宋体" w:hAnsi="宋体"/>
                <w:bCs/>
                <w:color w:val="000000" w:themeColor="text1"/>
                <w:highlight w:val="none"/>
                <w:u w:val="single"/>
              </w:rPr>
            </w:pPr>
          </w:p>
        </w:tc>
        <w:tc>
          <w:tcPr>
            <w:tcW w:w="1476" w:type="dxa"/>
            <w:vAlign w:val="center"/>
          </w:tcPr>
          <w:p w14:paraId="4DE9DB0F">
            <w:pPr>
              <w:spacing w:line="360" w:lineRule="auto"/>
              <w:rPr>
                <w:rFonts w:ascii="宋体" w:hAnsi="宋体"/>
                <w:bCs/>
                <w:color w:val="000000" w:themeColor="text1"/>
                <w:szCs w:val="21"/>
                <w:highlight w:val="none"/>
              </w:rPr>
            </w:pPr>
          </w:p>
        </w:tc>
      </w:tr>
    </w:tbl>
    <w:p w14:paraId="00BEE872">
      <w:pPr>
        <w:spacing w:line="360" w:lineRule="auto"/>
        <w:rPr>
          <w:rFonts w:ascii="宋体" w:hAnsi="宋体"/>
          <w:bCs/>
          <w:color w:val="000000" w:themeColor="text1"/>
          <w:highlight w:val="none"/>
          <w:u w:val="single"/>
        </w:rPr>
      </w:pPr>
    </w:p>
    <w:p w14:paraId="2F19F031">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3D96B23">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5AD922D8">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35AC9DE1">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6533B4B0">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rPr>
      </w:pPr>
    </w:p>
    <w:p w14:paraId="1E595DB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04BC068">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11A43E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184BFCE">
      <w:pPr>
        <w:widowControl/>
        <w:adjustRightInd w:val="0"/>
        <w:snapToGrid w:val="0"/>
        <w:spacing w:line="360" w:lineRule="auto"/>
        <w:rPr>
          <w:rFonts w:ascii="宋体" w:hAnsi="宋体"/>
          <w:bCs/>
          <w:color w:val="000000" w:themeColor="text1"/>
          <w:highlight w:val="none"/>
          <w:u w:val="single"/>
        </w:rPr>
      </w:pPr>
    </w:p>
    <w:p w14:paraId="558E97FC">
      <w:pPr>
        <w:pStyle w:val="25"/>
        <w:spacing w:line="360" w:lineRule="auto"/>
        <w:rPr>
          <w:rFonts w:hAnsi="宋体"/>
          <w:color w:val="000000" w:themeColor="text1"/>
          <w:highlight w:val="none"/>
        </w:rPr>
      </w:pPr>
    </w:p>
    <w:p w14:paraId="41DF88EF">
      <w:pPr>
        <w:pStyle w:val="25"/>
        <w:spacing w:line="360" w:lineRule="auto"/>
        <w:rPr>
          <w:rFonts w:hAnsi="宋体"/>
          <w:color w:val="000000" w:themeColor="text1"/>
          <w:highlight w:val="none"/>
        </w:rPr>
      </w:pPr>
    </w:p>
    <w:p w14:paraId="24B29C25">
      <w:pPr>
        <w:pStyle w:val="25"/>
        <w:spacing w:line="360" w:lineRule="auto"/>
        <w:rPr>
          <w:rFonts w:hAnsi="宋体"/>
          <w:color w:val="000000" w:themeColor="text1"/>
          <w:highlight w:val="none"/>
        </w:rPr>
      </w:pPr>
    </w:p>
    <w:p w14:paraId="3E8B760B">
      <w:pPr>
        <w:pStyle w:val="25"/>
        <w:spacing w:line="360" w:lineRule="auto"/>
        <w:rPr>
          <w:rFonts w:hAnsi="宋体"/>
          <w:color w:val="000000" w:themeColor="text1"/>
          <w:highlight w:val="none"/>
        </w:rPr>
      </w:pPr>
    </w:p>
    <w:p w14:paraId="78D050C8">
      <w:pPr>
        <w:pStyle w:val="25"/>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00F61078">
      <w:pPr>
        <w:pStyle w:val="4"/>
        <w:numPr>
          <w:ilvl w:val="1"/>
          <w:numId w:val="0"/>
        </w:numPr>
        <w:spacing w:line="360" w:lineRule="auto"/>
        <w:rPr>
          <w:rFonts w:ascii="宋体" w:hAnsi="宋体"/>
          <w:color w:val="000000" w:themeColor="text1"/>
          <w:sz w:val="28"/>
          <w:szCs w:val="28"/>
          <w:highlight w:val="none"/>
        </w:rPr>
      </w:pPr>
      <w:bookmarkStart w:id="315" w:name="_Toc200414528"/>
      <w:bookmarkStart w:id="316" w:name="_Toc20883"/>
      <w:bookmarkStart w:id="317" w:name="_Toc469160798"/>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三</w:t>
      </w:r>
      <w:r>
        <w:rPr>
          <w:rFonts w:hint="eastAsia" w:ascii="宋体" w:hAnsi="宋体"/>
          <w:color w:val="000000" w:themeColor="text1"/>
          <w:sz w:val="28"/>
          <w:szCs w:val="28"/>
          <w:highlight w:val="none"/>
        </w:rPr>
        <w:t>：商务条款偏离一览表</w:t>
      </w:r>
      <w:bookmarkEnd w:id="315"/>
      <w:bookmarkEnd w:id="316"/>
      <w:bookmarkEnd w:id="317"/>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p>
    <w:p w14:paraId="0904B413">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6AE35E2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rPr>
            </w:pPr>
          </w:p>
        </w:tc>
      </w:tr>
    </w:tbl>
    <w:p w14:paraId="37A207E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568ED240">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CFE85E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71B6FF5">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E215277">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141B341C">
      <w:pPr>
        <w:pStyle w:val="4"/>
        <w:numPr>
          <w:ilvl w:val="1"/>
          <w:numId w:val="0"/>
        </w:numPr>
        <w:spacing w:line="360" w:lineRule="auto"/>
        <w:rPr>
          <w:rFonts w:ascii="宋体" w:hAnsi="宋体"/>
          <w:color w:val="000000" w:themeColor="text1"/>
          <w:sz w:val="28"/>
          <w:szCs w:val="28"/>
          <w:highlight w:val="none"/>
        </w:rPr>
      </w:pPr>
      <w:bookmarkStart w:id="318" w:name="_Toc469160799"/>
      <w:bookmarkStart w:id="319" w:name="_Toc13581"/>
      <w:bookmarkStart w:id="320"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：技术条款偏离一览表</w:t>
      </w:r>
      <w:bookmarkEnd w:id="318"/>
      <w:bookmarkEnd w:id="319"/>
      <w:bookmarkEnd w:id="320"/>
    </w:p>
    <w:p w14:paraId="69197781">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YXCG-20241127</w:t>
      </w:r>
      <w:r>
        <w:rPr>
          <w:rFonts w:hint="eastAsia" w:ascii="宋体" w:hAnsi="宋体"/>
          <w:color w:val="000000" w:themeColor="text1"/>
          <w:szCs w:val="21"/>
          <w:highlight w:val="none"/>
          <w:u w:val="single"/>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FA35B3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rPr>
            </w:pPr>
          </w:p>
        </w:tc>
      </w:tr>
    </w:tbl>
    <w:p w14:paraId="0B72BC3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7C89378">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7D2AFEB">
      <w:pPr>
        <w:pStyle w:val="2"/>
        <w:spacing w:line="360" w:lineRule="auto"/>
        <w:ind w:firstLine="0"/>
        <w:rPr>
          <w:rFonts w:hAnsi="宋体"/>
          <w:bCs/>
          <w:color w:val="000000" w:themeColor="text1"/>
          <w:szCs w:val="21"/>
          <w:highlight w:val="none"/>
        </w:rPr>
      </w:pPr>
    </w:p>
    <w:p w14:paraId="3C171BC9">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1" w:name="_Toc1"/>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：同类业绩一览表</w:t>
      </w:r>
      <w:bookmarkEnd w:id="321"/>
    </w:p>
    <w:p w14:paraId="5941081A">
      <w:pPr>
        <w:pStyle w:val="2"/>
        <w:rPr>
          <w:color w:val="000000" w:themeColor="text1"/>
          <w:highlight w:val="none"/>
        </w:rPr>
      </w:pPr>
    </w:p>
    <w:p w14:paraId="2F000F40">
      <w:pPr>
        <w:pStyle w:val="2"/>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YXCG-20241127</w:t>
      </w:r>
      <w:r>
        <w:rPr>
          <w:rFonts w:hint="eastAsia"/>
          <w:b/>
          <w:bCs/>
          <w:color w:val="000000" w:themeColor="text1"/>
          <w:sz w:val="21"/>
          <w:szCs w:val="21"/>
          <w:highlight w:val="none"/>
        </w:rPr>
        <w:t xml:space="preserve">  </w:t>
      </w:r>
    </w:p>
    <w:p w14:paraId="4AB8EB3B">
      <w:pPr>
        <w:pStyle w:val="2"/>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阳江市五经普课题研究分析项目</w:t>
      </w:r>
    </w:p>
    <w:p w14:paraId="0FBD91CA">
      <w:pPr>
        <w:pStyle w:val="2"/>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EE503D3">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7B946B9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25ED5AC">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40625A80">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1D3C6D3A">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03A53681">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43BFD38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BB2CE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2"/>
              <w:snapToGrid w:val="0"/>
              <w:ind w:firstLine="0"/>
              <w:jc w:val="center"/>
              <w:rPr>
                <w:rFonts w:hAnsi="宋体"/>
                <w:bCs/>
                <w:color w:val="000000" w:themeColor="text1"/>
                <w:kern w:val="2"/>
                <w:sz w:val="21"/>
                <w:szCs w:val="24"/>
                <w:highlight w:val="none"/>
              </w:rPr>
            </w:pPr>
          </w:p>
        </w:tc>
        <w:tc>
          <w:tcPr>
            <w:tcW w:w="1215" w:type="dxa"/>
            <w:vAlign w:val="center"/>
          </w:tcPr>
          <w:p w14:paraId="7BAC3666">
            <w:pPr>
              <w:pStyle w:val="2"/>
              <w:snapToGrid w:val="0"/>
              <w:ind w:firstLine="0"/>
              <w:jc w:val="center"/>
              <w:rPr>
                <w:rFonts w:hAnsi="宋体"/>
                <w:bCs/>
                <w:color w:val="000000" w:themeColor="text1"/>
                <w:kern w:val="2"/>
                <w:sz w:val="21"/>
                <w:szCs w:val="24"/>
                <w:highlight w:val="none"/>
              </w:rPr>
            </w:pPr>
          </w:p>
        </w:tc>
        <w:tc>
          <w:tcPr>
            <w:tcW w:w="1267" w:type="dxa"/>
            <w:vAlign w:val="center"/>
          </w:tcPr>
          <w:p w14:paraId="6F2A13B6">
            <w:pPr>
              <w:pStyle w:val="2"/>
              <w:snapToGrid w:val="0"/>
              <w:jc w:val="center"/>
              <w:rPr>
                <w:rFonts w:hAnsi="宋体"/>
                <w:bCs/>
                <w:color w:val="000000" w:themeColor="text1"/>
                <w:kern w:val="2"/>
                <w:sz w:val="21"/>
                <w:szCs w:val="24"/>
                <w:highlight w:val="none"/>
              </w:rPr>
            </w:pPr>
          </w:p>
        </w:tc>
        <w:tc>
          <w:tcPr>
            <w:tcW w:w="1117" w:type="dxa"/>
            <w:vAlign w:val="center"/>
          </w:tcPr>
          <w:p w14:paraId="63C17AF2">
            <w:pPr>
              <w:pStyle w:val="2"/>
              <w:snapToGrid w:val="0"/>
              <w:ind w:firstLine="0"/>
              <w:jc w:val="center"/>
              <w:rPr>
                <w:rFonts w:hAnsi="宋体"/>
                <w:bCs/>
                <w:color w:val="000000" w:themeColor="text1"/>
                <w:kern w:val="2"/>
                <w:sz w:val="21"/>
                <w:szCs w:val="24"/>
                <w:highlight w:val="none"/>
              </w:rPr>
            </w:pPr>
          </w:p>
        </w:tc>
        <w:tc>
          <w:tcPr>
            <w:tcW w:w="1400" w:type="dxa"/>
            <w:vAlign w:val="center"/>
          </w:tcPr>
          <w:p w14:paraId="081E77F9">
            <w:pPr>
              <w:pStyle w:val="2"/>
              <w:snapToGrid w:val="0"/>
              <w:jc w:val="center"/>
              <w:rPr>
                <w:rFonts w:hAnsi="宋体"/>
                <w:bCs/>
                <w:color w:val="000000" w:themeColor="text1"/>
                <w:kern w:val="2"/>
                <w:sz w:val="21"/>
                <w:szCs w:val="24"/>
                <w:highlight w:val="none"/>
              </w:rPr>
            </w:pPr>
          </w:p>
        </w:tc>
        <w:tc>
          <w:tcPr>
            <w:tcW w:w="1233" w:type="dxa"/>
            <w:vAlign w:val="center"/>
          </w:tcPr>
          <w:p w14:paraId="65810700">
            <w:pPr>
              <w:pStyle w:val="2"/>
              <w:snapToGrid w:val="0"/>
              <w:jc w:val="center"/>
              <w:rPr>
                <w:rFonts w:hAnsi="宋体"/>
                <w:bCs/>
                <w:color w:val="000000" w:themeColor="text1"/>
                <w:kern w:val="2"/>
                <w:sz w:val="21"/>
                <w:szCs w:val="24"/>
                <w:highlight w:val="none"/>
              </w:rPr>
            </w:pPr>
          </w:p>
        </w:tc>
        <w:tc>
          <w:tcPr>
            <w:tcW w:w="1183" w:type="dxa"/>
            <w:vAlign w:val="center"/>
          </w:tcPr>
          <w:p w14:paraId="78A6FC90">
            <w:pPr>
              <w:pStyle w:val="2"/>
              <w:snapToGrid w:val="0"/>
              <w:jc w:val="center"/>
              <w:rPr>
                <w:rFonts w:hAnsi="宋体"/>
                <w:bCs/>
                <w:color w:val="000000" w:themeColor="text1"/>
                <w:kern w:val="2"/>
                <w:sz w:val="21"/>
                <w:szCs w:val="24"/>
                <w:highlight w:val="none"/>
              </w:rPr>
            </w:pPr>
          </w:p>
        </w:tc>
        <w:tc>
          <w:tcPr>
            <w:tcW w:w="1220" w:type="dxa"/>
            <w:vAlign w:val="center"/>
          </w:tcPr>
          <w:p w14:paraId="3EB2E59F">
            <w:pPr>
              <w:pStyle w:val="2"/>
              <w:snapToGrid w:val="0"/>
              <w:jc w:val="center"/>
              <w:rPr>
                <w:rFonts w:hAnsi="宋体"/>
                <w:bCs/>
                <w:color w:val="000000" w:themeColor="text1"/>
                <w:kern w:val="2"/>
                <w:sz w:val="21"/>
                <w:szCs w:val="24"/>
                <w:highlight w:val="none"/>
              </w:rPr>
            </w:pPr>
          </w:p>
        </w:tc>
        <w:tc>
          <w:tcPr>
            <w:tcW w:w="817" w:type="dxa"/>
            <w:vAlign w:val="center"/>
          </w:tcPr>
          <w:p w14:paraId="354BF893">
            <w:pPr>
              <w:pStyle w:val="2"/>
              <w:snapToGrid w:val="0"/>
              <w:jc w:val="center"/>
              <w:rPr>
                <w:rFonts w:hAnsi="宋体"/>
                <w:bCs/>
                <w:color w:val="000000" w:themeColor="text1"/>
                <w:kern w:val="2"/>
                <w:sz w:val="21"/>
                <w:szCs w:val="24"/>
                <w:highlight w:val="none"/>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2"/>
              <w:snapToGrid w:val="0"/>
              <w:jc w:val="center"/>
              <w:rPr>
                <w:rFonts w:hAnsi="宋体"/>
                <w:bCs/>
                <w:color w:val="000000" w:themeColor="text1"/>
                <w:kern w:val="2"/>
                <w:sz w:val="21"/>
                <w:szCs w:val="24"/>
                <w:highlight w:val="none"/>
              </w:rPr>
            </w:pPr>
          </w:p>
        </w:tc>
        <w:tc>
          <w:tcPr>
            <w:tcW w:w="1215" w:type="dxa"/>
            <w:vAlign w:val="center"/>
          </w:tcPr>
          <w:p w14:paraId="37A547BB">
            <w:pPr>
              <w:pStyle w:val="2"/>
              <w:snapToGrid w:val="0"/>
              <w:jc w:val="center"/>
              <w:rPr>
                <w:rFonts w:hAnsi="宋体"/>
                <w:bCs/>
                <w:color w:val="000000" w:themeColor="text1"/>
                <w:kern w:val="2"/>
                <w:sz w:val="21"/>
                <w:szCs w:val="24"/>
                <w:highlight w:val="none"/>
              </w:rPr>
            </w:pPr>
          </w:p>
        </w:tc>
        <w:tc>
          <w:tcPr>
            <w:tcW w:w="1267" w:type="dxa"/>
            <w:vAlign w:val="center"/>
          </w:tcPr>
          <w:p w14:paraId="3BF40D5C">
            <w:pPr>
              <w:pStyle w:val="2"/>
              <w:snapToGrid w:val="0"/>
              <w:jc w:val="center"/>
              <w:rPr>
                <w:rFonts w:hAnsi="宋体"/>
                <w:bCs/>
                <w:color w:val="000000" w:themeColor="text1"/>
                <w:kern w:val="2"/>
                <w:sz w:val="21"/>
                <w:szCs w:val="24"/>
                <w:highlight w:val="none"/>
              </w:rPr>
            </w:pPr>
          </w:p>
        </w:tc>
        <w:tc>
          <w:tcPr>
            <w:tcW w:w="1117" w:type="dxa"/>
            <w:vAlign w:val="center"/>
          </w:tcPr>
          <w:p w14:paraId="3C28E1D8">
            <w:pPr>
              <w:pStyle w:val="2"/>
              <w:snapToGrid w:val="0"/>
              <w:jc w:val="center"/>
              <w:rPr>
                <w:rFonts w:hAnsi="宋体"/>
                <w:bCs/>
                <w:color w:val="000000" w:themeColor="text1"/>
                <w:kern w:val="2"/>
                <w:sz w:val="21"/>
                <w:szCs w:val="24"/>
                <w:highlight w:val="none"/>
              </w:rPr>
            </w:pPr>
          </w:p>
        </w:tc>
        <w:tc>
          <w:tcPr>
            <w:tcW w:w="1400" w:type="dxa"/>
            <w:vAlign w:val="center"/>
          </w:tcPr>
          <w:p w14:paraId="2AA2CF10">
            <w:pPr>
              <w:pStyle w:val="2"/>
              <w:snapToGrid w:val="0"/>
              <w:jc w:val="center"/>
              <w:rPr>
                <w:rFonts w:hAnsi="宋体"/>
                <w:bCs/>
                <w:color w:val="000000" w:themeColor="text1"/>
                <w:kern w:val="2"/>
                <w:sz w:val="21"/>
                <w:szCs w:val="24"/>
                <w:highlight w:val="none"/>
              </w:rPr>
            </w:pPr>
          </w:p>
        </w:tc>
        <w:tc>
          <w:tcPr>
            <w:tcW w:w="1233" w:type="dxa"/>
            <w:vAlign w:val="center"/>
          </w:tcPr>
          <w:p w14:paraId="53C12C0C">
            <w:pPr>
              <w:pStyle w:val="2"/>
              <w:snapToGrid w:val="0"/>
              <w:jc w:val="center"/>
              <w:rPr>
                <w:rFonts w:hAnsi="宋体"/>
                <w:bCs/>
                <w:color w:val="000000" w:themeColor="text1"/>
                <w:kern w:val="2"/>
                <w:sz w:val="21"/>
                <w:szCs w:val="24"/>
                <w:highlight w:val="none"/>
              </w:rPr>
            </w:pPr>
          </w:p>
        </w:tc>
        <w:tc>
          <w:tcPr>
            <w:tcW w:w="1183" w:type="dxa"/>
            <w:vAlign w:val="center"/>
          </w:tcPr>
          <w:p w14:paraId="5BAA6BD4">
            <w:pPr>
              <w:pStyle w:val="2"/>
              <w:snapToGrid w:val="0"/>
              <w:jc w:val="center"/>
              <w:rPr>
                <w:rFonts w:hAnsi="宋体"/>
                <w:bCs/>
                <w:color w:val="000000" w:themeColor="text1"/>
                <w:kern w:val="2"/>
                <w:sz w:val="21"/>
                <w:szCs w:val="24"/>
                <w:highlight w:val="none"/>
              </w:rPr>
            </w:pPr>
          </w:p>
        </w:tc>
        <w:tc>
          <w:tcPr>
            <w:tcW w:w="1220" w:type="dxa"/>
            <w:vAlign w:val="center"/>
          </w:tcPr>
          <w:p w14:paraId="10A3087A">
            <w:pPr>
              <w:pStyle w:val="2"/>
              <w:snapToGrid w:val="0"/>
              <w:jc w:val="center"/>
              <w:rPr>
                <w:rFonts w:hAnsi="宋体"/>
                <w:bCs/>
                <w:color w:val="000000" w:themeColor="text1"/>
                <w:kern w:val="2"/>
                <w:sz w:val="21"/>
                <w:szCs w:val="24"/>
                <w:highlight w:val="none"/>
              </w:rPr>
            </w:pPr>
          </w:p>
        </w:tc>
        <w:tc>
          <w:tcPr>
            <w:tcW w:w="817" w:type="dxa"/>
            <w:vAlign w:val="center"/>
          </w:tcPr>
          <w:p w14:paraId="01405D6D">
            <w:pPr>
              <w:pStyle w:val="2"/>
              <w:snapToGrid w:val="0"/>
              <w:jc w:val="center"/>
              <w:rPr>
                <w:rFonts w:hAnsi="宋体"/>
                <w:bCs/>
                <w:color w:val="000000" w:themeColor="text1"/>
                <w:kern w:val="2"/>
                <w:sz w:val="21"/>
                <w:szCs w:val="24"/>
                <w:highlight w:val="none"/>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2"/>
              <w:snapToGrid w:val="0"/>
              <w:jc w:val="center"/>
              <w:rPr>
                <w:rFonts w:hAnsi="宋体"/>
                <w:bCs/>
                <w:color w:val="000000" w:themeColor="text1"/>
                <w:kern w:val="2"/>
                <w:sz w:val="21"/>
                <w:szCs w:val="24"/>
                <w:highlight w:val="none"/>
              </w:rPr>
            </w:pPr>
          </w:p>
        </w:tc>
        <w:tc>
          <w:tcPr>
            <w:tcW w:w="1215" w:type="dxa"/>
            <w:vAlign w:val="center"/>
          </w:tcPr>
          <w:p w14:paraId="3EB6BA97">
            <w:pPr>
              <w:pStyle w:val="2"/>
              <w:snapToGrid w:val="0"/>
              <w:jc w:val="center"/>
              <w:rPr>
                <w:rFonts w:hAnsi="宋体"/>
                <w:bCs/>
                <w:color w:val="000000" w:themeColor="text1"/>
                <w:kern w:val="2"/>
                <w:sz w:val="21"/>
                <w:szCs w:val="24"/>
                <w:highlight w:val="none"/>
              </w:rPr>
            </w:pPr>
          </w:p>
        </w:tc>
        <w:tc>
          <w:tcPr>
            <w:tcW w:w="1267" w:type="dxa"/>
            <w:vAlign w:val="center"/>
          </w:tcPr>
          <w:p w14:paraId="689F68D6">
            <w:pPr>
              <w:pStyle w:val="2"/>
              <w:snapToGrid w:val="0"/>
              <w:jc w:val="center"/>
              <w:rPr>
                <w:rFonts w:hAnsi="宋体"/>
                <w:bCs/>
                <w:color w:val="000000" w:themeColor="text1"/>
                <w:kern w:val="2"/>
                <w:sz w:val="21"/>
                <w:szCs w:val="24"/>
                <w:highlight w:val="none"/>
              </w:rPr>
            </w:pPr>
          </w:p>
        </w:tc>
        <w:tc>
          <w:tcPr>
            <w:tcW w:w="1117" w:type="dxa"/>
            <w:vAlign w:val="center"/>
          </w:tcPr>
          <w:p w14:paraId="489AF1B5">
            <w:pPr>
              <w:pStyle w:val="2"/>
              <w:snapToGrid w:val="0"/>
              <w:jc w:val="center"/>
              <w:rPr>
                <w:rFonts w:hAnsi="宋体"/>
                <w:bCs/>
                <w:color w:val="000000" w:themeColor="text1"/>
                <w:kern w:val="2"/>
                <w:sz w:val="21"/>
                <w:szCs w:val="24"/>
                <w:highlight w:val="none"/>
              </w:rPr>
            </w:pPr>
          </w:p>
        </w:tc>
        <w:tc>
          <w:tcPr>
            <w:tcW w:w="1400" w:type="dxa"/>
            <w:vAlign w:val="center"/>
          </w:tcPr>
          <w:p w14:paraId="204E2460">
            <w:pPr>
              <w:pStyle w:val="2"/>
              <w:snapToGrid w:val="0"/>
              <w:jc w:val="center"/>
              <w:rPr>
                <w:rFonts w:hAnsi="宋体"/>
                <w:bCs/>
                <w:color w:val="000000" w:themeColor="text1"/>
                <w:kern w:val="2"/>
                <w:sz w:val="21"/>
                <w:szCs w:val="24"/>
                <w:highlight w:val="none"/>
              </w:rPr>
            </w:pPr>
          </w:p>
        </w:tc>
        <w:tc>
          <w:tcPr>
            <w:tcW w:w="1233" w:type="dxa"/>
            <w:vAlign w:val="center"/>
          </w:tcPr>
          <w:p w14:paraId="511AEA26">
            <w:pPr>
              <w:pStyle w:val="2"/>
              <w:snapToGrid w:val="0"/>
              <w:jc w:val="center"/>
              <w:rPr>
                <w:rFonts w:hAnsi="宋体"/>
                <w:bCs/>
                <w:color w:val="000000" w:themeColor="text1"/>
                <w:kern w:val="2"/>
                <w:sz w:val="21"/>
                <w:szCs w:val="24"/>
                <w:highlight w:val="none"/>
              </w:rPr>
            </w:pPr>
          </w:p>
        </w:tc>
        <w:tc>
          <w:tcPr>
            <w:tcW w:w="1183" w:type="dxa"/>
            <w:vAlign w:val="center"/>
          </w:tcPr>
          <w:p w14:paraId="092F2090">
            <w:pPr>
              <w:pStyle w:val="2"/>
              <w:snapToGrid w:val="0"/>
              <w:jc w:val="center"/>
              <w:rPr>
                <w:rFonts w:hAnsi="宋体"/>
                <w:bCs/>
                <w:color w:val="000000" w:themeColor="text1"/>
                <w:kern w:val="2"/>
                <w:sz w:val="21"/>
                <w:szCs w:val="24"/>
                <w:highlight w:val="none"/>
              </w:rPr>
            </w:pPr>
          </w:p>
        </w:tc>
        <w:tc>
          <w:tcPr>
            <w:tcW w:w="1220" w:type="dxa"/>
            <w:vAlign w:val="center"/>
          </w:tcPr>
          <w:p w14:paraId="3A643EA7">
            <w:pPr>
              <w:pStyle w:val="2"/>
              <w:snapToGrid w:val="0"/>
              <w:jc w:val="center"/>
              <w:rPr>
                <w:rFonts w:hAnsi="宋体"/>
                <w:bCs/>
                <w:color w:val="000000" w:themeColor="text1"/>
                <w:kern w:val="2"/>
                <w:sz w:val="21"/>
                <w:szCs w:val="24"/>
                <w:highlight w:val="none"/>
              </w:rPr>
            </w:pPr>
          </w:p>
        </w:tc>
        <w:tc>
          <w:tcPr>
            <w:tcW w:w="817" w:type="dxa"/>
            <w:vAlign w:val="center"/>
          </w:tcPr>
          <w:p w14:paraId="6254FF4B">
            <w:pPr>
              <w:pStyle w:val="2"/>
              <w:snapToGrid w:val="0"/>
              <w:jc w:val="center"/>
              <w:rPr>
                <w:rFonts w:hAnsi="宋体"/>
                <w:bCs/>
                <w:color w:val="000000" w:themeColor="text1"/>
                <w:kern w:val="2"/>
                <w:sz w:val="21"/>
                <w:szCs w:val="24"/>
                <w:highlight w:val="none"/>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2"/>
              <w:snapToGrid w:val="0"/>
              <w:jc w:val="center"/>
              <w:rPr>
                <w:rFonts w:hAnsi="宋体"/>
                <w:bCs/>
                <w:color w:val="000000" w:themeColor="text1"/>
                <w:kern w:val="2"/>
                <w:sz w:val="21"/>
                <w:szCs w:val="24"/>
                <w:highlight w:val="none"/>
              </w:rPr>
            </w:pPr>
          </w:p>
        </w:tc>
        <w:tc>
          <w:tcPr>
            <w:tcW w:w="1215" w:type="dxa"/>
            <w:vAlign w:val="center"/>
          </w:tcPr>
          <w:p w14:paraId="29A5827C">
            <w:pPr>
              <w:pStyle w:val="2"/>
              <w:snapToGrid w:val="0"/>
              <w:jc w:val="center"/>
              <w:rPr>
                <w:rFonts w:hAnsi="宋体"/>
                <w:bCs/>
                <w:color w:val="000000" w:themeColor="text1"/>
                <w:kern w:val="2"/>
                <w:sz w:val="21"/>
                <w:szCs w:val="24"/>
                <w:highlight w:val="none"/>
              </w:rPr>
            </w:pPr>
          </w:p>
        </w:tc>
        <w:tc>
          <w:tcPr>
            <w:tcW w:w="1267" w:type="dxa"/>
            <w:vAlign w:val="center"/>
          </w:tcPr>
          <w:p w14:paraId="030C125F">
            <w:pPr>
              <w:pStyle w:val="2"/>
              <w:snapToGrid w:val="0"/>
              <w:jc w:val="center"/>
              <w:rPr>
                <w:rFonts w:hAnsi="宋体"/>
                <w:bCs/>
                <w:color w:val="000000" w:themeColor="text1"/>
                <w:kern w:val="2"/>
                <w:sz w:val="21"/>
                <w:szCs w:val="24"/>
                <w:highlight w:val="none"/>
              </w:rPr>
            </w:pPr>
          </w:p>
        </w:tc>
        <w:tc>
          <w:tcPr>
            <w:tcW w:w="1117" w:type="dxa"/>
            <w:vAlign w:val="center"/>
          </w:tcPr>
          <w:p w14:paraId="456D1ABB">
            <w:pPr>
              <w:pStyle w:val="2"/>
              <w:snapToGrid w:val="0"/>
              <w:jc w:val="center"/>
              <w:rPr>
                <w:rFonts w:hAnsi="宋体"/>
                <w:bCs/>
                <w:color w:val="000000" w:themeColor="text1"/>
                <w:kern w:val="2"/>
                <w:sz w:val="21"/>
                <w:szCs w:val="24"/>
                <w:highlight w:val="none"/>
              </w:rPr>
            </w:pPr>
          </w:p>
        </w:tc>
        <w:tc>
          <w:tcPr>
            <w:tcW w:w="1400" w:type="dxa"/>
            <w:vAlign w:val="center"/>
          </w:tcPr>
          <w:p w14:paraId="67BFF3C8">
            <w:pPr>
              <w:pStyle w:val="2"/>
              <w:snapToGrid w:val="0"/>
              <w:jc w:val="center"/>
              <w:rPr>
                <w:rFonts w:hAnsi="宋体"/>
                <w:bCs/>
                <w:color w:val="000000" w:themeColor="text1"/>
                <w:kern w:val="2"/>
                <w:sz w:val="21"/>
                <w:szCs w:val="24"/>
                <w:highlight w:val="none"/>
              </w:rPr>
            </w:pPr>
          </w:p>
        </w:tc>
        <w:tc>
          <w:tcPr>
            <w:tcW w:w="1233" w:type="dxa"/>
            <w:vAlign w:val="center"/>
          </w:tcPr>
          <w:p w14:paraId="00A05AA7">
            <w:pPr>
              <w:pStyle w:val="2"/>
              <w:snapToGrid w:val="0"/>
              <w:jc w:val="center"/>
              <w:rPr>
                <w:rFonts w:hAnsi="宋体"/>
                <w:bCs/>
                <w:color w:val="000000" w:themeColor="text1"/>
                <w:kern w:val="2"/>
                <w:sz w:val="21"/>
                <w:szCs w:val="24"/>
                <w:highlight w:val="none"/>
              </w:rPr>
            </w:pPr>
          </w:p>
        </w:tc>
        <w:tc>
          <w:tcPr>
            <w:tcW w:w="1183" w:type="dxa"/>
            <w:vAlign w:val="center"/>
          </w:tcPr>
          <w:p w14:paraId="4232E691">
            <w:pPr>
              <w:pStyle w:val="2"/>
              <w:snapToGrid w:val="0"/>
              <w:jc w:val="center"/>
              <w:rPr>
                <w:rFonts w:hAnsi="宋体"/>
                <w:bCs/>
                <w:color w:val="000000" w:themeColor="text1"/>
                <w:kern w:val="2"/>
                <w:sz w:val="21"/>
                <w:szCs w:val="24"/>
                <w:highlight w:val="none"/>
              </w:rPr>
            </w:pPr>
          </w:p>
        </w:tc>
        <w:tc>
          <w:tcPr>
            <w:tcW w:w="1220" w:type="dxa"/>
            <w:vAlign w:val="center"/>
          </w:tcPr>
          <w:p w14:paraId="6A493218">
            <w:pPr>
              <w:pStyle w:val="2"/>
              <w:snapToGrid w:val="0"/>
              <w:jc w:val="center"/>
              <w:rPr>
                <w:rFonts w:hAnsi="宋体"/>
                <w:bCs/>
                <w:color w:val="000000" w:themeColor="text1"/>
                <w:kern w:val="2"/>
                <w:sz w:val="21"/>
                <w:szCs w:val="24"/>
                <w:highlight w:val="none"/>
              </w:rPr>
            </w:pPr>
          </w:p>
        </w:tc>
        <w:tc>
          <w:tcPr>
            <w:tcW w:w="817" w:type="dxa"/>
            <w:vAlign w:val="center"/>
          </w:tcPr>
          <w:p w14:paraId="08E37EC7">
            <w:pPr>
              <w:pStyle w:val="2"/>
              <w:snapToGrid w:val="0"/>
              <w:jc w:val="center"/>
              <w:rPr>
                <w:rFonts w:hAnsi="宋体"/>
                <w:bCs/>
                <w:color w:val="000000" w:themeColor="text1"/>
                <w:kern w:val="2"/>
                <w:sz w:val="21"/>
                <w:szCs w:val="24"/>
                <w:highlight w:val="none"/>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2"/>
              <w:snapToGrid w:val="0"/>
              <w:jc w:val="center"/>
              <w:rPr>
                <w:rFonts w:hAnsi="宋体"/>
                <w:bCs/>
                <w:color w:val="000000" w:themeColor="text1"/>
                <w:kern w:val="2"/>
                <w:sz w:val="21"/>
                <w:szCs w:val="24"/>
                <w:highlight w:val="none"/>
              </w:rPr>
            </w:pPr>
          </w:p>
        </w:tc>
        <w:tc>
          <w:tcPr>
            <w:tcW w:w="1215" w:type="dxa"/>
            <w:vAlign w:val="center"/>
          </w:tcPr>
          <w:p w14:paraId="6579B4CB">
            <w:pPr>
              <w:pStyle w:val="2"/>
              <w:snapToGrid w:val="0"/>
              <w:jc w:val="center"/>
              <w:rPr>
                <w:rFonts w:hAnsi="宋体"/>
                <w:bCs/>
                <w:color w:val="000000" w:themeColor="text1"/>
                <w:kern w:val="2"/>
                <w:sz w:val="21"/>
                <w:szCs w:val="24"/>
                <w:highlight w:val="none"/>
              </w:rPr>
            </w:pPr>
          </w:p>
        </w:tc>
        <w:tc>
          <w:tcPr>
            <w:tcW w:w="1267" w:type="dxa"/>
            <w:vAlign w:val="center"/>
          </w:tcPr>
          <w:p w14:paraId="28B83915">
            <w:pPr>
              <w:pStyle w:val="2"/>
              <w:snapToGrid w:val="0"/>
              <w:jc w:val="center"/>
              <w:rPr>
                <w:rFonts w:hAnsi="宋体"/>
                <w:bCs/>
                <w:color w:val="000000" w:themeColor="text1"/>
                <w:kern w:val="2"/>
                <w:sz w:val="21"/>
                <w:szCs w:val="24"/>
                <w:highlight w:val="none"/>
              </w:rPr>
            </w:pPr>
          </w:p>
        </w:tc>
        <w:tc>
          <w:tcPr>
            <w:tcW w:w="1117" w:type="dxa"/>
            <w:vAlign w:val="center"/>
          </w:tcPr>
          <w:p w14:paraId="74AE9626">
            <w:pPr>
              <w:pStyle w:val="2"/>
              <w:snapToGrid w:val="0"/>
              <w:jc w:val="center"/>
              <w:rPr>
                <w:rFonts w:hAnsi="宋体"/>
                <w:bCs/>
                <w:color w:val="000000" w:themeColor="text1"/>
                <w:kern w:val="2"/>
                <w:sz w:val="21"/>
                <w:szCs w:val="24"/>
                <w:highlight w:val="none"/>
              </w:rPr>
            </w:pPr>
          </w:p>
        </w:tc>
        <w:tc>
          <w:tcPr>
            <w:tcW w:w="1400" w:type="dxa"/>
            <w:vAlign w:val="center"/>
          </w:tcPr>
          <w:p w14:paraId="2541A927">
            <w:pPr>
              <w:pStyle w:val="2"/>
              <w:snapToGrid w:val="0"/>
              <w:jc w:val="center"/>
              <w:rPr>
                <w:rFonts w:hAnsi="宋体"/>
                <w:bCs/>
                <w:color w:val="000000" w:themeColor="text1"/>
                <w:kern w:val="2"/>
                <w:sz w:val="21"/>
                <w:szCs w:val="24"/>
                <w:highlight w:val="none"/>
              </w:rPr>
            </w:pPr>
          </w:p>
        </w:tc>
        <w:tc>
          <w:tcPr>
            <w:tcW w:w="1233" w:type="dxa"/>
            <w:vAlign w:val="center"/>
          </w:tcPr>
          <w:p w14:paraId="698C8057">
            <w:pPr>
              <w:pStyle w:val="2"/>
              <w:snapToGrid w:val="0"/>
              <w:jc w:val="center"/>
              <w:rPr>
                <w:rFonts w:hAnsi="宋体"/>
                <w:bCs/>
                <w:color w:val="000000" w:themeColor="text1"/>
                <w:kern w:val="2"/>
                <w:sz w:val="21"/>
                <w:szCs w:val="24"/>
                <w:highlight w:val="none"/>
              </w:rPr>
            </w:pPr>
          </w:p>
        </w:tc>
        <w:tc>
          <w:tcPr>
            <w:tcW w:w="1183" w:type="dxa"/>
            <w:vAlign w:val="center"/>
          </w:tcPr>
          <w:p w14:paraId="22399C7E">
            <w:pPr>
              <w:pStyle w:val="2"/>
              <w:snapToGrid w:val="0"/>
              <w:jc w:val="center"/>
              <w:rPr>
                <w:rFonts w:hAnsi="宋体"/>
                <w:bCs/>
                <w:color w:val="000000" w:themeColor="text1"/>
                <w:kern w:val="2"/>
                <w:sz w:val="21"/>
                <w:szCs w:val="24"/>
                <w:highlight w:val="none"/>
              </w:rPr>
            </w:pPr>
          </w:p>
        </w:tc>
        <w:tc>
          <w:tcPr>
            <w:tcW w:w="1220" w:type="dxa"/>
            <w:vAlign w:val="center"/>
          </w:tcPr>
          <w:p w14:paraId="0867DF46">
            <w:pPr>
              <w:pStyle w:val="2"/>
              <w:snapToGrid w:val="0"/>
              <w:jc w:val="center"/>
              <w:rPr>
                <w:rFonts w:hAnsi="宋体"/>
                <w:bCs/>
                <w:color w:val="000000" w:themeColor="text1"/>
                <w:kern w:val="2"/>
                <w:sz w:val="21"/>
                <w:szCs w:val="24"/>
                <w:highlight w:val="none"/>
              </w:rPr>
            </w:pPr>
          </w:p>
        </w:tc>
        <w:tc>
          <w:tcPr>
            <w:tcW w:w="817" w:type="dxa"/>
            <w:vAlign w:val="center"/>
          </w:tcPr>
          <w:p w14:paraId="6DACB5E9">
            <w:pPr>
              <w:pStyle w:val="2"/>
              <w:snapToGrid w:val="0"/>
              <w:jc w:val="center"/>
              <w:rPr>
                <w:rFonts w:hAnsi="宋体"/>
                <w:bCs/>
                <w:color w:val="000000" w:themeColor="text1"/>
                <w:kern w:val="2"/>
                <w:sz w:val="21"/>
                <w:szCs w:val="24"/>
                <w:highlight w:val="none"/>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2"/>
              <w:snapToGrid w:val="0"/>
              <w:jc w:val="center"/>
              <w:rPr>
                <w:rFonts w:hAnsi="宋体"/>
                <w:bCs/>
                <w:color w:val="000000" w:themeColor="text1"/>
                <w:kern w:val="2"/>
                <w:sz w:val="21"/>
                <w:szCs w:val="24"/>
                <w:highlight w:val="none"/>
              </w:rPr>
            </w:pPr>
          </w:p>
        </w:tc>
        <w:tc>
          <w:tcPr>
            <w:tcW w:w="1215" w:type="dxa"/>
            <w:vAlign w:val="center"/>
          </w:tcPr>
          <w:p w14:paraId="7BCA6C23">
            <w:pPr>
              <w:pStyle w:val="2"/>
              <w:snapToGrid w:val="0"/>
              <w:jc w:val="center"/>
              <w:rPr>
                <w:rFonts w:hAnsi="宋体"/>
                <w:bCs/>
                <w:color w:val="000000" w:themeColor="text1"/>
                <w:kern w:val="2"/>
                <w:sz w:val="21"/>
                <w:szCs w:val="24"/>
                <w:highlight w:val="none"/>
              </w:rPr>
            </w:pPr>
          </w:p>
        </w:tc>
        <w:tc>
          <w:tcPr>
            <w:tcW w:w="1267" w:type="dxa"/>
            <w:vAlign w:val="center"/>
          </w:tcPr>
          <w:p w14:paraId="6880A54B">
            <w:pPr>
              <w:pStyle w:val="2"/>
              <w:snapToGrid w:val="0"/>
              <w:jc w:val="center"/>
              <w:rPr>
                <w:rFonts w:hAnsi="宋体"/>
                <w:bCs/>
                <w:color w:val="000000" w:themeColor="text1"/>
                <w:kern w:val="2"/>
                <w:sz w:val="21"/>
                <w:szCs w:val="24"/>
                <w:highlight w:val="none"/>
              </w:rPr>
            </w:pPr>
          </w:p>
        </w:tc>
        <w:tc>
          <w:tcPr>
            <w:tcW w:w="1117" w:type="dxa"/>
            <w:vAlign w:val="center"/>
          </w:tcPr>
          <w:p w14:paraId="12F945CD">
            <w:pPr>
              <w:pStyle w:val="2"/>
              <w:snapToGrid w:val="0"/>
              <w:jc w:val="center"/>
              <w:rPr>
                <w:rFonts w:hAnsi="宋体"/>
                <w:bCs/>
                <w:color w:val="000000" w:themeColor="text1"/>
                <w:kern w:val="2"/>
                <w:sz w:val="21"/>
                <w:szCs w:val="24"/>
                <w:highlight w:val="none"/>
              </w:rPr>
            </w:pPr>
          </w:p>
        </w:tc>
        <w:tc>
          <w:tcPr>
            <w:tcW w:w="1400" w:type="dxa"/>
            <w:vAlign w:val="center"/>
          </w:tcPr>
          <w:p w14:paraId="7757BEAA">
            <w:pPr>
              <w:pStyle w:val="2"/>
              <w:snapToGrid w:val="0"/>
              <w:jc w:val="center"/>
              <w:rPr>
                <w:rFonts w:hAnsi="宋体"/>
                <w:bCs/>
                <w:color w:val="000000" w:themeColor="text1"/>
                <w:kern w:val="2"/>
                <w:sz w:val="21"/>
                <w:szCs w:val="24"/>
                <w:highlight w:val="none"/>
              </w:rPr>
            </w:pPr>
          </w:p>
        </w:tc>
        <w:tc>
          <w:tcPr>
            <w:tcW w:w="1233" w:type="dxa"/>
            <w:vAlign w:val="center"/>
          </w:tcPr>
          <w:p w14:paraId="100CF4EE">
            <w:pPr>
              <w:pStyle w:val="2"/>
              <w:snapToGrid w:val="0"/>
              <w:jc w:val="center"/>
              <w:rPr>
                <w:rFonts w:hAnsi="宋体"/>
                <w:bCs/>
                <w:color w:val="000000" w:themeColor="text1"/>
                <w:kern w:val="2"/>
                <w:sz w:val="21"/>
                <w:szCs w:val="24"/>
                <w:highlight w:val="none"/>
              </w:rPr>
            </w:pPr>
          </w:p>
        </w:tc>
        <w:tc>
          <w:tcPr>
            <w:tcW w:w="1183" w:type="dxa"/>
            <w:vAlign w:val="center"/>
          </w:tcPr>
          <w:p w14:paraId="300274DE">
            <w:pPr>
              <w:pStyle w:val="2"/>
              <w:snapToGrid w:val="0"/>
              <w:jc w:val="center"/>
              <w:rPr>
                <w:rFonts w:hAnsi="宋体"/>
                <w:bCs/>
                <w:color w:val="000000" w:themeColor="text1"/>
                <w:kern w:val="2"/>
                <w:sz w:val="21"/>
                <w:szCs w:val="24"/>
                <w:highlight w:val="none"/>
              </w:rPr>
            </w:pPr>
          </w:p>
        </w:tc>
        <w:tc>
          <w:tcPr>
            <w:tcW w:w="1220" w:type="dxa"/>
            <w:vAlign w:val="center"/>
          </w:tcPr>
          <w:p w14:paraId="6D1EB811">
            <w:pPr>
              <w:pStyle w:val="2"/>
              <w:snapToGrid w:val="0"/>
              <w:jc w:val="center"/>
              <w:rPr>
                <w:rFonts w:hAnsi="宋体"/>
                <w:bCs/>
                <w:color w:val="000000" w:themeColor="text1"/>
                <w:kern w:val="2"/>
                <w:sz w:val="21"/>
                <w:szCs w:val="24"/>
                <w:highlight w:val="none"/>
              </w:rPr>
            </w:pPr>
          </w:p>
        </w:tc>
        <w:tc>
          <w:tcPr>
            <w:tcW w:w="817" w:type="dxa"/>
            <w:vAlign w:val="center"/>
          </w:tcPr>
          <w:p w14:paraId="2834365F">
            <w:pPr>
              <w:pStyle w:val="2"/>
              <w:snapToGrid w:val="0"/>
              <w:jc w:val="center"/>
              <w:rPr>
                <w:rFonts w:hAnsi="宋体"/>
                <w:bCs/>
                <w:color w:val="000000" w:themeColor="text1"/>
                <w:kern w:val="2"/>
                <w:sz w:val="21"/>
                <w:szCs w:val="24"/>
                <w:highlight w:val="none"/>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2"/>
              <w:snapToGrid w:val="0"/>
              <w:jc w:val="center"/>
              <w:rPr>
                <w:rFonts w:hAnsi="宋体"/>
                <w:bCs/>
                <w:color w:val="000000" w:themeColor="text1"/>
                <w:kern w:val="2"/>
                <w:sz w:val="21"/>
                <w:szCs w:val="24"/>
                <w:highlight w:val="none"/>
              </w:rPr>
            </w:pPr>
          </w:p>
        </w:tc>
        <w:tc>
          <w:tcPr>
            <w:tcW w:w="1215" w:type="dxa"/>
            <w:vAlign w:val="center"/>
          </w:tcPr>
          <w:p w14:paraId="4027F9EF">
            <w:pPr>
              <w:pStyle w:val="2"/>
              <w:snapToGrid w:val="0"/>
              <w:jc w:val="center"/>
              <w:rPr>
                <w:rFonts w:hAnsi="宋体"/>
                <w:bCs/>
                <w:color w:val="000000" w:themeColor="text1"/>
                <w:kern w:val="2"/>
                <w:sz w:val="21"/>
                <w:szCs w:val="24"/>
                <w:highlight w:val="none"/>
              </w:rPr>
            </w:pPr>
          </w:p>
        </w:tc>
        <w:tc>
          <w:tcPr>
            <w:tcW w:w="1267" w:type="dxa"/>
            <w:vAlign w:val="center"/>
          </w:tcPr>
          <w:p w14:paraId="78F87B9E">
            <w:pPr>
              <w:pStyle w:val="2"/>
              <w:snapToGrid w:val="0"/>
              <w:jc w:val="center"/>
              <w:rPr>
                <w:rFonts w:hAnsi="宋体"/>
                <w:bCs/>
                <w:color w:val="000000" w:themeColor="text1"/>
                <w:kern w:val="2"/>
                <w:sz w:val="21"/>
                <w:szCs w:val="24"/>
                <w:highlight w:val="none"/>
              </w:rPr>
            </w:pPr>
          </w:p>
        </w:tc>
        <w:tc>
          <w:tcPr>
            <w:tcW w:w="1117" w:type="dxa"/>
            <w:vAlign w:val="center"/>
          </w:tcPr>
          <w:p w14:paraId="134298F0">
            <w:pPr>
              <w:pStyle w:val="2"/>
              <w:snapToGrid w:val="0"/>
              <w:jc w:val="center"/>
              <w:rPr>
                <w:rFonts w:hAnsi="宋体"/>
                <w:bCs/>
                <w:color w:val="000000" w:themeColor="text1"/>
                <w:kern w:val="2"/>
                <w:sz w:val="21"/>
                <w:szCs w:val="24"/>
                <w:highlight w:val="none"/>
              </w:rPr>
            </w:pPr>
          </w:p>
        </w:tc>
        <w:tc>
          <w:tcPr>
            <w:tcW w:w="1400" w:type="dxa"/>
            <w:vAlign w:val="center"/>
          </w:tcPr>
          <w:p w14:paraId="032296BD">
            <w:pPr>
              <w:pStyle w:val="2"/>
              <w:snapToGrid w:val="0"/>
              <w:jc w:val="center"/>
              <w:rPr>
                <w:rFonts w:hAnsi="宋体"/>
                <w:bCs/>
                <w:color w:val="000000" w:themeColor="text1"/>
                <w:kern w:val="2"/>
                <w:sz w:val="21"/>
                <w:szCs w:val="24"/>
                <w:highlight w:val="none"/>
              </w:rPr>
            </w:pPr>
          </w:p>
        </w:tc>
        <w:tc>
          <w:tcPr>
            <w:tcW w:w="1233" w:type="dxa"/>
            <w:vAlign w:val="center"/>
          </w:tcPr>
          <w:p w14:paraId="24EB99D4">
            <w:pPr>
              <w:pStyle w:val="2"/>
              <w:snapToGrid w:val="0"/>
              <w:jc w:val="center"/>
              <w:rPr>
                <w:rFonts w:hAnsi="宋体"/>
                <w:bCs/>
                <w:color w:val="000000" w:themeColor="text1"/>
                <w:kern w:val="2"/>
                <w:sz w:val="21"/>
                <w:szCs w:val="24"/>
                <w:highlight w:val="none"/>
              </w:rPr>
            </w:pPr>
          </w:p>
        </w:tc>
        <w:tc>
          <w:tcPr>
            <w:tcW w:w="1183" w:type="dxa"/>
            <w:vAlign w:val="center"/>
          </w:tcPr>
          <w:p w14:paraId="23B3FA16">
            <w:pPr>
              <w:pStyle w:val="2"/>
              <w:snapToGrid w:val="0"/>
              <w:jc w:val="center"/>
              <w:rPr>
                <w:rFonts w:hAnsi="宋体"/>
                <w:bCs/>
                <w:color w:val="000000" w:themeColor="text1"/>
                <w:kern w:val="2"/>
                <w:sz w:val="21"/>
                <w:szCs w:val="24"/>
                <w:highlight w:val="none"/>
              </w:rPr>
            </w:pPr>
          </w:p>
        </w:tc>
        <w:tc>
          <w:tcPr>
            <w:tcW w:w="1220" w:type="dxa"/>
            <w:vAlign w:val="center"/>
          </w:tcPr>
          <w:p w14:paraId="0E3A40A1">
            <w:pPr>
              <w:pStyle w:val="2"/>
              <w:snapToGrid w:val="0"/>
              <w:jc w:val="center"/>
              <w:rPr>
                <w:rFonts w:hAnsi="宋体"/>
                <w:bCs/>
                <w:color w:val="000000" w:themeColor="text1"/>
                <w:kern w:val="2"/>
                <w:sz w:val="21"/>
                <w:szCs w:val="24"/>
                <w:highlight w:val="none"/>
              </w:rPr>
            </w:pPr>
          </w:p>
        </w:tc>
        <w:tc>
          <w:tcPr>
            <w:tcW w:w="817" w:type="dxa"/>
            <w:vAlign w:val="center"/>
          </w:tcPr>
          <w:p w14:paraId="33B3F8CB">
            <w:pPr>
              <w:pStyle w:val="2"/>
              <w:snapToGrid w:val="0"/>
              <w:jc w:val="center"/>
              <w:rPr>
                <w:rFonts w:hAnsi="宋体"/>
                <w:bCs/>
                <w:color w:val="000000" w:themeColor="text1"/>
                <w:kern w:val="2"/>
                <w:sz w:val="21"/>
                <w:szCs w:val="24"/>
                <w:highlight w:val="none"/>
              </w:rPr>
            </w:pPr>
          </w:p>
        </w:tc>
      </w:tr>
    </w:tbl>
    <w:p w14:paraId="57BCA6D4">
      <w:pPr>
        <w:pStyle w:val="2"/>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w:t>
      </w:r>
      <w:r>
        <w:rPr>
          <w:rFonts w:hint="eastAsia" w:hAnsi="宋体"/>
          <w:bCs/>
          <w:color w:val="000000" w:themeColor="text1"/>
          <w:sz w:val="21"/>
          <w:highlight w:val="none"/>
          <w:lang w:eastAsia="zh-CN"/>
        </w:rPr>
        <w:t>供应商</w:t>
      </w:r>
      <w:r>
        <w:rPr>
          <w:rFonts w:hint="eastAsia" w:hAnsi="宋体"/>
          <w:bCs/>
          <w:color w:val="000000" w:themeColor="text1"/>
          <w:sz w:val="21"/>
          <w:highlight w:val="none"/>
        </w:rPr>
        <w:t>可自行划表填写，但必须体现以上内容。</w:t>
      </w:r>
    </w:p>
    <w:p w14:paraId="6FFD6AE8">
      <w:pPr>
        <w:pStyle w:val="2"/>
        <w:ind w:firstLine="0"/>
        <w:rPr>
          <w:rFonts w:hAnsi="宋体"/>
          <w:bCs/>
          <w:color w:val="000000" w:themeColor="text1"/>
          <w:sz w:val="21"/>
          <w:highlight w:val="none"/>
        </w:rPr>
      </w:pPr>
    </w:p>
    <w:p w14:paraId="78CA7269">
      <w:pPr>
        <w:pStyle w:val="2"/>
        <w:ind w:firstLine="0"/>
        <w:rPr>
          <w:rFonts w:hAnsi="宋体"/>
          <w:bCs/>
          <w:color w:val="000000" w:themeColor="text1"/>
          <w:sz w:val="21"/>
          <w:highlight w:val="none"/>
        </w:rPr>
      </w:pPr>
    </w:p>
    <w:p w14:paraId="1750FF6F">
      <w:pPr>
        <w:pStyle w:val="2"/>
        <w:ind w:firstLine="0"/>
        <w:rPr>
          <w:rFonts w:hAnsi="宋体"/>
          <w:bCs/>
          <w:color w:val="000000" w:themeColor="text1"/>
          <w:sz w:val="21"/>
          <w:highlight w:val="none"/>
        </w:rPr>
      </w:pPr>
    </w:p>
    <w:p w14:paraId="0675A34F">
      <w:pPr>
        <w:pStyle w:val="2"/>
        <w:ind w:firstLine="0"/>
        <w:rPr>
          <w:rFonts w:hAnsi="宋体"/>
          <w:bCs/>
          <w:color w:val="000000" w:themeColor="text1"/>
          <w:sz w:val="21"/>
          <w:highlight w:val="none"/>
        </w:rPr>
      </w:pPr>
    </w:p>
    <w:p w14:paraId="2E0ECF4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CD1E12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16096ABC">
      <w:pPr>
        <w:pStyle w:val="2"/>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625BFD0">
      <w:pPr>
        <w:pStyle w:val="2"/>
        <w:ind w:firstLine="0"/>
        <w:rPr>
          <w:rFonts w:hAnsi="宋体"/>
          <w:bCs/>
          <w:color w:val="000000" w:themeColor="text1"/>
          <w:sz w:val="21"/>
          <w:szCs w:val="21"/>
          <w:highlight w:val="none"/>
        </w:rPr>
      </w:pPr>
    </w:p>
    <w:p w14:paraId="119AA4C0">
      <w:pPr>
        <w:pStyle w:val="2"/>
        <w:ind w:firstLine="0"/>
        <w:rPr>
          <w:rFonts w:hAnsi="宋体"/>
          <w:bCs/>
          <w:color w:val="000000" w:themeColor="text1"/>
          <w:sz w:val="21"/>
          <w:szCs w:val="21"/>
          <w:highlight w:val="none"/>
        </w:rPr>
      </w:pPr>
    </w:p>
    <w:p w14:paraId="17135B07">
      <w:pPr>
        <w:pStyle w:val="2"/>
        <w:ind w:firstLine="0"/>
        <w:rPr>
          <w:rFonts w:hAnsi="宋体"/>
          <w:bCs/>
          <w:color w:val="000000" w:themeColor="text1"/>
          <w:sz w:val="21"/>
          <w:szCs w:val="21"/>
          <w:highlight w:val="none"/>
        </w:rPr>
      </w:pPr>
    </w:p>
    <w:p w14:paraId="45936887">
      <w:pPr>
        <w:pStyle w:val="2"/>
        <w:ind w:firstLine="0"/>
        <w:rPr>
          <w:rFonts w:hAnsi="宋体"/>
          <w:bCs/>
          <w:color w:val="000000" w:themeColor="text1"/>
          <w:sz w:val="21"/>
          <w:szCs w:val="21"/>
          <w:highlight w:val="none"/>
        </w:rPr>
      </w:pPr>
    </w:p>
    <w:p w14:paraId="4B74D53C">
      <w:pPr>
        <w:pStyle w:val="2"/>
        <w:ind w:firstLine="0"/>
        <w:rPr>
          <w:rFonts w:hAnsi="宋体"/>
          <w:bCs/>
          <w:color w:val="000000" w:themeColor="text1"/>
          <w:sz w:val="21"/>
          <w:szCs w:val="21"/>
          <w:highlight w:val="none"/>
        </w:rPr>
      </w:pPr>
    </w:p>
    <w:p w14:paraId="2DA36687">
      <w:pPr>
        <w:pStyle w:val="2"/>
        <w:ind w:firstLine="0"/>
        <w:rPr>
          <w:rFonts w:hAnsi="宋体"/>
          <w:bCs/>
          <w:color w:val="000000" w:themeColor="text1"/>
          <w:sz w:val="21"/>
          <w:szCs w:val="21"/>
          <w:highlight w:val="none"/>
        </w:rPr>
      </w:pPr>
    </w:p>
    <w:p w14:paraId="021650B6">
      <w:pPr>
        <w:pStyle w:val="2"/>
        <w:ind w:firstLine="0"/>
        <w:rPr>
          <w:rFonts w:hAnsi="宋体"/>
          <w:bCs/>
          <w:color w:val="000000" w:themeColor="text1"/>
          <w:sz w:val="21"/>
          <w:szCs w:val="21"/>
          <w:highlight w:val="none"/>
        </w:rPr>
      </w:pPr>
    </w:p>
    <w:p w14:paraId="1B383416">
      <w:pPr>
        <w:pStyle w:val="2"/>
        <w:ind w:firstLine="0"/>
        <w:rPr>
          <w:rFonts w:hAnsi="宋体"/>
          <w:bCs/>
          <w:color w:val="000000" w:themeColor="text1"/>
          <w:sz w:val="21"/>
          <w:szCs w:val="21"/>
          <w:highlight w:val="none"/>
        </w:rPr>
      </w:pPr>
    </w:p>
    <w:p w14:paraId="06EA22EE">
      <w:pPr>
        <w:pStyle w:val="2"/>
        <w:ind w:firstLine="0"/>
        <w:rPr>
          <w:rFonts w:hAnsi="宋体"/>
          <w:bCs/>
          <w:color w:val="000000" w:themeColor="text1"/>
          <w:sz w:val="21"/>
          <w:szCs w:val="21"/>
          <w:highlight w:val="none"/>
        </w:rPr>
      </w:pPr>
    </w:p>
    <w:p w14:paraId="769093E8">
      <w:pPr>
        <w:pStyle w:val="2"/>
        <w:ind w:firstLine="0"/>
        <w:rPr>
          <w:rFonts w:hAnsi="宋体"/>
          <w:bCs/>
          <w:color w:val="000000" w:themeColor="text1"/>
          <w:sz w:val="21"/>
          <w:szCs w:val="21"/>
          <w:highlight w:val="none"/>
        </w:rPr>
      </w:pPr>
    </w:p>
    <w:p w14:paraId="509D8E75">
      <w:pPr>
        <w:pStyle w:val="4"/>
        <w:numPr>
          <w:ilvl w:val="0"/>
          <w:numId w:val="0"/>
        </w:numPr>
        <w:spacing w:line="400" w:lineRule="exact"/>
        <w:rPr>
          <w:rFonts w:hAnsi="黑体" w:cs="黑体"/>
          <w:color w:val="000000" w:themeColor="text1"/>
          <w:sz w:val="28"/>
          <w:szCs w:val="28"/>
          <w:highlight w:val="none"/>
        </w:rPr>
      </w:pPr>
      <w:bookmarkStart w:id="322" w:name="_Toc430771089"/>
      <w:bookmarkStart w:id="323" w:name="_Toc11866431"/>
      <w:bookmarkStart w:id="324" w:name="_Toc11866689"/>
      <w:bookmarkStart w:id="325" w:name="_Toc7149"/>
      <w:bookmarkStart w:id="326" w:name="_Toc432695229"/>
      <w:bookmarkStart w:id="327" w:name="_Toc29548"/>
      <w:bookmarkStart w:id="328" w:name="_Toc432682754"/>
      <w:bookmarkStart w:id="329" w:name="_Toc345312627"/>
      <w:bookmarkStart w:id="330" w:name="_Toc336681965"/>
      <w:bookmarkStart w:id="331" w:name="_Toc366072562"/>
      <w:bookmarkStart w:id="332" w:name="_Toc333238664"/>
      <w:bookmarkStart w:id="333" w:name="_Toc331684072"/>
      <w:bookmarkStart w:id="334" w:name="_Toc339019919"/>
      <w:bookmarkStart w:id="335" w:name="_Toc339020263"/>
      <w:bookmarkStart w:id="336" w:name="_Toc333237708"/>
      <w:bookmarkStart w:id="337" w:name="_Toc365967105"/>
      <w:bookmarkStart w:id="338" w:name="_Toc337632388"/>
      <w:bookmarkStart w:id="339" w:name="_Toc332270377"/>
      <w:bookmarkStart w:id="340" w:name="_Toc330460016"/>
      <w:bookmarkStart w:id="341" w:name="_Toc336681610"/>
      <w:bookmarkStart w:id="342" w:name="_Toc342398160"/>
      <w:bookmarkStart w:id="343" w:name="_Toc350438779"/>
      <w:bookmarkStart w:id="344" w:name="_Toc343247130"/>
      <w:bookmarkStart w:id="345" w:name="_Toc340672899"/>
      <w:bookmarkStart w:id="346" w:name="_Toc350756480"/>
      <w:bookmarkStart w:id="347" w:name="_Toc342060405"/>
      <w:bookmarkStart w:id="348" w:name="_Toc341348370"/>
      <w:bookmarkStart w:id="349" w:name="_Toc333237819"/>
      <w:bookmarkStart w:id="350" w:name="_Toc342296791"/>
      <w:bookmarkStart w:id="351" w:name="_Toc339020045"/>
      <w:bookmarkStart w:id="352" w:name="_Toc365985211"/>
      <w:bookmarkStart w:id="353" w:name="_Toc331512931"/>
      <w:bookmarkStart w:id="354" w:name="_Toc339441117"/>
      <w:bookmarkStart w:id="355" w:name="_Toc333935376"/>
      <w:bookmarkStart w:id="356" w:name="_Toc339020125"/>
      <w:bookmarkStart w:id="357" w:name="_Toc342312473"/>
      <w:bookmarkStart w:id="358" w:name="_Toc340677100"/>
      <w:bookmarkStart w:id="359" w:name="_Toc102451601"/>
      <w:bookmarkStart w:id="360" w:name="_Toc343248448"/>
      <w:bookmarkStart w:id="361" w:name="_Toc333935717"/>
      <w:bookmarkStart w:id="362" w:name="_Toc339362330"/>
      <w:bookmarkStart w:id="363" w:name="_Toc343612950"/>
      <w:bookmarkStart w:id="364" w:name="_Toc340507472"/>
      <w:bookmarkStart w:id="365" w:name="_Toc332206739"/>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2"/>
      <w:bookmarkEnd w:id="323"/>
      <w:bookmarkEnd w:id="324"/>
      <w:bookmarkEnd w:id="325"/>
      <w:bookmarkEnd w:id="326"/>
      <w:bookmarkEnd w:id="327"/>
      <w:bookmarkEnd w:id="328"/>
    </w:p>
    <w:p w14:paraId="54B737CA">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C6083E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430443A">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4839A8E6">
      <w:pPr>
        <w:spacing w:line="440" w:lineRule="exact"/>
        <w:rPr>
          <w:rFonts w:ascii="宋体"/>
          <w:color w:val="000000" w:themeColor="text1"/>
          <w:highlight w:val="none"/>
        </w:rPr>
      </w:pPr>
    </w:p>
    <w:p w14:paraId="273D7999">
      <w:pPr>
        <w:spacing w:line="440" w:lineRule="exact"/>
        <w:rPr>
          <w:rFonts w:ascii="宋体"/>
          <w:color w:val="000000" w:themeColor="text1"/>
          <w:highlight w:val="none"/>
        </w:rPr>
      </w:pPr>
    </w:p>
    <w:p w14:paraId="36ACBDE3">
      <w:pPr>
        <w:spacing w:line="440" w:lineRule="exact"/>
        <w:rPr>
          <w:rFonts w:ascii="宋体"/>
          <w:color w:val="000000" w:themeColor="text1"/>
          <w:highlight w:val="none"/>
        </w:rPr>
      </w:pPr>
    </w:p>
    <w:p w14:paraId="04ECB63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6EE4E7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6616D1">
      <w:pPr>
        <w:pStyle w:val="2"/>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3EE3E2F">
      <w:pPr>
        <w:spacing w:line="440" w:lineRule="exact"/>
        <w:rPr>
          <w:rFonts w:ascii="宋体"/>
          <w:color w:val="000000" w:themeColor="text1"/>
          <w:highlight w:val="none"/>
        </w:rPr>
      </w:pPr>
    </w:p>
    <w:p w14:paraId="5143DAA3">
      <w:pPr>
        <w:spacing w:line="440" w:lineRule="exact"/>
        <w:jc w:val="center"/>
        <w:rPr>
          <w:rFonts w:ascii="宋体"/>
          <w:color w:val="000000" w:themeColor="text1"/>
          <w:highlight w:val="none"/>
        </w:rPr>
      </w:pPr>
    </w:p>
    <w:p w14:paraId="0EB7B509">
      <w:pPr>
        <w:spacing w:line="440" w:lineRule="exact"/>
        <w:jc w:val="center"/>
        <w:rPr>
          <w:rFonts w:ascii="宋体"/>
          <w:color w:val="000000" w:themeColor="text1"/>
          <w:highlight w:val="none"/>
        </w:rPr>
      </w:pPr>
    </w:p>
    <w:p w14:paraId="28B825C8">
      <w:pPr>
        <w:spacing w:line="440" w:lineRule="exact"/>
        <w:jc w:val="center"/>
        <w:rPr>
          <w:rFonts w:ascii="宋体"/>
          <w:color w:val="000000" w:themeColor="text1"/>
          <w:highlight w:val="none"/>
        </w:rPr>
      </w:pPr>
    </w:p>
    <w:p w14:paraId="573FB130">
      <w:pPr>
        <w:spacing w:line="440" w:lineRule="exact"/>
        <w:jc w:val="center"/>
        <w:rPr>
          <w:rFonts w:ascii="宋体"/>
          <w:color w:val="000000" w:themeColor="text1"/>
          <w:highlight w:val="none"/>
        </w:rPr>
      </w:pPr>
    </w:p>
    <w:p w14:paraId="08BF5262">
      <w:pPr>
        <w:spacing w:line="440" w:lineRule="exact"/>
        <w:jc w:val="center"/>
        <w:rPr>
          <w:rFonts w:ascii="宋体"/>
          <w:color w:val="000000" w:themeColor="text1"/>
          <w:highlight w:val="none"/>
        </w:rPr>
      </w:pPr>
    </w:p>
    <w:p w14:paraId="2EDA538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2301DF5">
      <w:pPr>
        <w:pStyle w:val="2"/>
        <w:rPr>
          <w:color w:val="000000" w:themeColor="text1"/>
          <w:highlight w:val="none"/>
        </w:rPr>
      </w:pPr>
    </w:p>
    <w:p w14:paraId="4B92A033">
      <w:pPr>
        <w:pStyle w:val="2"/>
        <w:rPr>
          <w:color w:val="000000" w:themeColor="text1"/>
          <w:highlight w:val="none"/>
        </w:rPr>
      </w:pPr>
    </w:p>
    <w:p w14:paraId="38C689E2">
      <w:pPr>
        <w:pStyle w:val="2"/>
        <w:rPr>
          <w:color w:val="000000" w:themeColor="text1"/>
          <w:highlight w:val="none"/>
        </w:rPr>
      </w:pPr>
    </w:p>
    <w:p w14:paraId="3ED0C420">
      <w:pPr>
        <w:pStyle w:val="2"/>
        <w:rPr>
          <w:color w:val="000000" w:themeColor="text1"/>
          <w:highlight w:val="none"/>
        </w:rPr>
      </w:pPr>
    </w:p>
    <w:p w14:paraId="0F050E48">
      <w:pPr>
        <w:pStyle w:val="2"/>
        <w:rPr>
          <w:color w:val="000000" w:themeColor="text1"/>
          <w:highlight w:val="none"/>
        </w:rPr>
      </w:pPr>
    </w:p>
    <w:p w14:paraId="760E9FA5">
      <w:pPr>
        <w:pStyle w:val="2"/>
        <w:ind w:firstLine="0"/>
        <w:rPr>
          <w:color w:val="000000" w:themeColor="text1"/>
          <w:highlight w:val="none"/>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2846F3B3">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6" w:name="_Toc16129"/>
      <w:bookmarkStart w:id="367" w:name="_Toc11866690"/>
      <w:bookmarkStart w:id="368" w:name="_Toc11866432"/>
      <w:bookmarkStart w:id="369" w:name="_Toc32373"/>
      <w:bookmarkStart w:id="370" w:name="_Toc20242"/>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66"/>
      <w:bookmarkEnd w:id="367"/>
      <w:bookmarkEnd w:id="368"/>
      <w:bookmarkEnd w:id="369"/>
      <w:bookmarkEnd w:id="370"/>
    </w:p>
    <w:p w14:paraId="13B025AB">
      <w:pPr>
        <w:spacing w:line="360" w:lineRule="auto"/>
        <w:jc w:val="center"/>
        <w:rPr>
          <w:rFonts w:ascii="宋体" w:hAnsi="宋体"/>
          <w:b/>
          <w:color w:val="000000" w:themeColor="text1"/>
          <w:sz w:val="24"/>
          <w:highlight w:val="none"/>
        </w:rPr>
      </w:pPr>
    </w:p>
    <w:p w14:paraId="198BB6EA">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1A90E37A">
      <w:pPr>
        <w:spacing w:line="360" w:lineRule="auto"/>
        <w:jc w:val="center"/>
        <w:rPr>
          <w:rFonts w:ascii="宋体" w:hAnsi="宋体"/>
          <w:b/>
          <w:color w:val="000000" w:themeColor="text1"/>
          <w:sz w:val="24"/>
          <w:highlight w:val="none"/>
        </w:rPr>
      </w:pPr>
    </w:p>
    <w:p w14:paraId="2250E8AA">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rPr>
      </w:pPr>
    </w:p>
    <w:p w14:paraId="547B7CD1">
      <w:pPr>
        <w:adjustRightInd w:val="0"/>
        <w:snapToGrid w:val="0"/>
        <w:spacing w:line="440" w:lineRule="exact"/>
        <w:rPr>
          <w:rFonts w:ascii="宋体" w:hAnsi="宋体"/>
          <w:bCs/>
          <w:color w:val="000000" w:themeColor="text1"/>
          <w:szCs w:val="21"/>
          <w:highlight w:val="none"/>
        </w:rPr>
      </w:pPr>
    </w:p>
    <w:p w14:paraId="646DE2C2">
      <w:pPr>
        <w:adjustRightInd w:val="0"/>
        <w:snapToGrid w:val="0"/>
        <w:spacing w:line="440" w:lineRule="exact"/>
        <w:rPr>
          <w:rFonts w:ascii="宋体" w:hAnsi="宋体"/>
          <w:bCs/>
          <w:color w:val="000000" w:themeColor="text1"/>
          <w:szCs w:val="21"/>
          <w:highlight w:val="none"/>
        </w:rPr>
      </w:pPr>
    </w:p>
    <w:p w14:paraId="61894656">
      <w:pPr>
        <w:adjustRightInd w:val="0"/>
        <w:snapToGrid w:val="0"/>
        <w:spacing w:line="440" w:lineRule="exact"/>
        <w:rPr>
          <w:rFonts w:ascii="宋体" w:hAnsi="宋体"/>
          <w:bCs/>
          <w:color w:val="000000" w:themeColor="text1"/>
          <w:szCs w:val="21"/>
          <w:highlight w:val="none"/>
        </w:rPr>
      </w:pPr>
    </w:p>
    <w:p w14:paraId="6C01FDB1">
      <w:pPr>
        <w:adjustRightInd w:val="0"/>
        <w:snapToGrid w:val="0"/>
        <w:spacing w:line="440" w:lineRule="exact"/>
        <w:rPr>
          <w:rFonts w:ascii="宋体" w:hAnsi="宋体"/>
          <w:bCs/>
          <w:color w:val="000000" w:themeColor="text1"/>
          <w:szCs w:val="21"/>
          <w:highlight w:val="none"/>
        </w:rPr>
      </w:pPr>
    </w:p>
    <w:p w14:paraId="75F40E0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5998660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604CD1FD">
      <w:pPr>
        <w:pStyle w:val="2"/>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17B5057B">
      <w:pPr>
        <w:pStyle w:val="2"/>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20DEEA64">
      <w:pPr>
        <w:pStyle w:val="4"/>
        <w:numPr>
          <w:ilvl w:val="1"/>
          <w:numId w:val="0"/>
        </w:numPr>
        <w:spacing w:line="360" w:lineRule="auto"/>
        <w:rPr>
          <w:rFonts w:ascii="宋体" w:hAnsi="宋体"/>
          <w:color w:val="000000" w:themeColor="text1"/>
          <w:sz w:val="28"/>
          <w:szCs w:val="28"/>
          <w:highlight w:val="none"/>
        </w:rPr>
      </w:pPr>
      <w:bookmarkStart w:id="371" w:name="_Toc469160804"/>
      <w:bookmarkStart w:id="372" w:name="_Toc200414534"/>
      <w:bookmarkStart w:id="373" w:name="_Toc1707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八</w:t>
      </w:r>
      <w:r>
        <w:rPr>
          <w:rFonts w:hint="eastAsia" w:ascii="宋体" w:hAnsi="宋体"/>
          <w:color w:val="000000" w:themeColor="text1"/>
          <w:sz w:val="28"/>
          <w:szCs w:val="28"/>
          <w:highlight w:val="none"/>
        </w:rPr>
        <w:t>：成交服务费承诺</w:t>
      </w:r>
      <w:bookmarkEnd w:id="371"/>
      <w:bookmarkEnd w:id="372"/>
      <w:bookmarkEnd w:id="373"/>
    </w:p>
    <w:p w14:paraId="06D0EC3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EE047CE">
      <w:pPr>
        <w:spacing w:line="360" w:lineRule="auto"/>
        <w:rPr>
          <w:rFonts w:ascii="宋体" w:hAnsi="宋体"/>
          <w:color w:val="000000" w:themeColor="text1"/>
          <w:szCs w:val="21"/>
          <w:highlight w:val="none"/>
        </w:rPr>
      </w:pPr>
    </w:p>
    <w:p w14:paraId="1FD0548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0F5E664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58A0E7AB">
      <w:pPr>
        <w:spacing w:line="360" w:lineRule="auto"/>
        <w:ind w:firstLine="420" w:firstLineChars="200"/>
        <w:rPr>
          <w:rFonts w:ascii="宋体" w:hAnsi="宋体"/>
          <w:color w:val="000000" w:themeColor="text1"/>
          <w:szCs w:val="21"/>
          <w:highlight w:val="none"/>
        </w:rPr>
      </w:pPr>
    </w:p>
    <w:p w14:paraId="60FEF0A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AA5604E">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7BAC1CD">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6F1594F">
      <w:pPr>
        <w:spacing w:line="360" w:lineRule="auto"/>
        <w:ind w:right="-384" w:rightChars="-183"/>
        <w:rPr>
          <w:rFonts w:ascii="宋体" w:hAnsi="宋体"/>
          <w:bCs/>
          <w:color w:val="000000" w:themeColor="text1"/>
          <w:highlight w:val="none"/>
          <w:u w:val="single"/>
        </w:rPr>
      </w:pPr>
    </w:p>
    <w:p w14:paraId="23BB30F1">
      <w:pPr>
        <w:spacing w:line="360" w:lineRule="auto"/>
        <w:ind w:right="-384" w:rightChars="-183"/>
        <w:rPr>
          <w:rFonts w:ascii="宋体" w:hAnsi="宋体"/>
          <w:bCs/>
          <w:color w:val="000000" w:themeColor="text1"/>
          <w:highlight w:val="none"/>
          <w:u w:val="single"/>
        </w:rPr>
      </w:pPr>
    </w:p>
    <w:p w14:paraId="741B82E0">
      <w:pPr>
        <w:spacing w:line="360" w:lineRule="auto"/>
        <w:ind w:right="-384" w:rightChars="-183"/>
        <w:rPr>
          <w:rFonts w:ascii="宋体" w:hAnsi="宋体"/>
          <w:bCs/>
          <w:color w:val="000000" w:themeColor="text1"/>
          <w:highlight w:val="none"/>
          <w:u w:val="single"/>
        </w:rPr>
      </w:pPr>
    </w:p>
    <w:p w14:paraId="1B2861E9">
      <w:pPr>
        <w:spacing w:line="360" w:lineRule="auto"/>
        <w:ind w:right="-384" w:rightChars="-183"/>
        <w:rPr>
          <w:rFonts w:ascii="宋体" w:hAnsi="宋体"/>
          <w:bCs/>
          <w:color w:val="000000" w:themeColor="text1"/>
          <w:highlight w:val="none"/>
          <w:u w:val="single"/>
        </w:rPr>
      </w:pPr>
    </w:p>
    <w:p w14:paraId="24E093CD">
      <w:pPr>
        <w:spacing w:line="360" w:lineRule="auto"/>
        <w:ind w:right="-384" w:rightChars="-183"/>
        <w:rPr>
          <w:rFonts w:ascii="宋体" w:hAnsi="宋体"/>
          <w:bCs/>
          <w:color w:val="000000" w:themeColor="text1"/>
          <w:highlight w:val="none"/>
          <w:u w:val="single"/>
        </w:rPr>
      </w:pPr>
    </w:p>
    <w:p w14:paraId="23C6D293">
      <w:pPr>
        <w:spacing w:line="360" w:lineRule="auto"/>
        <w:ind w:right="-384" w:rightChars="-183"/>
        <w:rPr>
          <w:rFonts w:ascii="宋体" w:hAnsi="宋体"/>
          <w:bCs/>
          <w:color w:val="000000" w:themeColor="text1"/>
          <w:highlight w:val="none"/>
          <w:u w:val="single"/>
        </w:rPr>
      </w:pPr>
    </w:p>
    <w:p w14:paraId="1ADEB20A">
      <w:pPr>
        <w:spacing w:line="360" w:lineRule="auto"/>
        <w:ind w:right="-384" w:rightChars="-183"/>
        <w:rPr>
          <w:rFonts w:ascii="宋体" w:hAnsi="宋体"/>
          <w:bCs/>
          <w:color w:val="000000" w:themeColor="text1"/>
          <w:highlight w:val="none"/>
          <w:u w:val="single"/>
        </w:rPr>
      </w:pPr>
    </w:p>
    <w:p w14:paraId="457F1C6C">
      <w:pPr>
        <w:spacing w:line="360" w:lineRule="auto"/>
        <w:ind w:right="-384" w:rightChars="-183"/>
        <w:rPr>
          <w:rFonts w:ascii="宋体" w:hAnsi="宋体"/>
          <w:bCs/>
          <w:color w:val="000000" w:themeColor="text1"/>
          <w:highlight w:val="none"/>
          <w:u w:val="single"/>
        </w:rPr>
      </w:pPr>
    </w:p>
    <w:p w14:paraId="17CD38E5">
      <w:pPr>
        <w:spacing w:line="360" w:lineRule="auto"/>
        <w:ind w:right="-384" w:rightChars="-183"/>
        <w:rPr>
          <w:rFonts w:ascii="宋体" w:hAnsi="宋体"/>
          <w:bCs/>
          <w:color w:val="000000" w:themeColor="text1"/>
          <w:highlight w:val="none"/>
          <w:u w:val="single"/>
        </w:rPr>
      </w:pPr>
    </w:p>
    <w:p w14:paraId="7A335FB3">
      <w:pPr>
        <w:spacing w:line="360" w:lineRule="auto"/>
        <w:ind w:right="-384" w:rightChars="-183"/>
        <w:rPr>
          <w:rFonts w:ascii="宋体" w:hAnsi="宋体"/>
          <w:bCs/>
          <w:color w:val="000000" w:themeColor="text1"/>
          <w:highlight w:val="none"/>
          <w:u w:val="single"/>
        </w:rPr>
      </w:pPr>
    </w:p>
    <w:p w14:paraId="0A4128A1">
      <w:pPr>
        <w:spacing w:line="360" w:lineRule="auto"/>
        <w:ind w:right="-384" w:rightChars="-183"/>
        <w:rPr>
          <w:rFonts w:ascii="宋体" w:hAnsi="宋体"/>
          <w:bCs/>
          <w:color w:val="000000" w:themeColor="text1"/>
          <w:highlight w:val="none"/>
          <w:u w:val="single"/>
        </w:rPr>
      </w:pPr>
    </w:p>
    <w:p w14:paraId="6971F56E">
      <w:pPr>
        <w:spacing w:line="360" w:lineRule="auto"/>
        <w:ind w:right="-384" w:rightChars="-183"/>
        <w:rPr>
          <w:rFonts w:ascii="宋体" w:hAnsi="宋体"/>
          <w:bCs/>
          <w:color w:val="000000" w:themeColor="text1"/>
          <w:highlight w:val="none"/>
          <w:u w:val="single"/>
        </w:rPr>
      </w:pPr>
    </w:p>
    <w:p w14:paraId="458B5F55">
      <w:pPr>
        <w:spacing w:line="360" w:lineRule="auto"/>
        <w:ind w:right="-384" w:rightChars="-183"/>
        <w:rPr>
          <w:rFonts w:ascii="宋体" w:hAnsi="宋体"/>
          <w:bCs/>
          <w:color w:val="000000" w:themeColor="text1"/>
          <w:highlight w:val="none"/>
          <w:u w:val="single"/>
        </w:rPr>
      </w:pPr>
    </w:p>
    <w:p w14:paraId="66459A08">
      <w:pPr>
        <w:spacing w:line="360" w:lineRule="auto"/>
        <w:ind w:right="-384" w:rightChars="-183"/>
        <w:rPr>
          <w:rFonts w:ascii="宋体" w:hAnsi="宋体"/>
          <w:bCs/>
          <w:color w:val="000000" w:themeColor="text1"/>
          <w:highlight w:val="none"/>
          <w:u w:val="single"/>
        </w:rPr>
      </w:pPr>
    </w:p>
    <w:p w14:paraId="3AF16681">
      <w:pPr>
        <w:pStyle w:val="4"/>
        <w:numPr>
          <w:ilvl w:val="1"/>
          <w:numId w:val="0"/>
        </w:numPr>
        <w:spacing w:line="360" w:lineRule="auto"/>
        <w:rPr>
          <w:rFonts w:ascii="宋体" w:hAnsi="宋体"/>
          <w:color w:val="000000" w:themeColor="text1"/>
          <w:sz w:val="28"/>
          <w:szCs w:val="28"/>
          <w:highlight w:val="none"/>
        </w:rPr>
      </w:pPr>
      <w:bookmarkStart w:id="374" w:name="_Toc469160805"/>
      <w:bookmarkStart w:id="375" w:name="_Toc15488"/>
      <w:bookmarkStart w:id="376" w:name="_Toc200414535"/>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：磋商供应商提交的其他资料</w:t>
      </w:r>
      <w:bookmarkEnd w:id="374"/>
      <w:bookmarkEnd w:id="375"/>
      <w:bookmarkEnd w:id="376"/>
    </w:p>
    <w:p w14:paraId="6DDB6DA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aps/>
          <w:color w:val="000000" w:themeColor="text1"/>
          <w:szCs w:val="21"/>
          <w:highlight w:val="none"/>
          <w:u w:val="single"/>
        </w:rPr>
        <w:t xml:space="preserve">  </w:t>
      </w:r>
    </w:p>
    <w:p w14:paraId="6B62E4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rPr>
        <w:t xml:space="preserve"> </w:t>
      </w:r>
    </w:p>
    <w:p w14:paraId="0DC2F77D">
      <w:pPr>
        <w:adjustRightInd w:val="0"/>
        <w:snapToGrid w:val="0"/>
        <w:spacing w:line="360" w:lineRule="auto"/>
        <w:jc w:val="left"/>
        <w:rPr>
          <w:rFonts w:ascii="宋体" w:hAnsi="宋体"/>
          <w:bCs/>
          <w:color w:val="000000" w:themeColor="text1"/>
          <w:szCs w:val="21"/>
          <w:highlight w:val="none"/>
          <w:u w:val="single"/>
        </w:rPr>
      </w:pPr>
    </w:p>
    <w:p w14:paraId="7CEEA45E">
      <w:pPr>
        <w:pStyle w:val="2"/>
        <w:spacing w:line="360" w:lineRule="auto"/>
        <w:rPr>
          <w:rFonts w:hAnsi="宋体"/>
          <w:color w:val="000000" w:themeColor="text1"/>
          <w:sz w:val="21"/>
          <w:szCs w:val="21"/>
          <w:highlight w:val="none"/>
        </w:rPr>
      </w:pPr>
    </w:p>
    <w:p w14:paraId="64507FDB">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0B0497AD">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6AC47221">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74299B9C">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0C9BAE5C">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0CB7240">
      <w:pPr>
        <w:adjustRightInd w:val="0"/>
        <w:snapToGrid w:val="0"/>
        <w:spacing w:line="360" w:lineRule="auto"/>
        <w:rPr>
          <w:rFonts w:ascii="宋体" w:hAnsi="宋体"/>
          <w:bCs/>
          <w:color w:val="000000" w:themeColor="text1"/>
          <w:szCs w:val="21"/>
          <w:highlight w:val="none"/>
        </w:rPr>
      </w:pPr>
    </w:p>
    <w:p w14:paraId="1EDCA78C">
      <w:pPr>
        <w:adjustRightInd w:val="0"/>
        <w:snapToGrid w:val="0"/>
        <w:spacing w:line="360" w:lineRule="auto"/>
        <w:rPr>
          <w:rFonts w:ascii="宋体" w:hAnsi="宋体"/>
          <w:bCs/>
          <w:color w:val="000000" w:themeColor="text1"/>
          <w:szCs w:val="21"/>
          <w:highlight w:val="none"/>
        </w:rPr>
      </w:pPr>
    </w:p>
    <w:p w14:paraId="76DE0686">
      <w:pPr>
        <w:adjustRightInd w:val="0"/>
        <w:snapToGrid w:val="0"/>
        <w:spacing w:line="360" w:lineRule="auto"/>
        <w:rPr>
          <w:rFonts w:ascii="宋体" w:hAnsi="宋体"/>
          <w:bCs/>
          <w:color w:val="000000" w:themeColor="text1"/>
          <w:szCs w:val="21"/>
          <w:highlight w:val="none"/>
        </w:rPr>
      </w:pPr>
    </w:p>
    <w:p w14:paraId="03D00F26">
      <w:pPr>
        <w:adjustRightInd w:val="0"/>
        <w:snapToGrid w:val="0"/>
        <w:spacing w:line="360" w:lineRule="auto"/>
        <w:rPr>
          <w:rFonts w:ascii="宋体" w:hAnsi="宋体"/>
          <w:bCs/>
          <w:color w:val="000000" w:themeColor="text1"/>
          <w:szCs w:val="21"/>
          <w:highlight w:val="none"/>
        </w:rPr>
      </w:pPr>
    </w:p>
    <w:p w14:paraId="6EDA969C">
      <w:pPr>
        <w:adjustRightInd w:val="0"/>
        <w:snapToGrid w:val="0"/>
        <w:spacing w:line="360" w:lineRule="auto"/>
        <w:rPr>
          <w:rFonts w:ascii="宋体" w:hAnsi="宋体"/>
          <w:bCs/>
          <w:color w:val="000000" w:themeColor="text1"/>
          <w:szCs w:val="21"/>
          <w:highlight w:val="none"/>
        </w:rPr>
      </w:pPr>
    </w:p>
    <w:p w14:paraId="789523C8">
      <w:pPr>
        <w:adjustRightInd w:val="0"/>
        <w:snapToGrid w:val="0"/>
        <w:spacing w:line="360" w:lineRule="auto"/>
        <w:rPr>
          <w:rFonts w:ascii="宋体" w:hAnsi="宋体"/>
          <w:bCs/>
          <w:color w:val="000000" w:themeColor="text1"/>
          <w:szCs w:val="21"/>
          <w:highlight w:val="none"/>
        </w:rPr>
      </w:pPr>
    </w:p>
    <w:p w14:paraId="1A778C58">
      <w:pPr>
        <w:adjustRightInd w:val="0"/>
        <w:snapToGrid w:val="0"/>
        <w:spacing w:line="360" w:lineRule="auto"/>
        <w:rPr>
          <w:rFonts w:ascii="宋体" w:hAnsi="宋体"/>
          <w:bCs/>
          <w:color w:val="000000" w:themeColor="text1"/>
          <w:szCs w:val="21"/>
          <w:highlight w:val="none"/>
        </w:rPr>
      </w:pPr>
    </w:p>
    <w:p w14:paraId="2AF0D41D">
      <w:pPr>
        <w:adjustRightInd w:val="0"/>
        <w:snapToGrid w:val="0"/>
        <w:spacing w:line="360" w:lineRule="auto"/>
        <w:rPr>
          <w:rFonts w:ascii="宋体" w:hAnsi="宋体"/>
          <w:bCs/>
          <w:color w:val="000000" w:themeColor="text1"/>
          <w:szCs w:val="21"/>
          <w:highlight w:val="none"/>
        </w:rPr>
      </w:pPr>
    </w:p>
    <w:p w14:paraId="4307171E">
      <w:pPr>
        <w:adjustRightInd w:val="0"/>
        <w:snapToGrid w:val="0"/>
        <w:spacing w:line="360" w:lineRule="auto"/>
        <w:rPr>
          <w:rFonts w:ascii="宋体" w:hAnsi="宋体"/>
          <w:bCs/>
          <w:color w:val="000000" w:themeColor="text1"/>
          <w:szCs w:val="21"/>
          <w:highlight w:val="none"/>
        </w:rPr>
      </w:pPr>
    </w:p>
    <w:p w14:paraId="60A3B726">
      <w:pPr>
        <w:adjustRightInd w:val="0"/>
        <w:snapToGrid w:val="0"/>
        <w:spacing w:line="360" w:lineRule="auto"/>
        <w:rPr>
          <w:rFonts w:ascii="宋体" w:hAnsi="宋体"/>
          <w:bCs/>
          <w:color w:val="000000" w:themeColor="text1"/>
          <w:szCs w:val="21"/>
          <w:highlight w:val="none"/>
        </w:rPr>
      </w:pPr>
    </w:p>
    <w:p w14:paraId="2CE8ED76">
      <w:pPr>
        <w:adjustRightInd w:val="0"/>
        <w:snapToGrid w:val="0"/>
        <w:spacing w:line="360" w:lineRule="auto"/>
        <w:rPr>
          <w:rFonts w:ascii="宋体" w:hAnsi="宋体"/>
          <w:bCs/>
          <w:color w:val="000000" w:themeColor="text1"/>
          <w:szCs w:val="21"/>
          <w:highlight w:val="none"/>
        </w:rPr>
      </w:pPr>
    </w:p>
    <w:p w14:paraId="79726765">
      <w:pPr>
        <w:adjustRightInd w:val="0"/>
        <w:snapToGrid w:val="0"/>
        <w:spacing w:line="360" w:lineRule="auto"/>
        <w:rPr>
          <w:rFonts w:ascii="宋体" w:hAnsi="宋体"/>
          <w:bCs/>
          <w:color w:val="000000" w:themeColor="text1"/>
          <w:szCs w:val="21"/>
          <w:highlight w:val="none"/>
        </w:rPr>
      </w:pPr>
    </w:p>
    <w:p w14:paraId="6DB4F76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E48782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0407E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6F4DB9">
      <w:pPr>
        <w:pStyle w:val="2"/>
        <w:spacing w:line="360" w:lineRule="auto"/>
        <w:rPr>
          <w:rFonts w:hAnsi="宋体"/>
          <w:color w:val="000000" w:themeColor="text1"/>
          <w:szCs w:val="21"/>
          <w:highlight w:val="none"/>
        </w:rPr>
      </w:pPr>
    </w:p>
    <w:p w14:paraId="7E4958E6">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C23E68B">
      <w:pPr>
        <w:pStyle w:val="2"/>
        <w:spacing w:line="360" w:lineRule="auto"/>
        <w:rPr>
          <w:rFonts w:hAnsi="宋体"/>
          <w:color w:val="000000" w:themeColor="text1"/>
          <w:highlight w:val="none"/>
        </w:rPr>
      </w:pPr>
    </w:p>
    <w:p w14:paraId="1D06722B">
      <w:pPr>
        <w:rPr>
          <w:rFonts w:hAnsi="宋体"/>
          <w:color w:val="000000" w:themeColor="text1"/>
          <w:highlight w:val="none"/>
        </w:rPr>
      </w:pPr>
      <w:bookmarkStart w:id="377" w:name="_Toc434832511"/>
      <w:r>
        <w:rPr>
          <w:rFonts w:hAnsi="宋体"/>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0A820749">
      <w:pPr>
        <w:pStyle w:val="2"/>
        <w:ind w:firstLine="0"/>
        <w:rPr>
          <w:rFonts w:hAnsi="宋体"/>
          <w:color w:val="000000" w:themeColor="text1"/>
          <w:highlight w:val="none"/>
        </w:rPr>
      </w:pPr>
    </w:p>
    <w:p w14:paraId="733DDD9E">
      <w:pPr>
        <w:pStyle w:val="2"/>
        <w:ind w:firstLine="0"/>
        <w:rPr>
          <w:rFonts w:hAnsi="宋体"/>
          <w:color w:val="000000" w:themeColor="text1"/>
          <w:highlight w:val="none"/>
        </w:rPr>
      </w:pPr>
    </w:p>
    <w:p w14:paraId="327C92E6">
      <w:pPr>
        <w:pStyle w:val="2"/>
        <w:ind w:firstLine="0"/>
        <w:rPr>
          <w:rFonts w:hAnsi="宋体"/>
          <w:color w:val="000000" w:themeColor="text1"/>
          <w:highlight w:val="none"/>
        </w:rPr>
      </w:pPr>
    </w:p>
    <w:p w14:paraId="4712326D">
      <w:pPr>
        <w:pStyle w:val="2"/>
        <w:ind w:firstLine="0"/>
        <w:rPr>
          <w:rFonts w:hAnsi="宋体"/>
          <w:color w:val="000000" w:themeColor="text1"/>
          <w:highlight w:val="none"/>
        </w:rPr>
      </w:pPr>
    </w:p>
    <w:p w14:paraId="407231BA">
      <w:pPr>
        <w:pStyle w:val="2"/>
        <w:ind w:firstLine="0"/>
        <w:rPr>
          <w:rFonts w:hAnsi="宋体"/>
          <w:color w:val="000000" w:themeColor="text1"/>
          <w:highlight w:val="none"/>
        </w:rPr>
      </w:pPr>
    </w:p>
    <w:p w14:paraId="67A72C95">
      <w:pPr>
        <w:pStyle w:val="2"/>
        <w:ind w:firstLine="0"/>
        <w:rPr>
          <w:rFonts w:hAnsi="宋体"/>
          <w:color w:val="000000" w:themeColor="text1"/>
          <w:highlight w:val="none"/>
        </w:rPr>
      </w:pPr>
    </w:p>
    <w:p w14:paraId="6B7EED36">
      <w:pPr>
        <w:pStyle w:val="2"/>
        <w:ind w:firstLine="0"/>
        <w:rPr>
          <w:rFonts w:hAnsi="宋体"/>
          <w:color w:val="000000" w:themeColor="text1"/>
          <w:highlight w:val="none"/>
        </w:rPr>
      </w:pPr>
    </w:p>
    <w:p w14:paraId="7F8FF00E">
      <w:pPr>
        <w:pStyle w:val="2"/>
        <w:ind w:firstLine="0"/>
        <w:rPr>
          <w:rFonts w:hAnsi="宋体"/>
          <w:color w:val="000000" w:themeColor="text1"/>
          <w:highlight w:val="none"/>
        </w:rPr>
      </w:pPr>
    </w:p>
    <w:p w14:paraId="0AA8E316">
      <w:pPr>
        <w:pStyle w:val="2"/>
        <w:ind w:firstLine="0"/>
        <w:rPr>
          <w:rFonts w:hAnsi="宋体"/>
          <w:color w:val="000000" w:themeColor="text1"/>
          <w:highlight w:val="none"/>
        </w:rPr>
      </w:pPr>
    </w:p>
    <w:p w14:paraId="37738631">
      <w:pPr>
        <w:pStyle w:val="4"/>
        <w:numPr>
          <w:ilvl w:val="1"/>
          <w:numId w:val="0"/>
        </w:numPr>
        <w:spacing w:line="360" w:lineRule="auto"/>
        <w:rPr>
          <w:rFonts w:ascii="宋体" w:hAnsi="宋体"/>
          <w:color w:val="000000" w:themeColor="text1"/>
          <w:sz w:val="52"/>
          <w:highlight w:val="none"/>
        </w:rPr>
      </w:pPr>
      <w:bookmarkStart w:id="378" w:name="_Toc469160806"/>
      <w:bookmarkStart w:id="379" w:name="_Toc22503"/>
      <w:r>
        <w:rPr>
          <w:rFonts w:hint="eastAsia" w:ascii="宋体" w:hAnsi="宋体"/>
          <w:color w:val="000000" w:themeColor="text1"/>
          <w:sz w:val="52"/>
          <w:highlight w:val="none"/>
        </w:rPr>
        <w:t>其 他 格 式</w:t>
      </w:r>
      <w:bookmarkEnd w:id="377"/>
      <w:bookmarkEnd w:id="378"/>
      <w:bookmarkEnd w:id="379"/>
    </w:p>
    <w:p w14:paraId="4AABB053">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w:t>
      </w:r>
      <w:r>
        <w:rPr>
          <w:rFonts w:hint="eastAsia" w:ascii="宋体" w:hAnsi="宋体"/>
          <w:b/>
          <w:color w:val="000000" w:themeColor="text1"/>
          <w:sz w:val="36"/>
          <w:highlight w:val="none"/>
          <w:lang w:eastAsia="zh-CN"/>
        </w:rPr>
        <w:t>响应</w:t>
      </w:r>
      <w:r>
        <w:rPr>
          <w:rFonts w:hint="eastAsia" w:ascii="宋体" w:hAnsi="宋体"/>
          <w:b/>
          <w:color w:val="000000" w:themeColor="text1"/>
          <w:sz w:val="36"/>
          <w:highlight w:val="none"/>
        </w:rPr>
        <w:t>文件内</w:t>
      </w:r>
      <w:r>
        <w:rPr>
          <w:rFonts w:ascii="宋体" w:hAnsi="宋体"/>
          <w:b/>
          <w:color w:val="000000" w:themeColor="text1"/>
          <w:sz w:val="36"/>
          <w:highlight w:val="none"/>
        </w:rPr>
        <w:t>）</w:t>
      </w:r>
    </w:p>
    <w:p w14:paraId="2062A4CA">
      <w:pPr>
        <w:spacing w:line="360" w:lineRule="auto"/>
        <w:rPr>
          <w:rFonts w:ascii="宋体" w:hAnsi="宋体"/>
          <w:color w:val="000000" w:themeColor="text1"/>
          <w:highlight w:val="none"/>
        </w:rPr>
      </w:pPr>
    </w:p>
    <w:p w14:paraId="228BCBFB">
      <w:pPr>
        <w:spacing w:line="360" w:lineRule="auto"/>
        <w:rPr>
          <w:rFonts w:ascii="宋体" w:hAnsi="宋体"/>
          <w:color w:val="000000" w:themeColor="text1"/>
          <w:highlight w:val="none"/>
        </w:rPr>
      </w:pPr>
    </w:p>
    <w:p w14:paraId="2A2EEEE6">
      <w:pPr>
        <w:spacing w:line="360" w:lineRule="auto"/>
        <w:rPr>
          <w:rFonts w:ascii="宋体" w:hAnsi="宋体"/>
          <w:color w:val="000000" w:themeColor="text1"/>
          <w:highlight w:val="none"/>
        </w:rPr>
      </w:pPr>
    </w:p>
    <w:p w14:paraId="005081EC">
      <w:pPr>
        <w:spacing w:line="360" w:lineRule="auto"/>
        <w:rPr>
          <w:rFonts w:ascii="宋体" w:hAnsi="宋体"/>
          <w:color w:val="000000" w:themeColor="text1"/>
          <w:highlight w:val="none"/>
        </w:rPr>
      </w:pPr>
    </w:p>
    <w:p w14:paraId="31019433">
      <w:pPr>
        <w:spacing w:line="360" w:lineRule="auto"/>
        <w:rPr>
          <w:rFonts w:ascii="宋体" w:hAnsi="宋体"/>
          <w:color w:val="000000" w:themeColor="text1"/>
          <w:highlight w:val="none"/>
        </w:rPr>
      </w:pPr>
    </w:p>
    <w:p w14:paraId="371AB971">
      <w:pPr>
        <w:spacing w:line="360" w:lineRule="auto"/>
        <w:rPr>
          <w:rFonts w:ascii="宋体" w:hAnsi="宋体"/>
          <w:color w:val="000000" w:themeColor="text1"/>
          <w:highlight w:val="none"/>
        </w:rPr>
      </w:pPr>
    </w:p>
    <w:p w14:paraId="68DB65FE">
      <w:pPr>
        <w:spacing w:line="360" w:lineRule="auto"/>
        <w:rPr>
          <w:rFonts w:ascii="宋体" w:hAnsi="宋体"/>
          <w:color w:val="000000" w:themeColor="text1"/>
          <w:highlight w:val="none"/>
        </w:rPr>
      </w:pPr>
    </w:p>
    <w:p w14:paraId="3D57CED7">
      <w:pPr>
        <w:spacing w:line="360" w:lineRule="auto"/>
        <w:rPr>
          <w:rFonts w:ascii="宋体" w:hAnsi="宋体"/>
          <w:color w:val="000000" w:themeColor="text1"/>
          <w:highlight w:val="none"/>
        </w:rPr>
      </w:pPr>
    </w:p>
    <w:p w14:paraId="7A43028F">
      <w:pPr>
        <w:spacing w:line="360" w:lineRule="auto"/>
        <w:rPr>
          <w:rFonts w:ascii="宋体" w:hAnsi="宋体"/>
          <w:color w:val="000000" w:themeColor="text1"/>
          <w:highlight w:val="none"/>
        </w:rPr>
      </w:pPr>
    </w:p>
    <w:p w14:paraId="41814049">
      <w:pPr>
        <w:spacing w:line="360" w:lineRule="auto"/>
        <w:rPr>
          <w:rFonts w:ascii="宋体" w:hAnsi="宋体"/>
          <w:color w:val="000000" w:themeColor="text1"/>
          <w:highlight w:val="none"/>
        </w:rPr>
      </w:pPr>
    </w:p>
    <w:p w14:paraId="7ECA7FC7">
      <w:pPr>
        <w:spacing w:line="360" w:lineRule="auto"/>
        <w:rPr>
          <w:rFonts w:ascii="宋体" w:hAnsi="宋体"/>
          <w:color w:val="000000" w:themeColor="text1"/>
          <w:highlight w:val="none"/>
        </w:rPr>
      </w:pPr>
    </w:p>
    <w:p w14:paraId="1E4EF655">
      <w:pPr>
        <w:spacing w:line="360" w:lineRule="auto"/>
        <w:rPr>
          <w:rFonts w:ascii="宋体" w:hAnsi="宋体"/>
          <w:color w:val="000000" w:themeColor="text1"/>
          <w:highlight w:val="none"/>
        </w:rPr>
      </w:pPr>
    </w:p>
    <w:p w14:paraId="4E51BDB6">
      <w:pPr>
        <w:spacing w:line="360" w:lineRule="auto"/>
        <w:rPr>
          <w:rFonts w:ascii="宋体" w:hAnsi="宋体"/>
          <w:b/>
          <w:color w:val="000000" w:themeColor="text1"/>
          <w:highlight w:val="none"/>
        </w:rPr>
      </w:pPr>
    </w:p>
    <w:p w14:paraId="116F0733">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29B1AB8">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1894A364">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431C40CE">
            <w:pPr>
              <w:rPr>
                <w:color w:val="000000" w:themeColor="text1"/>
                <w:sz w:val="28"/>
                <w:szCs w:val="28"/>
                <w:highlight w:val="none"/>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6B354359">
            <w:pPr>
              <w:rPr>
                <w:color w:val="000000" w:themeColor="text1"/>
                <w:sz w:val="28"/>
                <w:szCs w:val="28"/>
                <w:highlight w:val="none"/>
              </w:rPr>
            </w:pPr>
          </w:p>
        </w:tc>
        <w:tc>
          <w:tcPr>
            <w:tcW w:w="1940" w:type="dxa"/>
            <w:vAlign w:val="center"/>
          </w:tcPr>
          <w:p w14:paraId="7565A5E4">
            <w:pPr>
              <w:jc w:val="center"/>
              <w:rPr>
                <w:color w:val="000000" w:themeColor="text1"/>
                <w:sz w:val="28"/>
                <w:szCs w:val="28"/>
                <w:highlight w:val="none"/>
              </w:rPr>
            </w:pPr>
            <w:r>
              <w:rPr>
                <w:rFonts w:hint="eastAsia"/>
                <w:color w:val="000000" w:themeColor="text1"/>
                <w:sz w:val="28"/>
                <w:szCs w:val="28"/>
                <w:highlight w:val="none"/>
                <w:lang w:val="en-US" w:eastAsia="zh-CN"/>
              </w:rPr>
              <w:t>购买</w:t>
            </w:r>
            <w:r>
              <w:rPr>
                <w:rFonts w:hint="eastAsia"/>
                <w:color w:val="000000" w:themeColor="text1"/>
                <w:sz w:val="28"/>
                <w:szCs w:val="28"/>
                <w:highlight w:val="none"/>
              </w:rPr>
              <w:t>时间</w:t>
            </w:r>
          </w:p>
        </w:tc>
        <w:tc>
          <w:tcPr>
            <w:tcW w:w="2895" w:type="dxa"/>
          </w:tcPr>
          <w:p w14:paraId="5799FFB5">
            <w:pPr>
              <w:rPr>
                <w:color w:val="000000" w:themeColor="text1"/>
                <w:sz w:val="28"/>
                <w:szCs w:val="28"/>
                <w:highlight w:val="none"/>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rPr>
            </w:pPr>
            <w:r>
              <w:rPr>
                <w:rFonts w:hint="eastAsia"/>
                <w:color w:val="000000" w:themeColor="text1"/>
                <w:sz w:val="28"/>
                <w:szCs w:val="28"/>
                <w:highlight w:val="none"/>
                <w:lang w:val="en-US" w:eastAsia="zh-CN"/>
              </w:rPr>
              <w:t>供应</w:t>
            </w:r>
            <w:r>
              <w:rPr>
                <w:rFonts w:hint="eastAsia"/>
                <w:color w:val="000000" w:themeColor="text1"/>
                <w:sz w:val="28"/>
                <w:szCs w:val="28"/>
                <w:highlight w:val="none"/>
              </w:rPr>
              <w:t>商名称</w:t>
            </w:r>
          </w:p>
        </w:tc>
        <w:tc>
          <w:tcPr>
            <w:tcW w:w="6775" w:type="dxa"/>
            <w:gridSpan w:val="3"/>
          </w:tcPr>
          <w:p w14:paraId="7C4604FF">
            <w:pPr>
              <w:rPr>
                <w:color w:val="000000" w:themeColor="text1"/>
                <w:sz w:val="28"/>
                <w:szCs w:val="28"/>
                <w:highlight w:val="none"/>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6C968D4A">
            <w:pPr>
              <w:rPr>
                <w:color w:val="000000" w:themeColor="text1"/>
                <w:sz w:val="28"/>
                <w:szCs w:val="28"/>
                <w:highlight w:val="none"/>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A704D49">
            <w:pPr>
              <w:rPr>
                <w:color w:val="000000" w:themeColor="text1"/>
                <w:sz w:val="28"/>
                <w:szCs w:val="28"/>
                <w:highlight w:val="none"/>
              </w:rPr>
            </w:pPr>
          </w:p>
        </w:tc>
        <w:tc>
          <w:tcPr>
            <w:tcW w:w="1940" w:type="dxa"/>
            <w:vAlign w:val="center"/>
          </w:tcPr>
          <w:p w14:paraId="3151B1FA">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26259019">
            <w:pPr>
              <w:rPr>
                <w:color w:val="000000" w:themeColor="text1"/>
                <w:sz w:val="28"/>
                <w:szCs w:val="28"/>
                <w:highlight w:val="none"/>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016BA334">
            <w:pPr>
              <w:rPr>
                <w:color w:val="000000" w:themeColor="text1"/>
                <w:sz w:val="28"/>
                <w:szCs w:val="28"/>
                <w:highlight w:val="none"/>
              </w:rPr>
            </w:pPr>
          </w:p>
        </w:tc>
        <w:tc>
          <w:tcPr>
            <w:tcW w:w="1940" w:type="dxa"/>
            <w:vAlign w:val="center"/>
          </w:tcPr>
          <w:p w14:paraId="1960BEE3">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2F87B866">
            <w:pPr>
              <w:rPr>
                <w:color w:val="000000" w:themeColor="text1"/>
                <w:sz w:val="28"/>
                <w:szCs w:val="28"/>
                <w:highlight w:val="none"/>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5048885">
            <w:pPr>
              <w:rPr>
                <w:color w:val="000000" w:themeColor="text1"/>
                <w:sz w:val="28"/>
                <w:szCs w:val="28"/>
                <w:highlight w:val="none"/>
              </w:rPr>
            </w:pPr>
          </w:p>
        </w:tc>
        <w:tc>
          <w:tcPr>
            <w:tcW w:w="1940" w:type="dxa"/>
            <w:vAlign w:val="center"/>
          </w:tcPr>
          <w:p w14:paraId="29F62D4F">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435051E">
            <w:pPr>
              <w:rPr>
                <w:color w:val="000000" w:themeColor="text1"/>
                <w:sz w:val="28"/>
                <w:szCs w:val="28"/>
                <w:highlight w:val="none"/>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4CD1BF55">
            <w:pPr>
              <w:rPr>
                <w:color w:val="000000" w:themeColor="text1"/>
                <w:sz w:val="28"/>
                <w:szCs w:val="28"/>
                <w:highlight w:val="none"/>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1BAACD9D">
            <w:pPr>
              <w:rPr>
                <w:color w:val="000000" w:themeColor="text1"/>
                <w:sz w:val="28"/>
                <w:szCs w:val="28"/>
                <w:highlight w:val="none"/>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7D00A0CA">
            <w:pPr>
              <w:rPr>
                <w:color w:val="000000" w:themeColor="text1"/>
                <w:sz w:val="28"/>
                <w:szCs w:val="28"/>
                <w:highlight w:val="none"/>
              </w:rPr>
            </w:pPr>
          </w:p>
        </w:tc>
      </w:tr>
    </w:tbl>
    <w:p w14:paraId="001488A6">
      <w:pPr>
        <w:spacing w:line="360" w:lineRule="auto"/>
        <w:jc w:val="center"/>
        <w:rPr>
          <w:rFonts w:hint="eastAsia" w:ascii="宋体" w:hAnsi="宋体"/>
          <w:b/>
          <w:color w:val="000000" w:themeColor="text1"/>
          <w:sz w:val="28"/>
          <w:szCs w:val="28"/>
          <w:highlight w:val="none"/>
        </w:rPr>
      </w:pPr>
    </w:p>
    <w:p w14:paraId="0A6391A3">
      <w:pPr>
        <w:spacing w:line="360" w:lineRule="auto"/>
        <w:jc w:val="center"/>
        <w:rPr>
          <w:rFonts w:hint="eastAsia" w:ascii="宋体" w:hAnsi="宋体"/>
          <w:b/>
          <w:color w:val="000000" w:themeColor="text1"/>
          <w:sz w:val="28"/>
          <w:szCs w:val="28"/>
          <w:highlight w:val="none"/>
        </w:rPr>
      </w:pPr>
    </w:p>
    <w:p w14:paraId="417B18DA">
      <w:pPr>
        <w:spacing w:line="360" w:lineRule="auto"/>
        <w:jc w:val="center"/>
        <w:rPr>
          <w:rFonts w:hint="eastAsia" w:ascii="宋体" w:hAnsi="宋体"/>
          <w:b/>
          <w:color w:val="000000" w:themeColor="text1"/>
          <w:sz w:val="28"/>
          <w:szCs w:val="28"/>
          <w:highlight w:val="none"/>
        </w:rPr>
      </w:pPr>
    </w:p>
    <w:p w14:paraId="5F668838">
      <w:pPr>
        <w:spacing w:line="360" w:lineRule="auto"/>
        <w:jc w:val="center"/>
        <w:rPr>
          <w:rFonts w:hint="eastAsia" w:ascii="宋体" w:hAnsi="宋体"/>
          <w:b/>
          <w:color w:val="000000" w:themeColor="text1"/>
          <w:sz w:val="28"/>
          <w:szCs w:val="28"/>
          <w:highlight w:val="none"/>
        </w:rPr>
      </w:pPr>
    </w:p>
    <w:p w14:paraId="42AAC264">
      <w:pPr>
        <w:spacing w:line="360" w:lineRule="auto"/>
        <w:jc w:val="center"/>
        <w:rPr>
          <w:rFonts w:hint="eastAsia" w:ascii="宋体" w:hAnsi="宋体"/>
          <w:b/>
          <w:color w:val="000000" w:themeColor="text1"/>
          <w:sz w:val="28"/>
          <w:szCs w:val="28"/>
          <w:highlight w:val="none"/>
        </w:rPr>
      </w:pPr>
    </w:p>
    <w:p w14:paraId="39C83298">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42C8281">
      <w:pPr>
        <w:pStyle w:val="45"/>
        <w:snapToGrid w:val="0"/>
        <w:spacing w:before="0" w:beforeAutospacing="0" w:after="0" w:afterAutospacing="0" w:line="360" w:lineRule="auto"/>
        <w:jc w:val="both"/>
        <w:rPr>
          <w:color w:val="000000" w:themeColor="text1"/>
          <w:sz w:val="21"/>
          <w:szCs w:val="21"/>
          <w:highlight w:val="none"/>
        </w:rPr>
      </w:pPr>
    </w:p>
    <w:p w14:paraId="758AA59E">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供应商提交询问函、质疑函、投诉函时使用，不属于</w:t>
      </w:r>
      <w:r>
        <w:rPr>
          <w:rFonts w:hint="eastAsia" w:ascii="宋体" w:hAnsi="宋体"/>
          <w:b/>
          <w:color w:val="000000" w:themeColor="text1"/>
          <w:szCs w:val="21"/>
          <w:highlight w:val="none"/>
          <w:lang w:eastAsia="zh-CN"/>
        </w:rPr>
        <w:t>响应</w:t>
      </w:r>
      <w:r>
        <w:rPr>
          <w:rFonts w:hint="eastAsia" w:ascii="宋体" w:hAnsi="宋体"/>
          <w:b/>
          <w:color w:val="000000" w:themeColor="text1"/>
          <w:szCs w:val="21"/>
          <w:highlight w:val="none"/>
        </w:rPr>
        <w:t>文件格式的组成部分。</w:t>
      </w:r>
    </w:p>
    <w:p w14:paraId="403A6E20">
      <w:pPr>
        <w:pStyle w:val="45"/>
        <w:snapToGrid w:val="0"/>
        <w:spacing w:before="0" w:beforeAutospacing="0" w:after="0" w:afterAutospacing="0" w:line="360" w:lineRule="auto"/>
        <w:jc w:val="both"/>
        <w:rPr>
          <w:color w:val="000000" w:themeColor="text1"/>
          <w:sz w:val="21"/>
          <w:szCs w:val="21"/>
          <w:highlight w:val="none"/>
        </w:rPr>
      </w:pPr>
    </w:p>
    <w:p w14:paraId="34893AED">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DE1E9D7">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B1B6264">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w:t>
      </w:r>
      <w:r>
        <w:rPr>
          <w:rFonts w:hint="eastAsia" w:ascii="宋体" w:hAnsi="宋体"/>
          <w:color w:val="000000" w:themeColor="text1"/>
          <w:szCs w:val="21"/>
          <w:highlight w:val="none"/>
          <w:lang w:val="en-US" w:eastAsia="zh-CN"/>
        </w:rPr>
        <w:t>磋商</w:t>
      </w:r>
      <w:r>
        <w:rPr>
          <w:rFonts w:hint="eastAsia" w:ascii="宋体" w:hAnsi="宋体"/>
          <w:color w:val="000000" w:themeColor="text1"/>
          <w:szCs w:val="21"/>
          <w:highlight w:val="none"/>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rPr>
      </w:pPr>
    </w:p>
    <w:p w14:paraId="1B177E61">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1487FFDF">
      <w:pPr>
        <w:snapToGrid w:val="0"/>
        <w:spacing w:line="360" w:lineRule="auto"/>
        <w:ind w:firstLine="378" w:firstLineChars="180"/>
        <w:rPr>
          <w:rFonts w:ascii="宋体" w:hAnsi="宋体"/>
          <w:color w:val="000000" w:themeColor="text1"/>
          <w:szCs w:val="21"/>
          <w:highlight w:val="none"/>
        </w:rPr>
      </w:pPr>
    </w:p>
    <w:p w14:paraId="32B86B17">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171F30C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0147975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7E67D69A">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394123E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27F3DF1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D01A7B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2F4FC42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71CC17EE">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584003C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0A515A8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05AE709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4BA879D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053ED29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6BD39435">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165974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67F63AE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6619B49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B3532F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57EBED8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020A359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05CAF4CA">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A234DB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12FB1BFD">
      <w:pPr>
        <w:rPr>
          <w:rFonts w:ascii="宋体" w:hAnsi="宋体"/>
          <w:color w:val="000000" w:themeColor="text1"/>
          <w:szCs w:val="21"/>
          <w:highlight w:val="none"/>
        </w:rPr>
      </w:pPr>
    </w:p>
    <w:p w14:paraId="00E3D5D5">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99A08F0">
      <w:pPr>
        <w:rPr>
          <w:rFonts w:ascii="宋体" w:hAnsi="宋体"/>
          <w:color w:val="000000" w:themeColor="text1"/>
          <w:szCs w:val="21"/>
          <w:highlight w:val="none"/>
        </w:rPr>
      </w:pPr>
    </w:p>
    <w:p w14:paraId="067AF8B8">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7C4DA8A4">
      <w:pPr>
        <w:adjustRightInd w:val="0"/>
        <w:snapToGrid w:val="0"/>
        <w:spacing w:line="360" w:lineRule="auto"/>
        <w:rPr>
          <w:rFonts w:ascii="宋体" w:hAnsi="宋体" w:cs="仿宋"/>
          <w:color w:val="000000" w:themeColor="text1"/>
          <w:szCs w:val="21"/>
          <w:highlight w:val="none"/>
        </w:rPr>
      </w:pPr>
    </w:p>
    <w:p w14:paraId="0134E35D">
      <w:pPr>
        <w:adjustRightInd w:val="0"/>
        <w:snapToGrid w:val="0"/>
        <w:spacing w:line="360" w:lineRule="auto"/>
        <w:rPr>
          <w:rFonts w:ascii="宋体" w:hAnsi="宋体" w:cs="仿宋"/>
          <w:color w:val="000000" w:themeColor="text1"/>
          <w:szCs w:val="21"/>
          <w:highlight w:val="none"/>
        </w:rPr>
      </w:pPr>
    </w:p>
    <w:p w14:paraId="35922BFE">
      <w:pPr>
        <w:adjustRightInd w:val="0"/>
        <w:snapToGrid w:val="0"/>
        <w:spacing w:line="360" w:lineRule="auto"/>
        <w:rPr>
          <w:rFonts w:ascii="宋体" w:hAnsi="宋体" w:cs="仿宋"/>
          <w:color w:val="000000" w:themeColor="text1"/>
          <w:szCs w:val="21"/>
          <w:highlight w:val="none"/>
        </w:rPr>
      </w:pPr>
    </w:p>
    <w:p w14:paraId="518DD5F2">
      <w:pPr>
        <w:adjustRightInd w:val="0"/>
        <w:snapToGrid w:val="0"/>
        <w:spacing w:line="360" w:lineRule="auto"/>
        <w:rPr>
          <w:rFonts w:ascii="宋体" w:hAnsi="宋体" w:cs="仿宋"/>
          <w:color w:val="000000" w:themeColor="text1"/>
          <w:szCs w:val="21"/>
          <w:highlight w:val="none"/>
        </w:rPr>
      </w:pPr>
    </w:p>
    <w:p w14:paraId="2590BD0F">
      <w:pPr>
        <w:adjustRightInd w:val="0"/>
        <w:snapToGrid w:val="0"/>
        <w:spacing w:line="360" w:lineRule="auto"/>
        <w:rPr>
          <w:rFonts w:ascii="宋体" w:hAnsi="宋体" w:cs="仿宋"/>
          <w:color w:val="000000" w:themeColor="text1"/>
          <w:szCs w:val="21"/>
          <w:highlight w:val="none"/>
        </w:rPr>
      </w:pPr>
    </w:p>
    <w:p w14:paraId="1F9B5A77">
      <w:pPr>
        <w:adjustRightInd w:val="0"/>
        <w:snapToGrid w:val="0"/>
        <w:spacing w:line="360" w:lineRule="auto"/>
        <w:rPr>
          <w:rFonts w:ascii="宋体" w:hAnsi="宋体" w:cs="仿宋"/>
          <w:color w:val="000000" w:themeColor="text1"/>
          <w:szCs w:val="21"/>
          <w:highlight w:val="none"/>
        </w:rPr>
      </w:pPr>
    </w:p>
    <w:p w14:paraId="566D7090">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44BD88A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07D5D75F">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BBA7E76">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1"/>
      <w:framePr w:wrap="around" w:vAnchor="text" w:hAnchor="margin" w:xAlign="center" w:y="1"/>
      <w:rPr>
        <w:rStyle w:val="55"/>
      </w:rPr>
    </w:pPr>
    <w:r>
      <w:fldChar w:fldCharType="begin"/>
    </w:r>
    <w:r>
      <w:rPr>
        <w:rStyle w:val="55"/>
      </w:rPr>
      <w:instrText xml:space="preserve">PAGE  </w:instrText>
    </w:r>
    <w:r>
      <w:fldChar w:fldCharType="end"/>
    </w:r>
  </w:p>
  <w:p w14:paraId="3311361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641C78"/>
    <w:rsid w:val="02823B92"/>
    <w:rsid w:val="0380228D"/>
    <w:rsid w:val="04531CBE"/>
    <w:rsid w:val="046C420D"/>
    <w:rsid w:val="04974587"/>
    <w:rsid w:val="05D46009"/>
    <w:rsid w:val="064424ED"/>
    <w:rsid w:val="068427B9"/>
    <w:rsid w:val="07474F91"/>
    <w:rsid w:val="08BB636A"/>
    <w:rsid w:val="092411E2"/>
    <w:rsid w:val="09B259BF"/>
    <w:rsid w:val="09B5725D"/>
    <w:rsid w:val="09F71624"/>
    <w:rsid w:val="0A2A5414"/>
    <w:rsid w:val="0A2F1BEE"/>
    <w:rsid w:val="0ABA4F87"/>
    <w:rsid w:val="0BC922C1"/>
    <w:rsid w:val="0CC60B32"/>
    <w:rsid w:val="0D257FE2"/>
    <w:rsid w:val="0D71793F"/>
    <w:rsid w:val="0DB25F8E"/>
    <w:rsid w:val="0EFC7B98"/>
    <w:rsid w:val="0F0E3FFD"/>
    <w:rsid w:val="0F262DEA"/>
    <w:rsid w:val="0F986DD1"/>
    <w:rsid w:val="10D42100"/>
    <w:rsid w:val="10EC06AA"/>
    <w:rsid w:val="11515425"/>
    <w:rsid w:val="11D4527C"/>
    <w:rsid w:val="11F8418B"/>
    <w:rsid w:val="12437AFC"/>
    <w:rsid w:val="12ED4198"/>
    <w:rsid w:val="13730200"/>
    <w:rsid w:val="15470D7D"/>
    <w:rsid w:val="15712BD2"/>
    <w:rsid w:val="15B71F81"/>
    <w:rsid w:val="15DD3DC4"/>
    <w:rsid w:val="163F2424"/>
    <w:rsid w:val="18357EE7"/>
    <w:rsid w:val="18641B32"/>
    <w:rsid w:val="19325F6D"/>
    <w:rsid w:val="1942201F"/>
    <w:rsid w:val="1A9133CF"/>
    <w:rsid w:val="1AFB4E47"/>
    <w:rsid w:val="1CDA72AF"/>
    <w:rsid w:val="1DF12B02"/>
    <w:rsid w:val="1E2C7696"/>
    <w:rsid w:val="1EB4768C"/>
    <w:rsid w:val="1F3423CC"/>
    <w:rsid w:val="1F7D3F22"/>
    <w:rsid w:val="1FA92F69"/>
    <w:rsid w:val="200F3546"/>
    <w:rsid w:val="200F7270"/>
    <w:rsid w:val="20216FA3"/>
    <w:rsid w:val="2114292B"/>
    <w:rsid w:val="218145E1"/>
    <w:rsid w:val="2224626D"/>
    <w:rsid w:val="22486A69"/>
    <w:rsid w:val="232272BA"/>
    <w:rsid w:val="23847DAA"/>
    <w:rsid w:val="23871054"/>
    <w:rsid w:val="23C6233B"/>
    <w:rsid w:val="2533755C"/>
    <w:rsid w:val="256C2A6E"/>
    <w:rsid w:val="25D54AB7"/>
    <w:rsid w:val="26386DFE"/>
    <w:rsid w:val="26835D38"/>
    <w:rsid w:val="26E638F2"/>
    <w:rsid w:val="26F66595"/>
    <w:rsid w:val="278B7B24"/>
    <w:rsid w:val="27D011E0"/>
    <w:rsid w:val="27D17500"/>
    <w:rsid w:val="28101DD7"/>
    <w:rsid w:val="29A01DE1"/>
    <w:rsid w:val="2B275DB5"/>
    <w:rsid w:val="2C3216E7"/>
    <w:rsid w:val="2D4E7DEC"/>
    <w:rsid w:val="2D681932"/>
    <w:rsid w:val="2E4B3B69"/>
    <w:rsid w:val="2E870919"/>
    <w:rsid w:val="2EA25E08"/>
    <w:rsid w:val="2EE6563F"/>
    <w:rsid w:val="2F1C5505"/>
    <w:rsid w:val="2FAA5E8A"/>
    <w:rsid w:val="2FCF2577"/>
    <w:rsid w:val="316A0071"/>
    <w:rsid w:val="31AB491E"/>
    <w:rsid w:val="3253123E"/>
    <w:rsid w:val="32784C44"/>
    <w:rsid w:val="328E04C8"/>
    <w:rsid w:val="32B4030F"/>
    <w:rsid w:val="32BA12BD"/>
    <w:rsid w:val="3323550B"/>
    <w:rsid w:val="3337290D"/>
    <w:rsid w:val="33380434"/>
    <w:rsid w:val="33423566"/>
    <w:rsid w:val="34467B68"/>
    <w:rsid w:val="34A01C68"/>
    <w:rsid w:val="34E74E6C"/>
    <w:rsid w:val="35505D31"/>
    <w:rsid w:val="37BC5AD7"/>
    <w:rsid w:val="37FE2480"/>
    <w:rsid w:val="38BD6B23"/>
    <w:rsid w:val="3955032C"/>
    <w:rsid w:val="3A122D48"/>
    <w:rsid w:val="3A9262F0"/>
    <w:rsid w:val="3BF11054"/>
    <w:rsid w:val="3C346CB0"/>
    <w:rsid w:val="3D193084"/>
    <w:rsid w:val="3EA41E70"/>
    <w:rsid w:val="402736CA"/>
    <w:rsid w:val="415E7F28"/>
    <w:rsid w:val="41BB6E00"/>
    <w:rsid w:val="42D02437"/>
    <w:rsid w:val="43356D6D"/>
    <w:rsid w:val="449636F0"/>
    <w:rsid w:val="458A55B2"/>
    <w:rsid w:val="45DA0542"/>
    <w:rsid w:val="47354F5E"/>
    <w:rsid w:val="47884F34"/>
    <w:rsid w:val="47D87B0B"/>
    <w:rsid w:val="4AFB4AC3"/>
    <w:rsid w:val="4BA0240B"/>
    <w:rsid w:val="4BD56D10"/>
    <w:rsid w:val="4C1635B0"/>
    <w:rsid w:val="4CEB2649"/>
    <w:rsid w:val="4DAD1CF2"/>
    <w:rsid w:val="4E2B70BB"/>
    <w:rsid w:val="4F012B14"/>
    <w:rsid w:val="4F041DE6"/>
    <w:rsid w:val="4F8E7FF5"/>
    <w:rsid w:val="50E7551B"/>
    <w:rsid w:val="50F10148"/>
    <w:rsid w:val="518C7E71"/>
    <w:rsid w:val="5246001F"/>
    <w:rsid w:val="53560736"/>
    <w:rsid w:val="5358625C"/>
    <w:rsid w:val="53847836"/>
    <w:rsid w:val="53F02025"/>
    <w:rsid w:val="53FB26C8"/>
    <w:rsid w:val="5404118E"/>
    <w:rsid w:val="54CA13DC"/>
    <w:rsid w:val="550146D2"/>
    <w:rsid w:val="55066247"/>
    <w:rsid w:val="56696D4B"/>
    <w:rsid w:val="56A96624"/>
    <w:rsid w:val="56B22645"/>
    <w:rsid w:val="57B27F05"/>
    <w:rsid w:val="57D14C92"/>
    <w:rsid w:val="581F559B"/>
    <w:rsid w:val="5A622382"/>
    <w:rsid w:val="5A865DA5"/>
    <w:rsid w:val="5AB346C0"/>
    <w:rsid w:val="5B793214"/>
    <w:rsid w:val="5D303DA6"/>
    <w:rsid w:val="5D6D4833"/>
    <w:rsid w:val="5DD92690"/>
    <w:rsid w:val="5E0E3303"/>
    <w:rsid w:val="5E5A13AA"/>
    <w:rsid w:val="5EF93166"/>
    <w:rsid w:val="5F4F0E5B"/>
    <w:rsid w:val="5FA6034F"/>
    <w:rsid w:val="5FB3660D"/>
    <w:rsid w:val="608B3A3E"/>
    <w:rsid w:val="60B91957"/>
    <w:rsid w:val="622D4D58"/>
    <w:rsid w:val="62546789"/>
    <w:rsid w:val="63663D5E"/>
    <w:rsid w:val="636E2764"/>
    <w:rsid w:val="63870498"/>
    <w:rsid w:val="644E3D19"/>
    <w:rsid w:val="64FC5595"/>
    <w:rsid w:val="656C3E38"/>
    <w:rsid w:val="66511DC4"/>
    <w:rsid w:val="66C57C55"/>
    <w:rsid w:val="674871F7"/>
    <w:rsid w:val="67B50C3E"/>
    <w:rsid w:val="688651C2"/>
    <w:rsid w:val="693E5A9D"/>
    <w:rsid w:val="69464051"/>
    <w:rsid w:val="6B777044"/>
    <w:rsid w:val="6CDF30F3"/>
    <w:rsid w:val="6D3A11ED"/>
    <w:rsid w:val="6DB66549"/>
    <w:rsid w:val="6E463EA2"/>
    <w:rsid w:val="6EAB3BD4"/>
    <w:rsid w:val="6F156D3B"/>
    <w:rsid w:val="6FB80FA8"/>
    <w:rsid w:val="71495E20"/>
    <w:rsid w:val="71995F66"/>
    <w:rsid w:val="720535FB"/>
    <w:rsid w:val="72365D0D"/>
    <w:rsid w:val="72F571CC"/>
    <w:rsid w:val="74185868"/>
    <w:rsid w:val="75252A65"/>
    <w:rsid w:val="753A7A60"/>
    <w:rsid w:val="75452980"/>
    <w:rsid w:val="75B025BC"/>
    <w:rsid w:val="75BD5BDD"/>
    <w:rsid w:val="75EF0D47"/>
    <w:rsid w:val="76361FD5"/>
    <w:rsid w:val="76950BB7"/>
    <w:rsid w:val="76C53707"/>
    <w:rsid w:val="772C4C9B"/>
    <w:rsid w:val="777D3C34"/>
    <w:rsid w:val="77A94A29"/>
    <w:rsid w:val="78267E28"/>
    <w:rsid w:val="78755408"/>
    <w:rsid w:val="78A37C84"/>
    <w:rsid w:val="7AC2590B"/>
    <w:rsid w:val="7B24371D"/>
    <w:rsid w:val="7B4967D9"/>
    <w:rsid w:val="7BA06335"/>
    <w:rsid w:val="7BB60917"/>
    <w:rsid w:val="7BD32074"/>
    <w:rsid w:val="7D1B1F25"/>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2"/>
    <w:link w:val="89"/>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6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149"/>
    <w:autoRedefine/>
    <w:qFormat/>
    <w:uiPriority w:val="0"/>
    <w:pPr>
      <w:keepNext/>
      <w:keepLines/>
      <w:spacing w:before="280" w:after="290" w:line="376" w:lineRule="auto"/>
      <w:outlineLvl w:val="4"/>
    </w:pPr>
    <w:rPr>
      <w:b/>
      <w:sz w:val="28"/>
      <w:szCs w:val="20"/>
    </w:rPr>
  </w:style>
  <w:style w:type="paragraph" w:styleId="8">
    <w:name w:val="heading 6"/>
    <w:basedOn w:val="1"/>
    <w:next w:val="2"/>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2"/>
    <w:link w:val="142"/>
    <w:autoRedefine/>
    <w:qFormat/>
    <w:uiPriority w:val="0"/>
    <w:pPr>
      <w:keepNext/>
      <w:keepLines/>
      <w:spacing w:before="240" w:after="64" w:line="320" w:lineRule="auto"/>
      <w:outlineLvl w:val="6"/>
    </w:pPr>
    <w:rPr>
      <w:b/>
      <w:bCs/>
      <w:sz w:val="24"/>
    </w:rPr>
  </w:style>
  <w:style w:type="paragraph" w:styleId="10">
    <w:name w:val="heading 8"/>
    <w:basedOn w:val="1"/>
    <w:next w:val="2"/>
    <w:link w:val="122"/>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2"/>
    <w:link w:val="96"/>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2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1"/>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1"/>
    <w:autoRedefine/>
    <w:qFormat/>
    <w:uiPriority w:val="0"/>
    <w:pPr>
      <w:spacing w:line="360" w:lineRule="auto"/>
      <w:jc w:val="left"/>
    </w:pPr>
    <w:rPr>
      <w:szCs w:val="20"/>
    </w:rPr>
  </w:style>
  <w:style w:type="paragraph" w:styleId="18">
    <w:name w:val="Body Text 3"/>
    <w:basedOn w:val="1"/>
    <w:link w:val="79"/>
    <w:autoRedefine/>
    <w:qFormat/>
    <w:uiPriority w:val="0"/>
    <w:pPr>
      <w:spacing w:after="120"/>
    </w:pPr>
    <w:rPr>
      <w:sz w:val="16"/>
      <w:szCs w:val="16"/>
    </w:rPr>
  </w:style>
  <w:style w:type="paragraph" w:styleId="19">
    <w:name w:val="Body Text"/>
    <w:basedOn w:val="1"/>
    <w:link w:val="95"/>
    <w:autoRedefine/>
    <w:qFormat/>
    <w:uiPriority w:val="0"/>
    <w:pPr>
      <w:spacing w:after="120"/>
    </w:pPr>
  </w:style>
  <w:style w:type="paragraph" w:styleId="20">
    <w:name w:val="Body Text Indent"/>
    <w:basedOn w:val="1"/>
    <w:link w:val="131"/>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6"/>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3"/>
    <w:autoRedefine/>
    <w:qFormat/>
    <w:uiPriority w:val="0"/>
    <w:pPr>
      <w:numPr>
        <w:ilvl w:val="0"/>
        <w:numId w:val="4"/>
      </w:numPr>
      <w:ind w:left="100" w:leftChars="2500"/>
    </w:pPr>
  </w:style>
  <w:style w:type="paragraph" w:styleId="29">
    <w:name w:val="Body Text Indent 2"/>
    <w:basedOn w:val="1"/>
    <w:next w:val="1"/>
    <w:link w:val="123"/>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autoRedefine/>
    <w:qFormat/>
    <w:uiPriority w:val="0"/>
    <w:pPr>
      <w:tabs>
        <w:tab w:val="center" w:pos="4153"/>
        <w:tab w:val="right" w:pos="8306"/>
      </w:tabs>
      <w:snapToGrid w:val="0"/>
      <w:jc w:val="left"/>
    </w:pPr>
    <w:rPr>
      <w:kern w:val="0"/>
      <w:sz w:val="18"/>
      <w:szCs w:val="18"/>
    </w:rPr>
  </w:style>
  <w:style w:type="paragraph" w:styleId="32">
    <w:name w:val="header"/>
    <w:basedOn w:val="1"/>
    <w:link w:val="135"/>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6"/>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6"/>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autoRedefine/>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Char"/>
    <w:link w:val="6"/>
    <w:autoRedefine/>
    <w:qFormat/>
    <w:uiPriority w:val="0"/>
    <w:rPr>
      <w:rFonts w:ascii="Arial" w:hAnsi="Arial" w:eastAsia="黑体"/>
      <w:b/>
      <w:bCs/>
      <w:kern w:val="2"/>
      <w:sz w:val="28"/>
      <w:szCs w:val="28"/>
      <w:lang w:val="en-US" w:eastAsia="zh-CN" w:bidi="ar-SA"/>
    </w:rPr>
  </w:style>
  <w:style w:type="character" w:customStyle="1" w:styleId="65">
    <w:name w:val="font21"/>
    <w:autoRedefine/>
    <w:qFormat/>
    <w:uiPriority w:val="0"/>
    <w:rPr>
      <w:rFonts w:hint="default" w:ascii="Arial" w:hAnsi="Arial" w:cs="Arial"/>
      <w:color w:val="000000"/>
      <w:sz w:val="24"/>
      <w:szCs w:val="24"/>
      <w:u w:val="none"/>
    </w:rPr>
  </w:style>
  <w:style w:type="character" w:customStyle="1" w:styleId="66">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autoRedefine/>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Char"/>
    <w:link w:val="17"/>
    <w:autoRedefine/>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Char"/>
    <w:link w:val="28"/>
    <w:autoRedefine/>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autoRedefine/>
    <w:qFormat/>
    <w:uiPriority w:val="0"/>
    <w:rPr>
      <w:rFonts w:eastAsia="宋体"/>
      <w:kern w:val="2"/>
      <w:sz w:val="18"/>
      <w:lang w:val="en-US" w:eastAsia="zh-CN" w:bidi="ar-SA"/>
    </w:rPr>
  </w:style>
  <w:style w:type="character" w:customStyle="1" w:styleId="79">
    <w:name w:val="正文文本 3 Char"/>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Char"/>
    <w:link w:val="4"/>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Char"/>
    <w:link w:val="31"/>
    <w:autoRedefine/>
    <w:qFormat/>
    <w:uiPriority w:val="0"/>
    <w:rPr>
      <w:rFonts w:eastAsia="宋体"/>
      <w:sz w:val="18"/>
      <w:szCs w:val="18"/>
      <w:lang w:bidi="ar-SA"/>
    </w:rPr>
  </w:style>
  <w:style w:type="character" w:customStyle="1" w:styleId="86">
    <w:name w:val="正文文本缩进 3 Char"/>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Char"/>
    <w:link w:val="5"/>
    <w:autoRedefine/>
    <w:qFormat/>
    <w:uiPriority w:val="0"/>
    <w:rPr>
      <w:rFonts w:ascii="黑体" w:eastAsia="黑体"/>
      <w:bCs/>
      <w:color w:val="000000"/>
      <w:kern w:val="2"/>
      <w:sz w:val="21"/>
      <w:szCs w:val="24"/>
    </w:rPr>
  </w:style>
  <w:style w:type="character" w:customStyle="1" w:styleId="90">
    <w:name w:val="标题 2 Char1"/>
    <w:autoRedefine/>
    <w:qFormat/>
    <w:uiPriority w:val="0"/>
    <w:rPr>
      <w:rFonts w:ascii="Arial" w:hAnsi="Arial" w:eastAsia="黑体"/>
      <w:b/>
      <w:bCs/>
      <w:kern w:val="2"/>
      <w:sz w:val="32"/>
      <w:szCs w:val="32"/>
    </w:rPr>
  </w:style>
  <w:style w:type="character" w:customStyle="1" w:styleId="91">
    <w:name w:val="标题 Char"/>
    <w:link w:val="47"/>
    <w:autoRedefine/>
    <w:qFormat/>
    <w:uiPriority w:val="0"/>
    <w:rPr>
      <w:rFonts w:ascii="Cambria" w:hAnsi="Cambria"/>
      <w:b/>
      <w:bCs/>
      <w:kern w:val="2"/>
      <w:sz w:val="32"/>
      <w:szCs w:val="32"/>
    </w:rPr>
  </w:style>
  <w:style w:type="character" w:customStyle="1" w:styleId="92">
    <w:name w:val="纯文本 Char"/>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Char"/>
    <w:link w:val="19"/>
    <w:autoRedefine/>
    <w:qFormat/>
    <w:uiPriority w:val="0"/>
    <w:rPr>
      <w:rFonts w:eastAsia="宋体"/>
      <w:kern w:val="2"/>
      <w:sz w:val="21"/>
      <w:szCs w:val="24"/>
      <w:lang w:val="en-US" w:eastAsia="zh-CN" w:bidi="ar-SA"/>
    </w:rPr>
  </w:style>
  <w:style w:type="character" w:customStyle="1" w:styleId="96">
    <w:name w:val="标题 9 Char"/>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Char"/>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autoRedefine/>
    <w:qFormat/>
    <w:uiPriority w:val="0"/>
    <w:pPr>
      <w:numPr>
        <w:ilvl w:val="2"/>
      </w:numPr>
      <w:tabs>
        <w:tab w:val="left" w:pos="840"/>
      </w:tabs>
      <w:outlineLvl w:val="2"/>
    </w:pPr>
    <w:rPr>
      <w:rFonts w:cs="Times New Roman"/>
      <w:sz w:val="28"/>
      <w:szCs w:val="28"/>
    </w:rPr>
  </w:style>
  <w:style w:type="paragraph" w:customStyle="1" w:styleId="10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出段落 Char"/>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Char"/>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Char"/>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autoRedefine/>
    <w:qFormat/>
    <w:uiPriority w:val="0"/>
    <w:rPr>
      <w:rFonts w:ascii="Arial" w:hAnsi="Arial" w:eastAsia="黑体" w:cs="Arial"/>
      <w:kern w:val="2"/>
    </w:rPr>
  </w:style>
  <w:style w:type="character" w:customStyle="1" w:styleId="122">
    <w:name w:val="标题 8 Char"/>
    <w:link w:val="10"/>
    <w:autoRedefine/>
    <w:qFormat/>
    <w:uiPriority w:val="0"/>
    <w:rPr>
      <w:rFonts w:ascii="Arial" w:hAnsi="Arial" w:eastAsia="黑体"/>
      <w:kern w:val="2"/>
      <w:sz w:val="24"/>
      <w:szCs w:val="24"/>
      <w:lang w:val="en-US" w:eastAsia="zh-CN" w:bidi="ar-SA"/>
    </w:rPr>
  </w:style>
  <w:style w:type="character" w:customStyle="1" w:styleId="123">
    <w:name w:val="正文文本缩进 2 Char"/>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Char"/>
    <w:link w:val="2"/>
    <w:autoRedefine/>
    <w:qFormat/>
    <w:uiPriority w:val="0"/>
    <w:rPr>
      <w:rFonts w:ascii="宋体" w:eastAsia="宋体"/>
      <w:sz w:val="34"/>
      <w:lang w:val="en-US" w:eastAsia="zh-CN" w:bidi="ar-SA"/>
    </w:rPr>
  </w:style>
  <w:style w:type="character" w:customStyle="1" w:styleId="126">
    <w:name w:val="副标题 Char"/>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Char"/>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Char"/>
    <w:link w:val="20"/>
    <w:autoRedefine/>
    <w:qFormat/>
    <w:uiPriority w:val="0"/>
    <w:rPr>
      <w:rFonts w:ascii="仿宋_GB2312" w:eastAsia="仿宋_GB2312"/>
      <w:sz w:val="28"/>
      <w:lang w:val="en-US" w:eastAsia="zh-CN" w:bidi="ar-SA"/>
    </w:rPr>
  </w:style>
  <w:style w:type="character" w:customStyle="1" w:styleId="132">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Char"/>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Char"/>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autoRedefine/>
    <w:qFormat/>
    <w:uiPriority w:val="0"/>
    <w:rPr>
      <w:b/>
    </w:rPr>
  </w:style>
  <w:style w:type="paragraph" w:customStyle="1" w:styleId="147">
    <w:name w:val="表标题"/>
    <w:basedOn w:val="2"/>
    <w:link w:val="146"/>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Char"/>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Char"/>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Char"/>
    <w:link w:val="3"/>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3"/>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4"/>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2"/>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44</Pages>
  <Words>19051</Words>
  <Characters>19973</Characters>
  <Lines>241</Lines>
  <Paragraphs>68</Paragraphs>
  <TotalTime>5</TotalTime>
  <ScaleCrop>false</ScaleCrop>
  <LinksUpToDate>false</LinksUpToDate>
  <CharactersWithSpaces>22528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业信</cp:lastModifiedBy>
  <cp:lastPrinted>2024-12-02T02:38:00Z</cp:lastPrinted>
  <dcterms:modified xsi:type="dcterms:W3CDTF">2024-12-02T07:10:59Z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F590216C48344EB093F990E4C9F24AF8</vt:lpwstr>
  </property>
</Properties>
</file>