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644856D">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3"/>
        <w:widowControl/>
        <w:adjustRightInd w:val="0"/>
        <w:snapToGrid w:val="0"/>
        <w:spacing w:line="360" w:lineRule="auto"/>
        <w:jc w:val="center"/>
        <w:rPr>
          <w:rFonts w:ascii="黑体" w:eastAsia="黑体"/>
          <w:bCs/>
          <w:color w:val="000000" w:themeColor="text1"/>
          <w:sz w:val="52"/>
          <w:szCs w:val="52"/>
          <w:highlight w:val="none"/>
        </w:rPr>
      </w:pPr>
    </w:p>
    <w:p w14:paraId="338D1E71">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47D5AD64">
      <w:pPr>
        <w:pStyle w:val="23"/>
        <w:widowControl/>
        <w:adjustRightInd w:val="0"/>
        <w:snapToGrid w:val="0"/>
        <w:spacing w:line="360" w:lineRule="auto"/>
        <w:jc w:val="center"/>
        <w:rPr>
          <w:rFonts w:ascii="黑体" w:eastAsia="黑体"/>
          <w:bCs/>
          <w:color w:val="000000" w:themeColor="text1"/>
          <w:sz w:val="72"/>
          <w:szCs w:val="72"/>
          <w:highlight w:val="none"/>
        </w:rPr>
      </w:pPr>
    </w:p>
    <w:p w14:paraId="6B69B516">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5154EC13">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41F18213">
      <w:pPr>
        <w:pStyle w:val="23"/>
        <w:widowControl/>
        <w:adjustRightInd w:val="0"/>
        <w:snapToGrid w:val="0"/>
        <w:spacing w:line="360" w:lineRule="auto"/>
        <w:jc w:val="center"/>
        <w:rPr>
          <w:rFonts w:ascii="黑体" w:eastAsia="黑体"/>
          <w:bCs/>
          <w:color w:val="000000" w:themeColor="text1"/>
          <w:sz w:val="52"/>
          <w:szCs w:val="52"/>
          <w:highlight w:val="none"/>
        </w:rPr>
      </w:pPr>
    </w:p>
    <w:p w14:paraId="6917DF54">
      <w:pPr>
        <w:pStyle w:val="23"/>
        <w:widowControl/>
        <w:adjustRightInd w:val="0"/>
        <w:snapToGrid w:val="0"/>
        <w:spacing w:line="360" w:lineRule="auto"/>
        <w:rPr>
          <w:rFonts w:ascii="黑体" w:eastAsia="黑体"/>
          <w:bCs/>
          <w:color w:val="000000" w:themeColor="text1"/>
          <w:sz w:val="52"/>
          <w:szCs w:val="52"/>
          <w:highlight w:val="none"/>
        </w:rPr>
      </w:pPr>
    </w:p>
    <w:p w14:paraId="53DF7DD8">
      <w:pPr>
        <w:pStyle w:val="23"/>
        <w:widowControl/>
        <w:adjustRightInd w:val="0"/>
        <w:snapToGrid w:val="0"/>
        <w:spacing w:line="360" w:lineRule="auto"/>
        <w:rPr>
          <w:rFonts w:ascii="黑体" w:eastAsia="黑体"/>
          <w:bCs/>
          <w:color w:val="000000" w:themeColor="text1"/>
          <w:sz w:val="52"/>
          <w:szCs w:val="52"/>
          <w:highlight w:val="none"/>
        </w:rPr>
      </w:pPr>
    </w:p>
    <w:p w14:paraId="3FEBA9A0">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16670C4">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w:t>
            </w:r>
          </w:p>
        </w:tc>
        <w:tc>
          <w:tcPr>
            <w:tcW w:w="6662" w:type="dxa"/>
            <w:vAlign w:val="center"/>
          </w:tcPr>
          <w:p w14:paraId="4200E0A6">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YXCG-20241105</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CF04A1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2957C45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2025-2027年阳江市市区住宅专项维修资金专户管理银行服务项目</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6BD872C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9B96330">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阳江市物业和房屋租赁管理所</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222CF8F">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1C8191A5">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FBF4021">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二○二四年</w:t>
      </w:r>
      <w:r>
        <w:rPr>
          <w:rFonts w:hint="eastAsia" w:ascii="黑体" w:eastAsia="黑体"/>
          <w:bCs/>
          <w:color w:val="000000" w:themeColor="text1"/>
          <w:sz w:val="24"/>
          <w:highlight w:val="none"/>
          <w:lang w:val="en-US" w:eastAsia="zh-CN"/>
        </w:rPr>
        <w:t>十一</w:t>
      </w:r>
      <w:r>
        <w:rPr>
          <w:rFonts w:hint="eastAsia" w:ascii="黑体" w:eastAsia="黑体"/>
          <w:bCs/>
          <w:color w:val="000000" w:themeColor="text1"/>
          <w:sz w:val="24"/>
          <w:highlight w:val="none"/>
        </w:rPr>
        <w:t>月</w:t>
      </w:r>
    </w:p>
    <w:p w14:paraId="270BFF64">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14:paraId="5888B07A">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0EE7151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52209B8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7FB35C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0B4BD65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769708F">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66589A3">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114E1FB5">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674EF21">
      <w:pPr>
        <w:tabs>
          <w:tab w:val="left" w:pos="2400"/>
          <w:tab w:val="center" w:pos="4479"/>
        </w:tabs>
        <w:jc w:val="left"/>
        <w:rPr>
          <w:rFonts w:ascii="宋体" w:hAnsi="宋体"/>
          <w:bCs/>
          <w:color w:val="000000" w:themeColor="text1"/>
          <w:szCs w:val="21"/>
          <w:highlight w:val="none"/>
        </w:rPr>
      </w:pPr>
    </w:p>
    <w:p w14:paraId="2F06BE73">
      <w:pPr>
        <w:tabs>
          <w:tab w:val="left" w:pos="2400"/>
          <w:tab w:val="center" w:pos="4479"/>
        </w:tabs>
        <w:jc w:val="left"/>
        <w:rPr>
          <w:rFonts w:ascii="宋体" w:hAnsi="宋体"/>
          <w:bCs/>
          <w:color w:val="000000" w:themeColor="text1"/>
          <w:szCs w:val="21"/>
          <w:highlight w:val="none"/>
        </w:rPr>
      </w:pPr>
    </w:p>
    <w:p w14:paraId="30C5061D">
      <w:pPr>
        <w:tabs>
          <w:tab w:val="left" w:pos="2400"/>
          <w:tab w:val="center" w:pos="4479"/>
        </w:tabs>
        <w:jc w:val="left"/>
        <w:rPr>
          <w:rFonts w:ascii="宋体" w:hAnsi="宋体"/>
          <w:bCs/>
          <w:color w:val="000000" w:themeColor="text1"/>
          <w:szCs w:val="21"/>
          <w:highlight w:val="none"/>
        </w:rPr>
      </w:pPr>
    </w:p>
    <w:p w14:paraId="11885331">
      <w:pPr>
        <w:tabs>
          <w:tab w:val="left" w:pos="2400"/>
          <w:tab w:val="center" w:pos="4479"/>
        </w:tabs>
        <w:jc w:val="left"/>
        <w:rPr>
          <w:rFonts w:ascii="宋体" w:hAnsi="宋体"/>
          <w:bCs/>
          <w:color w:val="000000" w:themeColor="text1"/>
          <w:szCs w:val="21"/>
          <w:highlight w:val="none"/>
        </w:rPr>
      </w:pPr>
    </w:p>
    <w:p w14:paraId="35EC2B4F">
      <w:pPr>
        <w:tabs>
          <w:tab w:val="left" w:pos="2400"/>
          <w:tab w:val="center" w:pos="4479"/>
        </w:tabs>
        <w:jc w:val="left"/>
        <w:rPr>
          <w:rFonts w:ascii="宋体" w:hAnsi="宋体"/>
          <w:bCs/>
          <w:color w:val="000000" w:themeColor="text1"/>
          <w:szCs w:val="21"/>
          <w:highlight w:val="none"/>
        </w:rPr>
      </w:pPr>
    </w:p>
    <w:p w14:paraId="40464B7E">
      <w:pPr>
        <w:tabs>
          <w:tab w:val="left" w:pos="2400"/>
          <w:tab w:val="center" w:pos="4479"/>
        </w:tabs>
        <w:jc w:val="left"/>
        <w:rPr>
          <w:rFonts w:ascii="宋体" w:hAnsi="宋体"/>
          <w:bCs/>
          <w:color w:val="000000" w:themeColor="text1"/>
          <w:szCs w:val="21"/>
          <w:highlight w:val="none"/>
        </w:rPr>
      </w:pPr>
    </w:p>
    <w:p w14:paraId="63CAF9C9">
      <w:pPr>
        <w:tabs>
          <w:tab w:val="left" w:pos="2400"/>
          <w:tab w:val="center" w:pos="4479"/>
        </w:tabs>
        <w:jc w:val="left"/>
        <w:rPr>
          <w:rFonts w:ascii="宋体" w:hAnsi="宋体"/>
          <w:bCs/>
          <w:color w:val="000000" w:themeColor="text1"/>
          <w:szCs w:val="21"/>
          <w:highlight w:val="none"/>
        </w:rPr>
      </w:pPr>
    </w:p>
    <w:p w14:paraId="7CDD8C20">
      <w:pPr>
        <w:tabs>
          <w:tab w:val="left" w:pos="2400"/>
          <w:tab w:val="center" w:pos="4479"/>
        </w:tabs>
        <w:jc w:val="left"/>
        <w:rPr>
          <w:rFonts w:ascii="宋体" w:hAnsi="宋体"/>
          <w:bCs/>
          <w:color w:val="000000" w:themeColor="text1"/>
          <w:szCs w:val="21"/>
          <w:highlight w:val="none"/>
        </w:rPr>
      </w:pPr>
    </w:p>
    <w:p w14:paraId="5A55AE58">
      <w:pPr>
        <w:tabs>
          <w:tab w:val="left" w:pos="2400"/>
          <w:tab w:val="center" w:pos="4479"/>
        </w:tabs>
        <w:jc w:val="left"/>
        <w:rPr>
          <w:rFonts w:ascii="宋体" w:hAnsi="宋体"/>
          <w:bCs/>
          <w:color w:val="000000" w:themeColor="text1"/>
          <w:szCs w:val="21"/>
          <w:highlight w:val="none"/>
        </w:rPr>
      </w:pPr>
    </w:p>
    <w:p w14:paraId="240E5697">
      <w:pPr>
        <w:tabs>
          <w:tab w:val="left" w:pos="2400"/>
          <w:tab w:val="center" w:pos="4479"/>
        </w:tabs>
        <w:jc w:val="left"/>
        <w:rPr>
          <w:rFonts w:ascii="宋体" w:hAnsi="宋体"/>
          <w:bCs/>
          <w:color w:val="000000" w:themeColor="text1"/>
          <w:szCs w:val="21"/>
          <w:highlight w:val="none"/>
        </w:rPr>
      </w:pPr>
    </w:p>
    <w:p w14:paraId="551C928E">
      <w:pPr>
        <w:tabs>
          <w:tab w:val="left" w:pos="2400"/>
          <w:tab w:val="center" w:pos="4479"/>
        </w:tabs>
        <w:jc w:val="left"/>
        <w:rPr>
          <w:rFonts w:ascii="宋体" w:hAnsi="宋体"/>
          <w:bCs/>
          <w:color w:val="000000" w:themeColor="text1"/>
          <w:szCs w:val="21"/>
          <w:highlight w:val="none"/>
        </w:rPr>
      </w:pPr>
    </w:p>
    <w:p w14:paraId="442F382A">
      <w:pPr>
        <w:tabs>
          <w:tab w:val="left" w:pos="2400"/>
          <w:tab w:val="center" w:pos="4479"/>
        </w:tabs>
        <w:jc w:val="left"/>
        <w:rPr>
          <w:rFonts w:ascii="宋体" w:hAnsi="宋体"/>
          <w:bCs/>
          <w:color w:val="000000" w:themeColor="text1"/>
          <w:szCs w:val="21"/>
          <w:highlight w:val="none"/>
        </w:rPr>
      </w:pPr>
    </w:p>
    <w:p w14:paraId="628A7048">
      <w:pPr>
        <w:tabs>
          <w:tab w:val="left" w:pos="2400"/>
          <w:tab w:val="center" w:pos="4479"/>
        </w:tabs>
        <w:jc w:val="left"/>
        <w:rPr>
          <w:rFonts w:ascii="宋体" w:hAnsi="宋体"/>
          <w:bCs/>
          <w:color w:val="000000" w:themeColor="text1"/>
          <w:szCs w:val="21"/>
          <w:highlight w:val="none"/>
        </w:rPr>
      </w:pPr>
    </w:p>
    <w:p w14:paraId="74026FDE">
      <w:pPr>
        <w:tabs>
          <w:tab w:val="left" w:pos="2400"/>
          <w:tab w:val="center" w:pos="4479"/>
        </w:tabs>
        <w:jc w:val="left"/>
        <w:rPr>
          <w:rFonts w:ascii="宋体" w:hAnsi="宋体"/>
          <w:bCs/>
          <w:color w:val="000000" w:themeColor="text1"/>
          <w:szCs w:val="21"/>
          <w:highlight w:val="none"/>
        </w:rPr>
      </w:pPr>
    </w:p>
    <w:p w14:paraId="1C8A7F34">
      <w:pPr>
        <w:tabs>
          <w:tab w:val="left" w:pos="2400"/>
          <w:tab w:val="center" w:pos="4479"/>
        </w:tabs>
        <w:jc w:val="left"/>
        <w:rPr>
          <w:rFonts w:ascii="宋体" w:hAnsi="宋体"/>
          <w:bCs/>
          <w:color w:val="000000" w:themeColor="text1"/>
          <w:szCs w:val="21"/>
          <w:highlight w:val="none"/>
        </w:rPr>
      </w:pPr>
    </w:p>
    <w:p w14:paraId="083EA292">
      <w:pPr>
        <w:tabs>
          <w:tab w:val="left" w:pos="2400"/>
          <w:tab w:val="center" w:pos="4479"/>
        </w:tabs>
        <w:jc w:val="left"/>
        <w:rPr>
          <w:rFonts w:ascii="宋体" w:hAnsi="宋体"/>
          <w:bCs/>
          <w:color w:val="000000" w:themeColor="text1"/>
          <w:szCs w:val="21"/>
          <w:highlight w:val="none"/>
        </w:rPr>
      </w:pPr>
    </w:p>
    <w:p w14:paraId="65EF62C0">
      <w:pPr>
        <w:tabs>
          <w:tab w:val="left" w:pos="2400"/>
          <w:tab w:val="center" w:pos="4479"/>
        </w:tabs>
        <w:jc w:val="left"/>
        <w:rPr>
          <w:rFonts w:ascii="宋体" w:hAnsi="宋体"/>
          <w:bCs/>
          <w:color w:val="000000" w:themeColor="text1"/>
          <w:szCs w:val="21"/>
          <w:highlight w:val="none"/>
        </w:rPr>
      </w:pPr>
    </w:p>
    <w:p w14:paraId="2BAC43EE">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AB6D5AF">
      <w:pPr>
        <w:pStyle w:val="2"/>
        <w:numPr>
          <w:ilvl w:val="0"/>
          <w:numId w:val="0"/>
        </w:numPr>
        <w:spacing w:beforeLines="0" w:line="240" w:lineRule="auto"/>
        <w:rPr>
          <w:color w:val="000000" w:themeColor="text1"/>
          <w:highlight w:val="none"/>
        </w:rPr>
      </w:pPr>
    </w:p>
    <w:p w14:paraId="62FF681A">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_Toc19760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_Toc19760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5FC89412">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_Toc17666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_Toc17666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1D1A5D8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_Toc3243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_Toc3243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6C40578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_Toc2304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_Toc2304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14:paraId="02F35784">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_Toc14341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_Toc14341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174D242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_Toc9497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_Toc9497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7BCC667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_Toc31968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_Toc31968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B09DF1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_Toc12340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_Toc12340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26F0277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_Toc24364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_Toc24364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C7BD69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_Toc19608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_Toc19608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71054A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_Toc21957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_Toc21957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5B4501B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_Toc17568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_Toc17568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A3A56B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_Toc7389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_Toc7389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1400F6A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_Toc6632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_Toc6632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3FB182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_Toc29936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_Toc29936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5BE08BA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_Toc780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2ADC54C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_Toc31248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_Toc31248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42ED94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_Toc29741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_Toc29741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C7AF98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_Toc24262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_Toc24262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493402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_Toc28892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_Toc28892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129535B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_Toc28389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_Toc28389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10951EA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_Toc6683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_Toc6683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380DAF5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_Toc8698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_Toc8698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694BC11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_Toc16778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_Toc16778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7ED9980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0E37EA3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_Toc21259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_Toc21259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5D95330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_Toc5200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_Toc5200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459DE38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_Toc12372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_Toc12372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5D58CE1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_Toc3262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474FBD0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_Toc13902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_Toc13902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46F69C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_Toc19623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_Toc19623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122360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_Toc8754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_Toc8754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3BD2BA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_Toc8894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_Toc8894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437055A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_Toc31937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_Toc31937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CB28BC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_Toc32310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_Toc32310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71C795D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_Toc9227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_Toc9227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3C8E914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_Toc27101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_Toc27101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0C13B58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_Toc4257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_Toc4257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68EA504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_Toc6422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_Toc6422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5D8FD0C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_Toc6440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_Toc6440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6E022F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_Toc23954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_Toc23954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5A1094A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_Toc20385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_Toc20385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CDDD13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_Toc21504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_Toc21504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1BE12B3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_Toc11753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_Toc11753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1EE72A3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_Toc18189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_Toc18189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79959F5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_Toc13114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_Toc13114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1967606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_Toc857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_Toc857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092FDA7E">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_Toc25271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_Toc25271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54707DEE">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_Toc27745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_Toc27745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7FF3FC9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_Toc21315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_Toc21315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24E1708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_Toc24939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_Toc24939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0DE21BA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_Toc17209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_Toc17209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7FB2B9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_Toc15080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_Toc15080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57D8B9D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_Toc30401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_Toc30401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6BAC3D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_Toc11254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_Toc11254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7624196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_Toc7627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_Toc7627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14FDC2F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_Toc28899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_Toc28899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20E3B08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_Toc9984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_Toc9984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77D4549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_Toc15079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_Toc15079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41F7F73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_Toc20268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_Toc20268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7155E8F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_Toc2658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_Toc2658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07B2463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_Toc30947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_Toc30947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4866912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_Toc29799 </w:instrText>
      </w:r>
      <w:r>
        <w:rPr>
          <w:bCs/>
          <w:caps/>
          <w:color w:val="000000" w:themeColor="text1"/>
          <w:szCs w:val="21"/>
          <w:highlight w:val="none"/>
        </w:rPr>
        <w:fldChar w:fldCharType="separate"/>
      </w:r>
      <w:r>
        <w:rPr>
          <w:rFonts w:hint="eastAsia"/>
          <w:color w:val="000000" w:themeColor="text1"/>
          <w:highlight w:val="none"/>
        </w:rPr>
        <w:t>附件三：商务条款偏离一览表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_Toc29799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7A998C3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_Toc30326 </w:instrText>
      </w:r>
      <w:r>
        <w:rPr>
          <w:bCs/>
          <w:caps/>
          <w:color w:val="000000" w:themeColor="text1"/>
          <w:szCs w:val="21"/>
          <w:highlight w:val="none"/>
        </w:rPr>
        <w:fldChar w:fldCharType="separate"/>
      </w:r>
      <w:r>
        <w:rPr>
          <w:rFonts w:hint="eastAsia"/>
          <w:color w:val="000000" w:themeColor="text1"/>
          <w:highlight w:val="none"/>
        </w:rPr>
        <w:t>附件四：技术条款偏离一览表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_Toc30326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35C4117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_Toc30052 </w:instrText>
      </w:r>
      <w:r>
        <w:rPr>
          <w:bCs/>
          <w:caps/>
          <w:color w:val="000000" w:themeColor="text1"/>
          <w:szCs w:val="21"/>
          <w:highlight w:val="none"/>
        </w:rPr>
        <w:fldChar w:fldCharType="separate"/>
      </w:r>
      <w:r>
        <w:rPr>
          <w:rFonts w:hint="eastAsia"/>
          <w:color w:val="000000" w:themeColor="text1"/>
          <w:highlight w:val="none"/>
        </w:rPr>
        <w:t>附件五：同类业绩一览表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_Toc30052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1610D4F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 </w:instrText>
      </w:r>
      <w:r>
        <w:rPr>
          <w:bCs/>
          <w:caps/>
          <w:color w:val="000000" w:themeColor="text1"/>
          <w:szCs w:val="21"/>
          <w:highlight w:val="none"/>
        </w:rPr>
        <w:fldChar w:fldCharType="separate"/>
      </w:r>
      <w:r>
        <w:rPr>
          <w:rFonts w:hint="eastAsia"/>
          <w:color w:val="000000" w:themeColor="text1"/>
          <w:highlight w:val="none"/>
        </w:rPr>
        <w:t>附件六：</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71DA53A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_Toc16919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_Toc16919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621B5D9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_Toc9556 </w:instrText>
      </w:r>
      <w:r>
        <w:rPr>
          <w:bCs/>
          <w:caps/>
          <w:color w:val="000000" w:themeColor="text1"/>
          <w:szCs w:val="21"/>
          <w:highlight w:val="none"/>
        </w:rPr>
        <w:fldChar w:fldCharType="separate"/>
      </w:r>
      <w:r>
        <w:rPr>
          <w:rFonts w:hint="eastAsia"/>
          <w:color w:val="000000" w:themeColor="text1"/>
          <w:highlight w:val="none"/>
        </w:rPr>
        <w:t>附件八：中标服务费承诺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_Toc9556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1CB4C2E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_Toc20798 </w:instrText>
      </w:r>
      <w:r>
        <w:rPr>
          <w:bCs/>
          <w:caps/>
          <w:color w:val="000000" w:themeColor="text1"/>
          <w:szCs w:val="21"/>
          <w:highlight w:val="none"/>
        </w:rPr>
        <w:fldChar w:fldCharType="separate"/>
      </w:r>
      <w:r>
        <w:rPr>
          <w:rFonts w:hint="eastAsia"/>
          <w:color w:val="000000" w:themeColor="text1"/>
          <w:highlight w:val="none"/>
        </w:rPr>
        <w:t>附件九：投标人提交的其它商务和技术资料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_Toc20798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14:paraId="28E9AD4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_Toc8911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_Toc8911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4CE810F0">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520D6596">
      <w:pPr>
        <w:pStyle w:val="2"/>
        <w:numPr>
          <w:ilvl w:val="0"/>
          <w:numId w:val="0"/>
        </w:numPr>
        <w:spacing w:beforeLines="0"/>
        <w:rPr>
          <w:color w:val="000000" w:themeColor="text1"/>
          <w:highlight w:val="none"/>
        </w:rPr>
      </w:pPr>
      <w:bookmarkStart w:id="1" w:name="_Toc341348291"/>
      <w:bookmarkStart w:id="2" w:name="_Toc340507403"/>
      <w:bookmarkStart w:id="3" w:name="_Toc342296708"/>
      <w:bookmarkStart w:id="4" w:name="_Toc365967002"/>
      <w:bookmarkStart w:id="5" w:name="_Toc365985108"/>
      <w:bookmarkStart w:id="6" w:name="_Toc330459945"/>
      <w:bookmarkStart w:id="7" w:name="_Toc349143546"/>
      <w:bookmarkStart w:id="8" w:name="_Toc339019828"/>
      <w:bookmarkStart w:id="9" w:name="_Toc339019954"/>
      <w:bookmarkStart w:id="10" w:name="_Toc336681537"/>
      <w:bookmarkStart w:id="11" w:name="_Toc331683994"/>
      <w:bookmarkStart w:id="12" w:name="_Toc333237723"/>
      <w:bookmarkStart w:id="13" w:name="_Toc340672830"/>
      <w:bookmarkStart w:id="14" w:name="_Toc333237612"/>
      <w:bookmarkStart w:id="15" w:name="_Toc337632315"/>
      <w:bookmarkStart w:id="16" w:name="_Toc345513762"/>
      <w:bookmarkStart w:id="17" w:name="_Toc340677031"/>
      <w:bookmarkStart w:id="18" w:name="_Toc366072457"/>
      <w:bookmarkStart w:id="19" w:name="_Toc332270305"/>
      <w:bookmarkStart w:id="20" w:name="_Toc336681892"/>
      <w:bookmarkStart w:id="21" w:name="_Toc331512856"/>
      <w:bookmarkStart w:id="22" w:name="_Toc342060322"/>
      <w:bookmarkStart w:id="23" w:name="_Toc349127583"/>
      <w:bookmarkStart w:id="24" w:name="_Toc333935619"/>
      <w:bookmarkStart w:id="25" w:name="_Toc333935278"/>
      <w:bookmarkStart w:id="26" w:name="_Toc350756403"/>
      <w:bookmarkStart w:id="27" w:name="_Toc332206657"/>
      <w:bookmarkStart w:id="28" w:name="_Toc350438702"/>
      <w:bookmarkStart w:id="29" w:name="_Toc339362257"/>
      <w:bookmarkStart w:id="30" w:name="_Toc339020186"/>
      <w:bookmarkStart w:id="31" w:name="_Toc333238571"/>
      <w:bookmarkStart w:id="32" w:name="_Toc19760"/>
      <w:bookmarkStart w:id="33" w:name="_Toc339441044"/>
      <w:bookmarkStart w:id="34" w:name="_Toc33902004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阳江市物业和房屋租赁管理所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2025-2027年阳江市市区住宅专项维修资金专户管理银行服务项目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YXCG-20241105</w:t>
      </w:r>
      <w:r>
        <w:rPr>
          <w:rFonts w:hint="eastAsia" w:ascii="宋体" w:hAnsi="宋体"/>
          <w:bCs/>
          <w:color w:val="000000" w:themeColor="text1"/>
          <w:highlight w:val="none"/>
        </w:rPr>
        <w:t>)，欢迎符合条件的投标人参加。有关事项如下：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2025-2027年阳江市市区住宅专项维修资金专户管理银行服务项目</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YXCG-20241105</w:t>
      </w:r>
    </w:p>
    <w:p w14:paraId="08E6D34D">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bCs/>
          <w:color w:val="000000" w:themeColor="text1"/>
          <w:highlight w:val="none"/>
          <w:lang w:val="en-US" w:eastAsia="zh-CN"/>
        </w:rPr>
        <w:t>中标人数量：不多于8家。</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highlight w:val="none"/>
        </w:rPr>
        <w:t>数  量：</w:t>
      </w:r>
      <w:r>
        <w:rPr>
          <w:rFonts w:hint="eastAsia" w:ascii="宋体" w:hAnsi="宋体" w:cs="宋体"/>
          <w:bCs/>
          <w:color w:val="000000" w:themeColor="text1"/>
          <w:highlight w:val="none"/>
          <w:lang w:val="en-US" w:eastAsia="zh-CN"/>
        </w:rPr>
        <w:t>1</w:t>
      </w:r>
      <w:r>
        <w:rPr>
          <w:rFonts w:hint="eastAsia" w:ascii="宋体" w:hAnsi="宋体" w:cs="宋体"/>
          <w:bCs/>
          <w:color w:val="000000" w:themeColor="text1"/>
          <w:highlight w:val="none"/>
        </w:rPr>
        <w:t>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rPr>
      </w:pPr>
      <w:r>
        <w:rPr>
          <w:rFonts w:hint="eastAsia" w:ascii="宋体" w:hAnsi="宋体" w:cs="宋体"/>
          <w:b/>
          <w:bCs/>
          <w:color w:val="000000" w:themeColor="text1"/>
          <w:szCs w:val="21"/>
          <w:highlight w:val="none"/>
        </w:rPr>
        <w:t>服务期</w:t>
      </w:r>
      <w:r>
        <w:rPr>
          <w:rFonts w:hint="eastAsia" w:ascii="宋体" w:hAnsi="宋体" w:cs="宋体"/>
          <w:b/>
          <w:bCs/>
          <w:color w:val="000000" w:themeColor="text1"/>
          <w:spacing w:val="-6"/>
          <w:szCs w:val="21"/>
          <w:highlight w:val="none"/>
        </w:rPr>
        <w:t>：</w:t>
      </w:r>
      <w:r>
        <w:rPr>
          <w:rFonts w:hint="eastAsia" w:ascii="宋体" w:hAnsi="宋体" w:cs="宋体"/>
          <w:b w:val="0"/>
          <w:bCs w:val="0"/>
          <w:color w:val="000000" w:themeColor="text1"/>
          <w:spacing w:val="-6"/>
          <w:szCs w:val="21"/>
          <w:highlight w:val="none"/>
        </w:rPr>
        <w:t>有效期为</w:t>
      </w:r>
      <w:r>
        <w:rPr>
          <w:rFonts w:hint="eastAsia" w:ascii="宋体" w:hAnsi="宋体" w:cs="宋体"/>
          <w:b w:val="0"/>
          <w:bCs w:val="0"/>
          <w:color w:val="000000" w:themeColor="text1"/>
          <w:spacing w:val="-6"/>
          <w:szCs w:val="21"/>
          <w:highlight w:val="none"/>
          <w:lang w:val="en-US" w:eastAsia="zh-CN"/>
        </w:rPr>
        <w:t>3</w:t>
      </w:r>
      <w:r>
        <w:rPr>
          <w:rFonts w:hint="eastAsia" w:ascii="宋体" w:hAnsi="宋体" w:cs="宋体"/>
          <w:b w:val="0"/>
          <w:bCs w:val="0"/>
          <w:color w:val="000000" w:themeColor="text1"/>
          <w:spacing w:val="-6"/>
          <w:szCs w:val="21"/>
          <w:highlight w:val="none"/>
        </w:rPr>
        <w:t>年（</w:t>
      </w:r>
      <w:r>
        <w:rPr>
          <w:rFonts w:hint="eastAsia" w:ascii="宋体" w:hAnsi="宋体" w:cs="宋体"/>
          <w:b w:val="0"/>
          <w:bCs w:val="0"/>
          <w:color w:val="000000" w:themeColor="text1"/>
          <w:spacing w:val="-6"/>
          <w:szCs w:val="21"/>
          <w:highlight w:val="none"/>
          <w:lang w:val="en-US" w:eastAsia="zh-CN"/>
        </w:rPr>
        <w:t>3</w:t>
      </w:r>
      <w:r>
        <w:rPr>
          <w:rFonts w:hint="eastAsia" w:ascii="宋体" w:hAnsi="宋体" w:cs="宋体"/>
          <w:b w:val="0"/>
          <w:bCs w:val="0"/>
          <w:color w:val="000000" w:themeColor="text1"/>
          <w:spacing w:val="-6"/>
          <w:szCs w:val="21"/>
          <w:highlight w:val="none"/>
        </w:rPr>
        <w:t>6个月），自合同签订生效之日开始计算。</w:t>
      </w:r>
      <w:r>
        <w:rPr>
          <w:rFonts w:hint="eastAsia" w:ascii="宋体" w:hAnsi="宋体" w:cs="宋体"/>
          <w:bCs/>
          <w:color w:val="000000" w:themeColor="text1"/>
          <w:highlight w:val="none"/>
        </w:rPr>
        <w:t>（少于该服务期将作为无效投标处理）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rPr>
      </w:pPr>
      <w:r>
        <w:rPr>
          <w:rFonts w:hint="eastAsia" w:ascii="宋体" w:hAnsi="宋体" w:cs="宋体"/>
          <w:color w:val="000000" w:themeColor="text1"/>
          <w:kern w:val="28"/>
          <w:szCs w:val="21"/>
          <w:highlight w:val="none"/>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：投标人必须具有良好的商业信誉和健全的财务会计制度（提供2023年度财务状况报告或2024年至今任意一个月的财务报表或基本开户行出具的资信证明或出具《承诺函》）。</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rPr>
      </w:pPr>
      <w:r>
        <w:rPr>
          <w:rFonts w:hint="eastAsia" w:ascii="宋体" w:hAnsi="宋体" w:cs="宋体"/>
          <w:color w:val="000000" w:themeColor="text1"/>
          <w:szCs w:val="21"/>
          <w:highlight w:val="none"/>
        </w:rPr>
        <w:t>6）法律、行政法规规定的其他条件。</w:t>
      </w:r>
    </w:p>
    <w:p w14:paraId="3C865799">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投标人应为在阳江市市区内依法设立并取得营业执照的商业银行和政策性银行或其他金融机构</w:t>
      </w:r>
      <w:r>
        <w:rPr>
          <w:rFonts w:hint="eastAsia" w:ascii="宋体" w:hAnsi="宋体" w:cs="宋体"/>
          <w:color w:val="000000" w:themeColor="text1"/>
          <w:szCs w:val="21"/>
          <w:highlight w:val="none"/>
          <w:lang w:val="zh-CN"/>
        </w:rPr>
        <w:t>；</w:t>
      </w:r>
    </w:p>
    <w:p w14:paraId="38C78545">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本项目不接受联合体投标</w:t>
      </w:r>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三、招标文件的公示</w:t>
      </w:r>
    </w:p>
    <w:p w14:paraId="5D324DE4">
      <w:pPr>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highlight w:val="none"/>
        </w:rPr>
        <w:t>招标文件公示时</w:t>
      </w:r>
      <w:r>
        <w:rPr>
          <w:rFonts w:hint="eastAsia" w:ascii="宋体" w:hAnsi="宋体" w:cs="宋体"/>
          <w:bCs/>
          <w:color w:val="000000" w:themeColor="text1"/>
          <w:highlight w:val="none"/>
        </w:rPr>
        <w:t>间及下载：</w:t>
      </w:r>
      <w:r>
        <w:rPr>
          <w:rFonts w:hint="eastAsia" w:ascii="宋体" w:hAnsi="宋体" w:cs="宋体"/>
          <w:bCs/>
          <w:color w:val="000000" w:themeColor="text1"/>
          <w:highlight w:val="none"/>
          <w:lang w:val="en-US" w:eastAsia="zh-CN"/>
        </w:rPr>
        <w:t xml:space="preserve"> 2024年11月26日至2024年12月3日</w:t>
      </w:r>
      <w:r>
        <w:rPr>
          <w:rFonts w:hint="eastAsia" w:ascii="宋体" w:hAnsi="宋体" w:cs="宋体"/>
          <w:bCs/>
          <w:color w:val="000000" w:themeColor="text1"/>
          <w:highlight w:val="none"/>
        </w:rPr>
        <w:t>。</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1.购买招标文件</w:t>
      </w:r>
      <w:r>
        <w:rPr>
          <w:rFonts w:hint="eastAsia" w:ascii="宋体" w:hAnsi="宋体" w:cs="宋体"/>
          <w:bCs/>
          <w:color w:val="000000" w:themeColor="text1"/>
          <w:highlight w:val="none"/>
        </w:rPr>
        <w:t>时间：2024年11月26日至2024年12月3日，上午9:00～12:00，下午2:30～5:30（节假日除外）（北</w:t>
      </w:r>
      <w:r>
        <w:rPr>
          <w:rFonts w:hint="eastAsia" w:ascii="宋体" w:hAnsi="宋体" w:cs="宋体"/>
          <w:color w:val="000000" w:themeColor="text1"/>
          <w:highlight w:val="none"/>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2.购买招标文件地点：阳江市江城区猫山四街33号A座2楼</w:t>
      </w:r>
      <w:r>
        <w:rPr>
          <w:rFonts w:hint="eastAsia" w:ascii="宋体" w:hAnsi="宋体" w:cs="宋体"/>
          <w:color w:val="000000" w:themeColor="text1"/>
          <w:szCs w:val="21"/>
          <w:highlight w:val="none"/>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bCs/>
          <w:color w:val="000000" w:themeColor="text1"/>
          <w:highlight w:val="none"/>
        </w:rPr>
        <w:t>3.招标文件售价：</w:t>
      </w:r>
      <w:r>
        <w:rPr>
          <w:rFonts w:hint="eastAsia" w:ascii="宋体" w:hAnsi="宋体" w:cs="宋体"/>
          <w:bCs/>
          <w:color w:val="000000" w:themeColor="text1"/>
          <w:szCs w:val="21"/>
          <w:highlight w:val="none"/>
        </w:rPr>
        <w:t>招标文件每套人民币300元，售后不退</w:t>
      </w:r>
      <w:r>
        <w:rPr>
          <w:rFonts w:hint="eastAsia" w:ascii="宋体" w:hAnsi="宋体" w:cs="宋体"/>
          <w:bCs/>
          <w:color w:val="000000" w:themeColor="text1"/>
          <w:highlight w:val="none"/>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rPr>
      </w:pPr>
      <w:r>
        <w:rPr>
          <w:rFonts w:hint="eastAsia" w:ascii="宋体" w:hAnsi="宋体" w:cs="宋体"/>
          <w:bCs/>
          <w:color w:val="000000" w:themeColor="text1"/>
          <w:highlight w:val="none"/>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rPr>
      </w:pPr>
      <w:r>
        <w:rPr>
          <w:rFonts w:hint="eastAsia" w:ascii="宋体" w:hAnsi="宋体" w:cs="宋体"/>
          <w:bCs/>
          <w:color w:val="000000" w:themeColor="text1"/>
          <w:highlight w:val="none"/>
        </w:rPr>
        <w:t>5.</w:t>
      </w:r>
      <w:r>
        <w:rPr>
          <w:rFonts w:hint="eastAsia" w:ascii="宋体" w:hAnsi="宋体" w:cs="宋体"/>
          <w:bCs/>
          <w:color w:val="000000" w:themeColor="text1"/>
          <w:szCs w:val="21"/>
          <w:highlight w:val="none"/>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rPr>
      </w:pPr>
      <w:r>
        <w:rPr>
          <w:rFonts w:hint="eastAsia" w:ascii="宋体" w:hAnsi="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rPr>
      </w:pPr>
      <w:r>
        <w:rPr>
          <w:rFonts w:hint="eastAsia" w:ascii="宋体" w:hAnsi="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1.递交投标文件时间：2024年12月17日</w:t>
      </w:r>
      <w:r>
        <w:rPr>
          <w:rFonts w:hint="eastAsia" w:ascii="宋体" w:hAnsi="宋体" w:cs="宋体"/>
          <w:color w:val="000000" w:themeColor="text1"/>
          <w:highlight w:val="none"/>
          <w:lang w:val="en-US" w:eastAsia="zh-CN"/>
        </w:rPr>
        <w:t>14</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0-</w:t>
      </w:r>
      <w:r>
        <w:rPr>
          <w:rFonts w:hint="eastAsia" w:ascii="宋体" w:hAnsi="宋体" w:cs="宋体"/>
          <w:color w:val="000000" w:themeColor="text1"/>
          <w:highlight w:val="none"/>
          <w:lang w:val="en-US" w:eastAsia="zh-CN"/>
        </w:rPr>
        <w:t>15</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00</w:t>
      </w:r>
      <w:r>
        <w:rPr>
          <w:rFonts w:hint="eastAsia" w:ascii="宋体" w:hAnsi="宋体" w:cs="宋体"/>
          <w:color w:val="000000" w:themeColor="text1"/>
          <w:highlight w:val="none"/>
        </w:rPr>
        <w:t>(北京时间)。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2.投标截止时间、开标时间：</w:t>
      </w:r>
      <w:r>
        <w:rPr>
          <w:rFonts w:hint="eastAsia" w:ascii="宋体" w:hAnsi="宋体" w:cs="宋体"/>
          <w:bCs/>
          <w:color w:val="000000" w:themeColor="text1"/>
          <w:highlight w:val="none"/>
          <w:lang w:val="en-US" w:eastAsia="zh-CN"/>
        </w:rPr>
        <w:t xml:space="preserve"> 2024年12月17日</w:t>
      </w:r>
      <w:r>
        <w:rPr>
          <w:rFonts w:hint="eastAsia" w:ascii="宋体" w:hAnsi="宋体" w:cs="宋体"/>
          <w:color w:val="000000" w:themeColor="text1"/>
          <w:highlight w:val="none"/>
          <w:lang w:val="en-US" w:eastAsia="zh-CN"/>
        </w:rPr>
        <w:t>15</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00</w:t>
      </w:r>
      <w:r>
        <w:rPr>
          <w:rFonts w:hint="eastAsia" w:ascii="宋体" w:hAnsi="宋体" w:cs="宋体"/>
          <w:color w:val="000000" w:themeColor="text1"/>
          <w:highlight w:val="none"/>
        </w:rPr>
        <w:t>(北京时间)。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3.递交投标文件地点、开标地点：</w:t>
      </w:r>
      <w:r>
        <w:rPr>
          <w:rFonts w:hint="eastAsia" w:ascii="宋体" w:hAnsi="宋体" w:eastAsia="宋体" w:cs="宋体"/>
          <w:color w:val="000000" w:themeColor="text1"/>
          <w:highlight w:val="none"/>
        </w:rPr>
        <w:t>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rPr>
      </w:pPr>
      <w:r>
        <w:rPr>
          <w:rFonts w:hint="eastAsia" w:ascii="宋体" w:hAnsi="宋体" w:cs="宋体"/>
          <w:color w:val="000000" w:themeColor="text1"/>
          <w:highlight w:val="none"/>
        </w:rPr>
        <w:t>1．采购人联系方式：</w:t>
      </w:r>
    </w:p>
    <w:p w14:paraId="52D5860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名    称：</w:t>
      </w:r>
      <w:r>
        <w:rPr>
          <w:rFonts w:hint="eastAsia" w:ascii="宋体" w:hAnsi="宋体" w:cs="宋体"/>
          <w:color w:val="000000" w:themeColor="text1"/>
          <w:highlight w:val="none"/>
          <w:lang w:eastAsia="zh-CN"/>
        </w:rPr>
        <w:t>阳江市物业和房屋租赁管理所</w:t>
      </w:r>
    </w:p>
    <w:p w14:paraId="64836AF2">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址：阳江市江城区环城南路193号</w:t>
      </w:r>
    </w:p>
    <w:p w14:paraId="20AAACC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人：刘惠彬</w:t>
      </w:r>
    </w:p>
    <w:p w14:paraId="4EB3AA4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联系电话：0662-3231263</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rPr>
      </w:pPr>
      <w:r>
        <w:rPr>
          <w:rFonts w:hint="eastAsia" w:ascii="宋体" w:hAnsi="宋体" w:cs="宋体"/>
          <w:color w:val="000000" w:themeColor="text1"/>
          <w:kern w:val="28"/>
          <w:szCs w:val="21"/>
          <w:highlight w:val="none"/>
        </w:rPr>
        <w:t>2．</w:t>
      </w:r>
      <w:r>
        <w:rPr>
          <w:rFonts w:hint="eastAsia" w:ascii="宋体" w:hAnsi="宋体" w:cs="宋体"/>
          <w:color w:val="000000" w:themeColor="text1"/>
          <w:highlight w:val="none"/>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highlight w:val="none"/>
        </w:rPr>
        <w:t>网    址：</w:t>
      </w:r>
      <w:r>
        <w:rPr>
          <w:rFonts w:hint="eastAsia" w:ascii="宋体" w:hAnsi="宋体" w:cs="宋体"/>
          <w:color w:val="000000" w:themeColor="text1"/>
          <w:szCs w:val="21"/>
          <w:highlight w:val="none"/>
        </w:rPr>
        <w:t>http://www.gdgpo.com.cn</w:t>
      </w:r>
    </w:p>
    <w:p w14:paraId="76BEA873">
      <w:pPr>
        <w:tabs>
          <w:tab w:val="left" w:pos="4680"/>
        </w:tabs>
        <w:adjustRightInd w:val="0"/>
        <w:snapToGrid w:val="0"/>
        <w:spacing w:line="360" w:lineRule="auto"/>
        <w:ind w:firstLine="1680" w:firstLineChars="800"/>
        <w:rPr>
          <w:rFonts w:ascii="宋体" w:hAnsi="宋体" w:cs="宋体"/>
          <w:bCs/>
          <w:color w:val="000000" w:themeColor="text1"/>
          <w:highlight w:val="none"/>
        </w:rPr>
      </w:pPr>
      <w:r>
        <w:rPr>
          <w:rFonts w:hint="eastAsia" w:ascii="宋体" w:hAnsi="宋体" w:cs="宋体"/>
          <w:bCs/>
          <w:color w:val="000000" w:themeColor="text1"/>
          <w:highlight w:val="none"/>
        </w:rPr>
        <w:t>http://www.yjcg.cc</w:t>
      </w:r>
    </w:p>
    <w:p w14:paraId="0B5136B9">
      <w:pPr>
        <w:widowControl/>
        <w:adjustRightInd w:val="0"/>
        <w:snapToGrid w:val="0"/>
        <w:spacing w:line="360" w:lineRule="auto"/>
        <w:rPr>
          <w:rFonts w:ascii="宋体" w:hAnsi="宋体" w:cs="宋体"/>
          <w:b/>
          <w:color w:val="000000" w:themeColor="text1"/>
          <w:spacing w:val="20"/>
          <w:szCs w:val="21"/>
          <w:highlight w:val="none"/>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rPr>
      </w:pPr>
      <w:r>
        <w:rPr>
          <w:rFonts w:hint="eastAsia" w:ascii="宋体" w:hAnsi="宋体" w:cs="宋体"/>
          <w:bCs/>
          <w:color w:val="000000" w:themeColor="text1"/>
          <w:highlight w:val="none"/>
        </w:rPr>
        <w:t>广东业信采购招标有限公司</w:t>
      </w:r>
    </w:p>
    <w:p w14:paraId="6C8A0764">
      <w:pPr>
        <w:jc w:val="right"/>
        <w:rPr>
          <w:color w:val="000000" w:themeColor="text1"/>
          <w:highlight w:val="none"/>
        </w:rPr>
      </w:pPr>
      <w:bookmarkStart w:id="37" w:name="_Toc332270306"/>
      <w:bookmarkStart w:id="38" w:name="_Toc349143547"/>
      <w:bookmarkStart w:id="39" w:name="_Toc333935620"/>
      <w:bookmarkStart w:id="40" w:name="_Toc339019829"/>
      <w:bookmarkStart w:id="41" w:name="_Toc337632316"/>
      <w:bookmarkStart w:id="42" w:name="_Toc340672831"/>
      <w:bookmarkStart w:id="43" w:name="_Toc331512857"/>
      <w:bookmarkStart w:id="44" w:name="_Toc340507404"/>
      <w:bookmarkStart w:id="45" w:name="_Toc333935279"/>
      <w:bookmarkStart w:id="46" w:name="_Toc330459946"/>
      <w:bookmarkStart w:id="47" w:name="_Toc342296709"/>
      <w:bookmarkStart w:id="48" w:name="_Toc339362258"/>
      <w:bookmarkStart w:id="49" w:name="_Toc333238572"/>
      <w:bookmarkStart w:id="50" w:name="_Toc349127584"/>
      <w:bookmarkStart w:id="51" w:name="_Toc342060323"/>
      <w:bookmarkStart w:id="52" w:name="_Toc331683995"/>
      <w:bookmarkStart w:id="53" w:name="_Toc333237724"/>
      <w:bookmarkStart w:id="54" w:name="_Toc339020187"/>
      <w:bookmarkStart w:id="55" w:name="_Toc345513763"/>
      <w:bookmarkStart w:id="56" w:name="_Toc341348292"/>
      <w:bookmarkStart w:id="57" w:name="_Toc350438703"/>
      <w:bookmarkStart w:id="58" w:name="_Toc339020049"/>
      <w:bookmarkStart w:id="59" w:name="_Toc333237613"/>
      <w:bookmarkStart w:id="60" w:name="_Toc339441045"/>
      <w:bookmarkStart w:id="61" w:name="_Toc332206658"/>
      <w:bookmarkStart w:id="62" w:name="_Toc365967003"/>
      <w:bookmarkStart w:id="63" w:name="_Toc336681538"/>
      <w:bookmarkStart w:id="64" w:name="_Toc339019955"/>
      <w:bookmarkStart w:id="65" w:name="_Toc366072458"/>
      <w:bookmarkStart w:id="66" w:name="_Toc340677032"/>
      <w:bookmarkStart w:id="67" w:name="_Toc336681893"/>
      <w:bookmarkStart w:id="68" w:name="_Toc365985109"/>
      <w:bookmarkStart w:id="69" w:name="_Toc350756404"/>
      <w:r>
        <w:rPr>
          <w:rFonts w:hint="eastAsia" w:ascii="宋体" w:hAnsi="宋体" w:cs="宋体"/>
          <w:bCs/>
          <w:color w:val="000000" w:themeColor="text1"/>
          <w:highlight w:val="none"/>
          <w:lang w:val="en-US" w:eastAsia="zh-CN"/>
        </w:rPr>
        <w:t xml:space="preserve"> 2024</w:t>
      </w:r>
      <w:r>
        <w:rPr>
          <w:rFonts w:hint="eastAsia" w:ascii="宋体" w:hAnsi="宋体" w:cs="宋体"/>
          <w:bCs/>
          <w:color w:val="000000" w:themeColor="text1"/>
          <w:highlight w:val="none"/>
        </w:rPr>
        <w:t>年</w:t>
      </w:r>
      <w:r>
        <w:rPr>
          <w:rFonts w:hint="eastAsia" w:ascii="宋体" w:hAnsi="宋体" w:cs="宋体"/>
          <w:bCs/>
          <w:color w:val="000000" w:themeColor="text1"/>
          <w:highlight w:val="none"/>
          <w:lang w:val="en-US" w:eastAsia="zh-CN"/>
        </w:rPr>
        <w:t>11</w:t>
      </w:r>
      <w:r>
        <w:rPr>
          <w:rFonts w:hint="eastAsia" w:ascii="宋体" w:hAnsi="宋体" w:cs="宋体"/>
          <w:bCs/>
          <w:color w:val="000000" w:themeColor="text1"/>
          <w:highlight w:val="none"/>
        </w:rPr>
        <w:t>月</w:t>
      </w:r>
      <w:r>
        <w:rPr>
          <w:rFonts w:hint="eastAsia" w:ascii="宋体" w:hAnsi="宋体" w:cs="宋体"/>
          <w:bCs/>
          <w:color w:val="000000" w:themeColor="text1"/>
          <w:highlight w:val="none"/>
          <w:lang w:val="en-US" w:eastAsia="zh-CN"/>
        </w:rPr>
        <w:t>26</w:t>
      </w:r>
      <w:r>
        <w:rPr>
          <w:rFonts w:hint="eastAsia" w:ascii="宋体" w:hAnsi="宋体" w:cs="宋体"/>
          <w:bCs/>
          <w:color w:val="000000" w:themeColor="text1"/>
          <w:highlight w:val="none"/>
        </w:rPr>
        <w:t>日</w:t>
      </w:r>
    </w:p>
    <w:p w14:paraId="064A83B7">
      <w:pPr>
        <w:rPr>
          <w:color w:val="000000" w:themeColor="text1"/>
          <w:highlight w:val="none"/>
        </w:rPr>
      </w:pPr>
    </w:p>
    <w:p w14:paraId="73ABA4AC">
      <w:pPr>
        <w:rPr>
          <w:color w:val="000000" w:themeColor="text1"/>
          <w:highlight w:val="none"/>
        </w:rPr>
      </w:pPr>
    </w:p>
    <w:p w14:paraId="1AD9463C">
      <w:pPr>
        <w:rPr>
          <w:color w:val="000000" w:themeColor="text1"/>
          <w:highlight w:val="none"/>
        </w:rPr>
      </w:pPr>
      <w:r>
        <w:rPr>
          <w:rFonts w:hint="eastAsia"/>
          <w:color w:val="000000" w:themeColor="text1"/>
          <w:highlight w:val="none"/>
        </w:rPr>
        <w:br w:type="page"/>
      </w:r>
    </w:p>
    <w:p w14:paraId="1C682711">
      <w:pPr>
        <w:pStyle w:val="2"/>
        <w:numPr>
          <w:ilvl w:val="0"/>
          <w:numId w:val="0"/>
        </w:numPr>
        <w:spacing w:beforeLines="0" w:after="120" w:afterLines="50" w:line="390" w:lineRule="exact"/>
        <w:ind w:left="105" w:leftChars="50" w:firstLine="480" w:firstLineChars="200"/>
        <w:rPr>
          <w:color w:val="000000" w:themeColor="text1"/>
          <w:highlight w:val="none"/>
        </w:rPr>
      </w:pPr>
      <w:bookmarkStart w:id="70" w:name="_Toc17666"/>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935280"/>
      <w:bookmarkStart w:id="75" w:name="_Toc333237614"/>
      <w:bookmarkStart w:id="76" w:name="_Toc330459949"/>
      <w:bookmarkStart w:id="77" w:name="_Toc333935621"/>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62AF84A6">
      <w:pPr>
        <w:pStyle w:val="3"/>
        <w:numPr>
          <w:ilvl w:val="0"/>
          <w:numId w:val="0"/>
        </w:numPr>
        <w:spacing w:before="360" w:beforeLines="150" w:after="0" w:line="360" w:lineRule="auto"/>
        <w:rPr>
          <w:color w:val="000000" w:themeColor="text1"/>
          <w:kern w:val="0"/>
          <w:sz w:val="24"/>
          <w:highlight w:val="none"/>
        </w:rPr>
      </w:pPr>
      <w:bookmarkStart w:id="79" w:name="_Toc3243"/>
      <w:bookmarkStart w:id="80" w:name="_Toc333238600"/>
      <w:bookmarkStart w:id="81" w:name="_Toc336681902"/>
      <w:bookmarkStart w:id="82" w:name="_Toc331684005"/>
      <w:bookmarkStart w:id="83" w:name="_Toc333237755"/>
      <w:bookmarkStart w:id="84" w:name="_Toc365985146"/>
      <w:bookmarkStart w:id="85" w:name="_Toc366072495"/>
      <w:bookmarkStart w:id="86" w:name="_Toc339362267"/>
      <w:bookmarkStart w:id="87" w:name="_Toc332206675"/>
      <w:bookmarkStart w:id="88" w:name="_Toc333237644"/>
      <w:bookmarkStart w:id="89" w:name="_Toc349143556"/>
      <w:bookmarkStart w:id="90" w:name="_Toc333935313"/>
      <w:bookmarkStart w:id="91" w:name="_Toc340677037"/>
      <w:bookmarkStart w:id="92" w:name="_Toc350438716"/>
      <w:bookmarkStart w:id="93" w:name="_Toc330459952"/>
      <w:bookmarkStart w:id="94" w:name="_Toc339020062"/>
      <w:bookmarkStart w:id="95" w:name="_Toc339019856"/>
      <w:bookmarkStart w:id="96" w:name="_Toc337632325"/>
      <w:bookmarkStart w:id="97" w:name="_Toc340507409"/>
      <w:bookmarkStart w:id="98" w:name="_Toc339019982"/>
      <w:bookmarkStart w:id="99" w:name="_Toc340672836"/>
      <w:bookmarkStart w:id="100" w:name="_Toc365967040"/>
      <w:bookmarkStart w:id="101" w:name="_Toc342060341"/>
      <w:bookmarkStart w:id="102" w:name="_Toc350756417"/>
      <w:bookmarkStart w:id="103" w:name="_Toc332270313"/>
      <w:bookmarkStart w:id="104" w:name="_Toc339020200"/>
      <w:bookmarkStart w:id="105" w:name="_Toc336681547"/>
      <w:bookmarkStart w:id="106" w:name="_Toc341348305"/>
      <w:bookmarkStart w:id="107" w:name="_Toc349127593"/>
      <w:bookmarkStart w:id="108" w:name="_Toc342296727"/>
      <w:bookmarkStart w:id="109" w:name="_Toc345513834"/>
      <w:bookmarkStart w:id="110" w:name="_Toc339441054"/>
      <w:bookmarkStart w:id="111" w:name="_Toc331512865"/>
      <w:bookmarkStart w:id="112" w:name="_Toc333935654"/>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65F0AB9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CF380F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8E92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9F5C74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737D5220">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7145CDD5">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（一）投标人所提供服务应符合或优于国家现行相关标准。没有国家标准的，执行现行的行业标准。</w:t>
            </w:r>
          </w:p>
          <w:p w14:paraId="632027AE">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（二）投标人必须具备良好的资产质量状况、良好的偿付能力、良好的运营能力和严格的内部控制制度,保证账户资金安全。</w:t>
            </w:r>
          </w:p>
          <w:p w14:paraId="3D38FDCD">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（三）投标人应对我市经济发展做出贡献。从20</w:t>
            </w:r>
            <w:r>
              <w:rPr>
                <w:rFonts w:hint="eastAsia" w:ascii="宋体" w:hAnsi="宋体" w:cs="宋体"/>
                <w:color w:val="000000" w:themeColor="text1"/>
                <w:highlight w:val="none"/>
                <w:lang w:val="en-US" w:eastAsia="zh-CN"/>
              </w:rPr>
              <w:t>20</w:t>
            </w:r>
            <w:r>
              <w:rPr>
                <w:rFonts w:hint="eastAsia" w:ascii="宋体" w:hAnsi="宋体" w:cs="宋体"/>
                <w:color w:val="000000" w:themeColor="text1"/>
                <w:highlight w:val="none"/>
              </w:rPr>
              <w:t>年1月1日至20</w:t>
            </w:r>
            <w:r>
              <w:rPr>
                <w:rFonts w:hint="eastAsia" w:ascii="宋体" w:hAnsi="宋体" w:cs="宋体"/>
                <w:color w:val="000000" w:themeColor="text1"/>
                <w:highlight w:val="none"/>
                <w:lang w:val="en-US" w:eastAsia="zh-CN"/>
              </w:rPr>
              <w:t>24</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月30日期间，投标人对我市各行业贷款总规模情况良好</w:t>
            </w:r>
            <w:r>
              <w:rPr>
                <w:rFonts w:hint="eastAsia" w:ascii="宋体" w:hAnsi="宋体" w:cs="宋体"/>
                <w:color w:val="000000" w:themeColor="text1"/>
                <w:highlight w:val="none"/>
                <w:lang w:eastAsia="zh-CN"/>
              </w:rPr>
              <w:t>和对市住房城乡建设局中心工作大力支持，以及配合市物业租赁所的工作开展</w:t>
            </w:r>
            <w:r>
              <w:rPr>
                <w:rFonts w:hint="eastAsia" w:ascii="宋体" w:hAnsi="宋体" w:cs="宋体"/>
                <w:color w:val="000000" w:themeColor="text1"/>
                <w:highlight w:val="none"/>
              </w:rPr>
              <w:t>。</w:t>
            </w:r>
          </w:p>
          <w:p w14:paraId="1F434FF7">
            <w:pPr>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（四）投标人具有对公业务开展能力（提供承诺书）；</w:t>
            </w:r>
          </w:p>
          <w:p w14:paraId="14297754">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（五）中标供应商在合法合规的基础上无条件配合及支持采购人开展工作。</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30A24C1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D4E9A9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采购合同由中标供应商</w:t>
            </w:r>
            <w:r>
              <w:rPr>
                <w:rFonts w:hint="eastAsia" w:ascii="宋体" w:hAnsi="宋体" w:cs="宋体"/>
                <w:color w:val="000000" w:themeColor="text1"/>
                <w:highlight w:val="none"/>
                <w:lang w:val="en-US" w:eastAsia="zh-CN"/>
              </w:rPr>
              <w:t>凭《中标通知书》</w:t>
            </w:r>
            <w:r>
              <w:rPr>
                <w:rFonts w:hint="eastAsia" w:ascii="宋体" w:hAnsi="宋体" w:cs="宋体"/>
                <w:color w:val="000000" w:themeColor="text1"/>
                <w:highlight w:val="none"/>
              </w:rPr>
              <w:t>与采购人双方签订，签订时间为《中标通知书》发出之日起30日内。</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C15C75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1A8E172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3D59CEA7">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right w:val="single" w:color="auto" w:sz="4" w:space="0"/>
            </w:tcBorders>
            <w:vAlign w:val="center"/>
          </w:tcPr>
          <w:p w14:paraId="3959B383">
            <w:pPr>
              <w:spacing w:line="30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41487012">
            <w:pPr>
              <w:snapToGrid w:val="0"/>
              <w:spacing w:line="30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vMerge w:val="restart"/>
            <w:tcBorders>
              <w:top w:val="single" w:color="auto" w:sz="4" w:space="0"/>
              <w:left w:val="single" w:color="auto" w:sz="4" w:space="0"/>
              <w:right w:val="single" w:color="auto" w:sz="4" w:space="0"/>
            </w:tcBorders>
            <w:vAlign w:val="center"/>
          </w:tcPr>
          <w:p w14:paraId="431EF612">
            <w:pPr>
              <w:spacing w:line="30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中标服务费</w:t>
            </w:r>
          </w:p>
          <w:p w14:paraId="15D2EF1A">
            <w:pPr>
              <w:spacing w:line="30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82B74C3">
            <w:pPr>
              <w:spacing w:line="30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162B3F26">
            <w:pPr>
              <w:widowControl/>
              <w:spacing w:line="30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根据发改价格[2015]299号文的规定</w:t>
            </w:r>
            <w:r>
              <w:rPr>
                <w:rFonts w:hint="eastAsia" w:ascii="宋体" w:hAnsi="宋体" w:cs="宋体"/>
                <w:color w:val="000000" w:themeColor="text1"/>
                <w:szCs w:val="21"/>
                <w:highlight w:val="none"/>
              </w:rPr>
              <w:t>，招标代理服务费实行市场调节价。各</w:t>
            </w:r>
            <w:r>
              <w:rPr>
                <w:rFonts w:hint="eastAsia" w:ascii="宋体" w:hAnsi="宋体" w:cs="宋体"/>
                <w:bCs/>
                <w:color w:val="000000" w:themeColor="text1"/>
                <w:szCs w:val="21"/>
                <w:highlight w:val="none"/>
              </w:rPr>
              <w:t>中标供应商分别在领取《中标通知书》之前应一次性交纳招标代理服务费</w:t>
            </w:r>
            <w:r>
              <w:rPr>
                <w:rFonts w:hint="eastAsia" w:ascii="宋体" w:hAnsi="宋体" w:cs="宋体"/>
                <w:color w:val="000000" w:themeColor="text1"/>
                <w:szCs w:val="21"/>
                <w:highlight w:val="none"/>
                <w:lang w:val="en-US" w:eastAsia="zh-CN"/>
              </w:rPr>
              <w:t>叁</w:t>
            </w:r>
            <w:r>
              <w:rPr>
                <w:rFonts w:hint="eastAsia" w:ascii="宋体" w:hAnsi="宋体" w:cs="宋体"/>
                <w:color w:val="000000" w:themeColor="text1"/>
                <w:szCs w:val="21"/>
                <w:highlight w:val="none"/>
              </w:rPr>
              <w:t>万元整（￥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5D6A3EA">
            <w:pPr>
              <w:spacing w:line="30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5B0574">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6CECE484">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AE026C0">
            <w:pPr>
              <w:spacing w:line="30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43B6D23">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26D6CC4E">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6C8B7BC2">
            <w:pPr>
              <w:spacing w:line="30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E17BC5C">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2FA1EB11">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666A27F5">
      <w:pPr>
        <w:rPr>
          <w:rFonts w:hint="eastAsia"/>
          <w:color w:val="000000" w:themeColor="text1"/>
          <w:kern w:val="0"/>
          <w:sz w:val="24"/>
          <w:highlight w:val="none"/>
        </w:rPr>
      </w:pPr>
      <w:r>
        <w:rPr>
          <w:rFonts w:hint="eastAsia"/>
          <w:color w:val="000000" w:themeColor="text1"/>
          <w:kern w:val="0"/>
          <w:sz w:val="24"/>
          <w:highlight w:val="none"/>
        </w:rPr>
        <w:br w:type="page"/>
      </w:r>
    </w:p>
    <w:p w14:paraId="7C33B599">
      <w:pPr>
        <w:pStyle w:val="3"/>
        <w:numPr>
          <w:ilvl w:val="0"/>
          <w:numId w:val="0"/>
        </w:numPr>
        <w:spacing w:before="360" w:beforeLines="150" w:after="0" w:line="360" w:lineRule="auto"/>
        <w:rPr>
          <w:color w:val="000000" w:themeColor="text1"/>
          <w:kern w:val="0"/>
          <w:sz w:val="24"/>
          <w:highlight w:val="none"/>
        </w:rPr>
      </w:pPr>
      <w:bookmarkStart w:id="113" w:name="_Toc2304"/>
      <w:r>
        <w:rPr>
          <w:rFonts w:hint="eastAsia"/>
          <w:color w:val="000000" w:themeColor="text1"/>
          <w:kern w:val="0"/>
          <w:sz w:val="24"/>
          <w:highlight w:val="none"/>
        </w:rPr>
        <w:t>B  技术要求</w:t>
      </w:r>
      <w:bookmarkEnd w:id="113"/>
    </w:p>
    <w:p w14:paraId="2B073680">
      <w:pPr>
        <w:spacing w:line="360" w:lineRule="auto"/>
        <w:rPr>
          <w:rFonts w:hint="eastAsia" w:ascii="宋体" w:hAnsi="宋体"/>
          <w:b/>
          <w:bCs/>
          <w:color w:val="000000" w:themeColor="text1"/>
          <w:szCs w:val="21"/>
          <w:highlight w:val="none"/>
        </w:rPr>
      </w:pPr>
      <w:r>
        <w:rPr>
          <w:rFonts w:hint="eastAsia" w:ascii="宋体" w:hAnsi="宋体"/>
          <w:b/>
          <w:bCs/>
          <w:color w:val="000000" w:themeColor="text1"/>
          <w:szCs w:val="21"/>
          <w:highlight w:val="none"/>
          <w:lang w:val="en-US" w:eastAsia="zh-CN"/>
        </w:rPr>
        <w:t>一</w:t>
      </w:r>
      <w:r>
        <w:rPr>
          <w:rFonts w:hint="eastAsia" w:ascii="宋体" w:hAnsi="宋体"/>
          <w:b/>
          <w:bCs/>
          <w:color w:val="000000" w:themeColor="text1"/>
          <w:szCs w:val="21"/>
          <w:highlight w:val="none"/>
        </w:rPr>
        <w:t>、服务内容</w:t>
      </w:r>
    </w:p>
    <w:p w14:paraId="4753B7B6">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（一）服务对象：阳江市物业和房屋租赁管理所</w:t>
      </w:r>
      <w:r>
        <w:rPr>
          <w:rFonts w:hint="eastAsia" w:ascii="宋体" w:hAnsi="宋体"/>
          <w:color w:val="000000" w:themeColor="text1"/>
          <w:szCs w:val="21"/>
          <w:highlight w:val="none"/>
          <w:lang w:eastAsia="zh-CN"/>
        </w:rPr>
        <w:t>（下称管理部门）</w:t>
      </w:r>
      <w:r>
        <w:rPr>
          <w:rFonts w:hint="eastAsia" w:ascii="宋体" w:hAnsi="宋体"/>
          <w:color w:val="000000" w:themeColor="text1"/>
          <w:szCs w:val="21"/>
          <w:highlight w:val="none"/>
        </w:rPr>
        <w:t>。</w:t>
      </w:r>
    </w:p>
    <w:p w14:paraId="62D021D3">
      <w:pPr>
        <w:spacing w:line="360" w:lineRule="auto"/>
        <w:ind w:firstLine="420" w:firstLineChars="200"/>
        <w:rPr>
          <w:rFonts w:hint="eastAsia" w:ascii="宋体" w:hAnsi="宋体"/>
          <w:color w:val="000000" w:themeColor="text1"/>
          <w:szCs w:val="21"/>
          <w:highlight w:val="none"/>
        </w:rPr>
      </w:pPr>
      <w:bookmarkStart w:id="1963" w:name="_GoBack"/>
      <w:bookmarkEnd w:id="1963"/>
      <w:r>
        <w:rPr>
          <w:rFonts w:hint="eastAsia" w:ascii="宋体" w:hAnsi="宋体"/>
          <w:color w:val="000000" w:themeColor="text1"/>
          <w:szCs w:val="21"/>
          <w:highlight w:val="none"/>
        </w:rPr>
        <w:t>（二）服务期限：本期服务资格有效期：有效期为</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6个月），自合同签订生效之日开始计算。</w:t>
      </w:r>
    </w:p>
    <w:p w14:paraId="2F3FD344">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（三）服务范围：阳江市市区（</w:t>
      </w:r>
      <w:r>
        <w:rPr>
          <w:rFonts w:hint="eastAsia" w:ascii="宋体" w:hAnsi="宋体"/>
          <w:color w:val="000000" w:themeColor="text1"/>
          <w:szCs w:val="21"/>
          <w:highlight w:val="none"/>
          <w:lang w:eastAsia="zh-CN"/>
        </w:rPr>
        <w:t>含</w:t>
      </w:r>
      <w:r>
        <w:rPr>
          <w:rFonts w:hint="eastAsia" w:ascii="宋体" w:hAnsi="宋体"/>
          <w:color w:val="000000" w:themeColor="text1"/>
          <w:szCs w:val="21"/>
          <w:highlight w:val="none"/>
        </w:rPr>
        <w:t>江城区、滨海新区、高新区）住宅专项维修资金</w:t>
      </w:r>
      <w:r>
        <w:rPr>
          <w:rFonts w:hint="eastAsia" w:ascii="宋体" w:hAnsi="宋体"/>
          <w:color w:val="000000" w:themeColor="text1"/>
          <w:szCs w:val="21"/>
          <w:highlight w:val="none"/>
          <w:lang w:eastAsia="zh-CN"/>
        </w:rPr>
        <w:t>银行专户管理</w:t>
      </w:r>
      <w:r>
        <w:rPr>
          <w:rFonts w:hint="eastAsia" w:ascii="宋体" w:hAnsi="宋体"/>
          <w:color w:val="000000" w:themeColor="text1"/>
          <w:szCs w:val="21"/>
          <w:highlight w:val="none"/>
        </w:rPr>
        <w:t>。</w:t>
      </w:r>
    </w:p>
    <w:p w14:paraId="0B3302E5">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四）服务内容：住宅专项维修资金制度是国家、省、市规定的物业管理基本制度之一，住宅专项维修资金的监督管理关乎广大业主的切身利益。为做好阳江市市区住宅专项维修资金的归集、使用、监管及保值增值等工作，根据相关法律法规的规定，</w:t>
      </w:r>
      <w:r>
        <w:rPr>
          <w:rFonts w:hint="eastAsia" w:ascii="宋体" w:hAnsi="宋体"/>
          <w:color w:val="000000" w:themeColor="text1"/>
          <w:szCs w:val="21"/>
          <w:highlight w:val="none"/>
          <w:lang w:eastAsia="zh-CN"/>
        </w:rPr>
        <w:t>管理部门</w:t>
      </w:r>
      <w:r>
        <w:rPr>
          <w:rFonts w:hint="eastAsia" w:ascii="宋体" w:hAnsi="宋体"/>
          <w:color w:val="000000" w:themeColor="text1"/>
          <w:szCs w:val="21"/>
          <w:highlight w:val="none"/>
        </w:rPr>
        <w:t>决定通过公开招标方式确定不多于8家商业银行、政策性银行或其他金融机构为阳江市市区（</w:t>
      </w:r>
      <w:r>
        <w:rPr>
          <w:rFonts w:hint="eastAsia" w:ascii="宋体" w:hAnsi="宋体"/>
          <w:color w:val="000000" w:themeColor="text1"/>
          <w:szCs w:val="21"/>
          <w:highlight w:val="none"/>
          <w:lang w:eastAsia="zh-CN"/>
        </w:rPr>
        <w:t>含</w:t>
      </w:r>
      <w:r>
        <w:rPr>
          <w:rFonts w:hint="eastAsia" w:ascii="宋体" w:hAnsi="宋体"/>
          <w:color w:val="000000" w:themeColor="text1"/>
          <w:szCs w:val="21"/>
          <w:highlight w:val="none"/>
        </w:rPr>
        <w:t>江城区、滨海新区、高新区）住宅专项维修资金专户管理银行。</w:t>
      </w:r>
    </w:p>
    <w:p w14:paraId="01FC01A3">
      <w:pPr>
        <w:spacing w:line="360" w:lineRule="auto"/>
        <w:rPr>
          <w:rFonts w:hint="eastAsia" w:ascii="宋体" w:hAnsi="宋体"/>
          <w:b/>
          <w:bCs/>
          <w:color w:val="000000" w:themeColor="text1"/>
          <w:szCs w:val="21"/>
          <w:highlight w:val="none"/>
        </w:rPr>
      </w:pPr>
      <w:r>
        <w:rPr>
          <w:rFonts w:hint="eastAsia" w:ascii="宋体" w:hAnsi="宋体"/>
          <w:b/>
          <w:bCs/>
          <w:color w:val="000000" w:themeColor="text1"/>
          <w:szCs w:val="21"/>
          <w:highlight w:val="none"/>
          <w:lang w:val="en-US" w:eastAsia="zh-CN"/>
        </w:rPr>
        <w:t>二</w:t>
      </w:r>
      <w:r>
        <w:rPr>
          <w:rFonts w:hint="eastAsia" w:ascii="宋体" w:hAnsi="宋体"/>
          <w:b/>
          <w:bCs/>
          <w:color w:val="000000" w:themeColor="text1"/>
          <w:szCs w:val="21"/>
          <w:highlight w:val="none"/>
        </w:rPr>
        <w:t>、项目目的</w:t>
      </w:r>
    </w:p>
    <w:p w14:paraId="60BDCE9B">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（一）进一步加强和规范维修资金管理，保障物业共用部位、共用设施设备及时维修和更新、改造，最大限度地为服务对象提供方便，保证维修资金有效监督。</w:t>
      </w:r>
    </w:p>
    <w:p w14:paraId="2047E6C4">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（二）有利于维修资金归集、使用和管理的规范高效。</w:t>
      </w:r>
    </w:p>
    <w:p w14:paraId="2F65900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（三）有利于保护业主权益，实现维修资金保值增值。</w:t>
      </w:r>
    </w:p>
    <w:p w14:paraId="2A8CD8B6">
      <w:pPr>
        <w:spacing w:line="360" w:lineRule="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lang w:val="en-US" w:eastAsia="zh-CN"/>
        </w:rPr>
        <w:t>三</w:t>
      </w:r>
      <w:r>
        <w:rPr>
          <w:rFonts w:hint="eastAsia" w:ascii="宋体" w:hAnsi="宋体" w:cs="宋体"/>
          <w:b/>
          <w:bCs/>
          <w:color w:val="000000" w:themeColor="text1"/>
          <w:szCs w:val="21"/>
          <w:highlight w:val="none"/>
        </w:rPr>
        <w:t>、其他要求</w:t>
      </w:r>
    </w:p>
    <w:p w14:paraId="1EA46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投标人的投标方案应包括但不限于以下内容：</w:t>
      </w:r>
    </w:p>
    <w:p w14:paraId="080D5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(一)</w:t>
      </w:r>
      <w:r>
        <w:rPr>
          <w:rFonts w:hint="eastAsia" w:ascii="宋体" w:hAnsi="宋体" w:cs="宋体"/>
          <w:color w:val="000000" w:themeColor="text1"/>
          <w:szCs w:val="21"/>
          <w:highlight w:val="none"/>
        </w:rPr>
        <w:t>业务的组织（包括业务组织架构，参与业务的人员配备和素质、管理体系等）。内部规章制度、中国人民银行阳江市中心支行或阳江银监局核准的数据材料；</w:t>
      </w:r>
    </w:p>
    <w:p w14:paraId="296D0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(二)</w:t>
      </w:r>
      <w:r>
        <w:rPr>
          <w:rFonts w:hint="eastAsia" w:ascii="宋体" w:hAnsi="宋体" w:cs="宋体"/>
          <w:color w:val="000000" w:themeColor="text1"/>
          <w:szCs w:val="21"/>
          <w:highlight w:val="none"/>
        </w:rPr>
        <w:t>投标人需提供正在实施的利率文件或业务协议或业务操作规程等材料；</w:t>
      </w:r>
    </w:p>
    <w:p w14:paraId="6D5EC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(三)</w:t>
      </w:r>
      <w:r>
        <w:rPr>
          <w:rFonts w:hint="eastAsia" w:ascii="宋体" w:hAnsi="宋体" w:cs="宋体"/>
          <w:color w:val="000000" w:themeColor="text1"/>
          <w:szCs w:val="21"/>
          <w:highlight w:val="none"/>
        </w:rPr>
        <w:t>业务处理流程；</w:t>
      </w:r>
    </w:p>
    <w:p w14:paraId="0B0CA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(四)</w:t>
      </w:r>
      <w:r>
        <w:rPr>
          <w:rFonts w:hint="eastAsia" w:ascii="宋体" w:hAnsi="宋体" w:cs="宋体"/>
          <w:color w:val="000000" w:themeColor="text1"/>
          <w:szCs w:val="21"/>
          <w:highlight w:val="none"/>
        </w:rPr>
        <w:t>保证资金及时、安全、准确汇划的措施；</w:t>
      </w:r>
    </w:p>
    <w:p w14:paraId="56B862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(五)</w:t>
      </w:r>
      <w:r>
        <w:rPr>
          <w:rFonts w:hint="eastAsia" w:ascii="宋体" w:hAnsi="宋体" w:cs="宋体"/>
          <w:color w:val="000000" w:themeColor="text1"/>
          <w:szCs w:val="21"/>
          <w:highlight w:val="none"/>
        </w:rPr>
        <w:t>划拨资金、汇总、报表处理措施；</w:t>
      </w:r>
    </w:p>
    <w:p w14:paraId="54C8F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(六)</w:t>
      </w:r>
      <w:r>
        <w:rPr>
          <w:rFonts w:hint="eastAsia" w:ascii="宋体" w:hAnsi="宋体" w:cs="宋体"/>
          <w:color w:val="000000" w:themeColor="text1"/>
          <w:szCs w:val="21"/>
          <w:highlight w:val="none"/>
        </w:rPr>
        <w:t>信息反馈的措施、手段；</w:t>
      </w:r>
    </w:p>
    <w:p w14:paraId="239E9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(七)</w:t>
      </w:r>
      <w:r>
        <w:rPr>
          <w:rFonts w:hint="eastAsia" w:ascii="宋体" w:hAnsi="宋体" w:cs="宋体"/>
          <w:color w:val="000000" w:themeColor="text1"/>
          <w:szCs w:val="21"/>
          <w:highlight w:val="none"/>
        </w:rPr>
        <w:t>紧急业务处理程序和时间限定；</w:t>
      </w:r>
    </w:p>
    <w:p w14:paraId="30163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(八)</w:t>
      </w:r>
      <w:r>
        <w:rPr>
          <w:rFonts w:hint="eastAsia" w:ascii="宋体" w:hAnsi="宋体" w:cs="宋体"/>
          <w:color w:val="000000" w:themeColor="text1"/>
          <w:szCs w:val="21"/>
          <w:highlight w:val="none"/>
        </w:rPr>
        <w:t>保密措施；</w:t>
      </w:r>
    </w:p>
    <w:p w14:paraId="0A24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(九)</w:t>
      </w:r>
      <w:r>
        <w:rPr>
          <w:rFonts w:hint="eastAsia" w:ascii="宋体" w:hAnsi="宋体" w:cs="宋体"/>
          <w:color w:val="000000" w:themeColor="text1"/>
          <w:szCs w:val="21"/>
          <w:highlight w:val="none"/>
        </w:rPr>
        <w:t>对财政部门的其他服务承诺和优惠措施；</w:t>
      </w:r>
    </w:p>
    <w:p w14:paraId="29F7A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（十）纠错处理措施；</w:t>
      </w:r>
    </w:p>
    <w:p w14:paraId="575E9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（十一）廉政承诺书；</w:t>
      </w:r>
    </w:p>
    <w:p w14:paraId="60590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（十二）其他需要说明的问题。</w:t>
      </w:r>
    </w:p>
    <w:p w14:paraId="49CBA649">
      <w:pPr>
        <w:spacing w:line="360" w:lineRule="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lang w:val="en-US" w:eastAsia="zh-CN"/>
        </w:rPr>
        <w:t>四</w:t>
      </w:r>
      <w:r>
        <w:rPr>
          <w:rFonts w:hint="eastAsia" w:ascii="宋体" w:hAnsi="宋体" w:cs="宋体"/>
          <w:b/>
          <w:bCs/>
          <w:color w:val="000000" w:themeColor="text1"/>
          <w:szCs w:val="21"/>
          <w:highlight w:val="none"/>
        </w:rPr>
        <w:t>、业务需求</w:t>
      </w:r>
    </w:p>
    <w:p w14:paraId="3E462162">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本项目内容提出的是最基本的业务服务需求，投标人可根据自身优势在项目需求的基础上增加有建设性的方案及服务内容。</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需提供符合维修资金管理的条件，以保证维修资金管理工作的正常开展，为维修资金管理机构</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房地产开发建设单位</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各物业管理区域的业主</w:t>
      </w:r>
      <w:r>
        <w:rPr>
          <w:rFonts w:hint="eastAsia" w:ascii="宋体" w:hAnsi="宋体" w:cs="宋体"/>
          <w:color w:val="000000" w:themeColor="text1"/>
          <w:szCs w:val="21"/>
          <w:highlight w:val="none"/>
          <w:lang w:eastAsia="zh-CN"/>
        </w:rPr>
        <w:t>和物业服务人</w:t>
      </w:r>
      <w:r>
        <w:rPr>
          <w:rFonts w:hint="eastAsia" w:ascii="宋体" w:hAnsi="宋体" w:cs="宋体"/>
          <w:color w:val="000000" w:themeColor="text1"/>
          <w:szCs w:val="21"/>
          <w:highlight w:val="none"/>
        </w:rPr>
        <w:t>等提供优质的金融服务。具体内容包括：</w:t>
      </w:r>
    </w:p>
    <w:p w14:paraId="481699F1">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（一）账务处理和账务管理</w:t>
      </w:r>
    </w:p>
    <w:p w14:paraId="2EE845F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提出维修资金专户账户设置、对账、资金结算、账户变更业务等方案。</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应按</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要求提供各类统计报表，包括：维修资金交存、支付、增值、续筹等情况；</w:t>
      </w:r>
    </w:p>
    <w:p w14:paraId="1043D26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提出科学、可行的账务处理实施方案和措施，提出年度各种报表、年度结息凭证和结息清单时限，提供专项维修资金增值分析报告；</w:t>
      </w:r>
    </w:p>
    <w:p w14:paraId="47300823">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建立完善的专项维修资金收支业务操作流程和操作规范；</w:t>
      </w:r>
    </w:p>
    <w:p w14:paraId="0F0E4A1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应提出资金安全方案。</w:t>
      </w:r>
    </w:p>
    <w:p w14:paraId="0A476383">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（二）维修资金归集</w:t>
      </w:r>
    </w:p>
    <w:p w14:paraId="5594C8C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首期专项维修资金的归集：</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应依据缴存通知书确保物业项目与首期归集的专项维修资金一一关联，出具维修资金专用收据，并将维修资金归集的相关数据实时传送到住宅专项维修资金管理系统的</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住宅专项维修资金管理终端。</w:t>
      </w:r>
    </w:p>
    <w:p w14:paraId="23FFC78B">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（三）维修资金使用</w:t>
      </w:r>
    </w:p>
    <w:p w14:paraId="0A96C1A5">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住宅专项维修资金管理办法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，通过维修资金管理系统认真核对收款人名称、收款人账号、收款金额等数据，办理维修资金支付手续，保证维修资金结算及时、安全、准确；</w:t>
      </w:r>
    </w:p>
    <w:p w14:paraId="51770FC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配合</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做好资金支取后的分摊、记账以及其他相关工作；</w:t>
      </w:r>
    </w:p>
    <w:p w14:paraId="358DEDAC">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住宅专项维修资金管理办法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，通过维修资金管理系统认真核对收款人名称、收款人账号、收款金额等数据，办理维修资金支付手续，保证售后住宅专项维修资金结算及时、安全、准确</w:t>
      </w:r>
      <w:r>
        <w:rPr>
          <w:rFonts w:hint="eastAsia" w:ascii="宋体" w:hAnsi="宋体" w:cs="宋体"/>
          <w:color w:val="000000" w:themeColor="text1"/>
          <w:szCs w:val="21"/>
          <w:highlight w:val="none"/>
          <w:lang w:eastAsia="zh-CN"/>
        </w:rPr>
        <w:t>。</w:t>
      </w:r>
    </w:p>
    <w:p w14:paraId="14413ACD">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（四）维修资金退款业务</w:t>
      </w:r>
    </w:p>
    <w:p w14:paraId="242CD175">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制定的退款方案，为交款方因差错造成需进行的维修资金退款，办理退款</w:t>
      </w:r>
      <w:r>
        <w:rPr>
          <w:rFonts w:hint="eastAsia" w:ascii="宋体" w:hAnsi="宋体" w:cs="宋体"/>
          <w:color w:val="000000" w:themeColor="text1"/>
          <w:szCs w:val="21"/>
          <w:highlight w:val="none"/>
          <w:lang w:eastAsia="zh-CN"/>
        </w:rPr>
        <w:t>。</w:t>
      </w:r>
    </w:p>
    <w:p w14:paraId="34E19E04">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（五）信息反馈及查询业务</w:t>
      </w:r>
    </w:p>
    <w:p w14:paraId="4BC0663E">
      <w:pPr>
        <w:spacing w:line="360" w:lineRule="auto"/>
        <w:ind w:firstLine="420" w:firstLineChars="200"/>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1</w:t>
      </w:r>
      <w:r>
        <w:rPr>
          <w:rFonts w:hint="eastAsia" w:ascii="宋体" w:hAnsi="宋体" w:cs="宋体"/>
          <w:b w:val="0"/>
          <w:bCs w:val="0"/>
          <w:color w:val="000000" w:themeColor="text1"/>
          <w:szCs w:val="21"/>
          <w:highlight w:val="none"/>
          <w:lang w:val="en-US" w:eastAsia="zh-CN"/>
        </w:rPr>
        <w:t>.</w:t>
      </w:r>
      <w:r>
        <w:rPr>
          <w:rFonts w:hint="eastAsia" w:ascii="宋体" w:hAnsi="宋体" w:cs="宋体"/>
          <w:b w:val="0"/>
          <w:bCs w:val="0"/>
          <w:color w:val="000000" w:themeColor="text1"/>
          <w:szCs w:val="21"/>
          <w:highlight w:val="none"/>
        </w:rPr>
        <w:t>按照</w:t>
      </w:r>
      <w:r>
        <w:rPr>
          <w:rFonts w:hint="eastAsia" w:ascii="宋体" w:hAnsi="宋体" w:cs="宋体"/>
          <w:b w:val="0"/>
          <w:bCs w:val="0"/>
          <w:color w:val="000000" w:themeColor="text1"/>
          <w:szCs w:val="21"/>
          <w:highlight w:val="none"/>
          <w:lang w:eastAsia="zh-CN"/>
        </w:rPr>
        <w:t>管理部门</w:t>
      </w:r>
      <w:r>
        <w:rPr>
          <w:rFonts w:hint="eastAsia" w:ascii="宋体" w:hAnsi="宋体" w:cs="宋体"/>
          <w:b w:val="0"/>
          <w:bCs w:val="0"/>
          <w:color w:val="000000" w:themeColor="text1"/>
          <w:szCs w:val="21"/>
          <w:highlight w:val="none"/>
        </w:rPr>
        <w:t>要求，做好对账查询工作，及时反馈信息，发现问题及时查明原因并于当日解决。</w:t>
      </w:r>
    </w:p>
    <w:p w14:paraId="59658B6D">
      <w:pPr>
        <w:spacing w:line="360" w:lineRule="auto"/>
        <w:ind w:firstLine="420" w:firstLineChars="200"/>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2</w:t>
      </w:r>
      <w:r>
        <w:rPr>
          <w:rFonts w:hint="eastAsia" w:ascii="宋体" w:hAnsi="宋体" w:cs="宋体"/>
          <w:b w:val="0"/>
          <w:bCs w:val="0"/>
          <w:color w:val="000000" w:themeColor="text1"/>
          <w:szCs w:val="21"/>
          <w:highlight w:val="none"/>
          <w:lang w:val="en-US" w:eastAsia="zh-CN"/>
        </w:rPr>
        <w:t>.</w:t>
      </w:r>
      <w:r>
        <w:rPr>
          <w:rFonts w:hint="eastAsia" w:ascii="宋体" w:hAnsi="宋体" w:cs="宋体"/>
          <w:b w:val="0"/>
          <w:bCs w:val="0"/>
          <w:color w:val="000000" w:themeColor="text1"/>
          <w:szCs w:val="21"/>
          <w:highlight w:val="none"/>
        </w:rPr>
        <w:t>提供多种查询服务手段。</w:t>
      </w:r>
    </w:p>
    <w:p w14:paraId="4D9342FC">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（六）相关票据管理及对账单服务</w:t>
      </w:r>
    </w:p>
    <w:p w14:paraId="420B05C1">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接受</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委托，应向专项维修资金的缴款方开具专用收据，同时应严格按照相关规定保管单据，并按</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 xml:space="preserve">的要求及时送达单据。 </w:t>
      </w:r>
    </w:p>
    <w:p w14:paraId="605BCCD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在支付超过20万元住宅专项维修资金时，应当与住宅专项维修资金管理机构电话核实后方可支付。</w:t>
      </w:r>
    </w:p>
    <w:p w14:paraId="39138B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（七）信息系统技术服务</w:t>
      </w:r>
    </w:p>
    <w:p w14:paraId="36442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提出阳江市市区住宅专项维修资金管理系统的开发、建设、维护和升级方案；</w:t>
      </w:r>
    </w:p>
    <w:p w14:paraId="76479A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提出配合住宅专项维修资金管理系统</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的建设、维护和升级方案；</w:t>
      </w:r>
    </w:p>
    <w:p w14:paraId="529B38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提出住宅专项维修资金管理系统的</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端建设、升级方案；</w:t>
      </w:r>
    </w:p>
    <w:p w14:paraId="11471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制定系统安全以及故障应急处理措施，建立预防住宅专项维修资金管理系统无法正常运转的应急机制，保证住宅专项维修资金业务的正常开展。</w:t>
      </w:r>
    </w:p>
    <w:p w14:paraId="3BEAED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（八）协助管理服务承诺</w:t>
      </w:r>
    </w:p>
    <w:p w14:paraId="67B54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牢固树立为阳江市市区住宅专项维修资金管理机构、业主、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、开发建设单位等服务的意识；</w:t>
      </w:r>
    </w:p>
    <w:p w14:paraId="61E371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协助开展住宅专项维修资金收取、追缴、使用等管理工作，提出具体方案；</w:t>
      </w:r>
    </w:p>
    <w:p w14:paraId="5C694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开展全市住宅专项维修资金归集、管理、使用等工作，并提出具体方案；</w:t>
      </w:r>
    </w:p>
    <w:p w14:paraId="62EE6A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做好住宅专项维修资金业务人员、住宅专项维修资金服务对象（如业主、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、开发建设单位等）以及相关管理主体的培训，并承担相关费用；</w:t>
      </w:r>
    </w:p>
    <w:p w14:paraId="25968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协助开展住宅专项维修资金</w:t>
      </w:r>
      <w:r>
        <w:rPr>
          <w:rFonts w:hint="eastAsia" w:ascii="宋体" w:hAnsi="宋体" w:cs="宋体"/>
          <w:color w:val="000000" w:themeColor="text1"/>
          <w:szCs w:val="21"/>
          <w:highlight w:val="none"/>
          <w:lang w:eastAsia="zh-CN"/>
        </w:rPr>
        <w:t>法律</w:t>
      </w:r>
      <w:r>
        <w:rPr>
          <w:rFonts w:hint="eastAsia" w:ascii="宋体" w:hAnsi="宋体" w:cs="宋体"/>
          <w:color w:val="000000" w:themeColor="text1"/>
          <w:szCs w:val="21"/>
          <w:highlight w:val="none"/>
        </w:rPr>
        <w:t>法规、政策等宣传工作，提出具体方案。</w:t>
      </w:r>
    </w:p>
    <w:p w14:paraId="512F6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协助开展住宅专项维修资金政策及相关问题研究工作，提出具体方案；</w:t>
      </w:r>
    </w:p>
    <w:p w14:paraId="2A5E4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对受托业务的详细服务承诺；</w:t>
      </w:r>
    </w:p>
    <w:p w14:paraId="7EC83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安排人员协助</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开展日常管理工作</w:t>
      </w:r>
      <w:r>
        <w:rPr>
          <w:rFonts w:hint="eastAsia" w:ascii="宋体" w:hAnsi="宋体" w:cs="宋体"/>
          <w:color w:val="000000" w:themeColor="text1"/>
          <w:szCs w:val="21"/>
          <w:highlight w:val="none"/>
          <w:lang w:eastAsia="zh-CN"/>
        </w:rPr>
        <w:t>和完成上级临时交办的任务。</w:t>
      </w:r>
    </w:p>
    <w:p w14:paraId="0278E39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（九）延伸金融服务</w:t>
      </w:r>
    </w:p>
    <w:p w14:paraId="4A310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为阳江市市区住宅专项维修资金管理机构、业主、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、开发建设单位等提供多功能、全方位优质服务；</w:t>
      </w:r>
    </w:p>
    <w:p w14:paraId="042B0A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在保证住宅专项维修资金安全、及时支付和不违反相关政府法规的前提下，</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应提供切实可行的保值、增值方案，实现服务协议书所规定的住宅专项维修资金年收益率目标；</w:t>
      </w:r>
    </w:p>
    <w:p w14:paraId="54F27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承诺免除物业服务企业日常收取住宅专项维修资金托收账户的开设、维护、管理等相关费用；承诺免除业主的小额账户管理费等。</w:t>
      </w:r>
    </w:p>
    <w:p w14:paraId="2AF925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（十）监督考核</w:t>
      </w:r>
    </w:p>
    <w:p w14:paraId="29E695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须认真执行住宅专项维修资金管理和金融行业的各项法律、法规，规范操作行为；</w:t>
      </w:r>
    </w:p>
    <w:p w14:paraId="7E0EE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须接受维修资金管理机构的监督和检查，杜绝差错发生；</w:t>
      </w:r>
    </w:p>
    <w:p w14:paraId="1DBC7F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向</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提交住宅专项维修资金管理季度报告和年度报告。</w:t>
      </w:r>
    </w:p>
    <w:p w14:paraId="24221F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（十一）专项维修资金管理系统要求</w:t>
      </w:r>
    </w:p>
    <w:p w14:paraId="13644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配合住宅专项维修资金管理系统</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端的建设、维护和升级工作，负责提供每年度的建设、维护和升级费用以及人员培训费用，以满足住宅专项维修资金收缴和管理工作的需要。</w:t>
      </w:r>
    </w:p>
    <w:p w14:paraId="33CFD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建立</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端的专项维修金专用系统，以配合</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实现住宅专项维修资金归集、使用、分摊等的信息化管理，并根据</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提出的业务需求变更或系统升级需要对银行端系统做相应的变更和优化、升级工作。</w:t>
      </w:r>
    </w:p>
    <w:p w14:paraId="256E6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住宅专项维修资金管理系统因自然灾害、社会异常事件等不可抗力因素遭到损坏需重建时，系统重建费用由</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承担。</w:t>
      </w:r>
    </w:p>
    <w:p w14:paraId="50E86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端系统以及</w:t>
      </w: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端系统的建设、维护和升级费用由中标</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承担。</w:t>
      </w:r>
    </w:p>
    <w:p w14:paraId="16094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配备合理的专业人员保证住宅专项维修资金管理系统的正常运行。</w:t>
      </w:r>
    </w:p>
    <w:p w14:paraId="511B33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（十二）维修资金在</w:t>
      </w:r>
      <w:r>
        <w:rPr>
          <w:rFonts w:hint="eastAsia" w:ascii="宋体" w:hAnsi="宋体" w:cs="宋体"/>
          <w:b/>
          <w:bCs/>
          <w:color w:val="000000" w:themeColor="text1"/>
          <w:szCs w:val="21"/>
          <w:highlight w:val="none"/>
          <w:lang w:eastAsia="zh-CN"/>
        </w:rPr>
        <w:t>专户管理银行</w:t>
      </w:r>
      <w:r>
        <w:rPr>
          <w:rFonts w:hint="eastAsia" w:ascii="宋体" w:hAnsi="宋体" w:cs="宋体"/>
          <w:b/>
          <w:bCs/>
          <w:color w:val="000000" w:themeColor="text1"/>
          <w:szCs w:val="21"/>
          <w:highlight w:val="none"/>
        </w:rPr>
        <w:t>之间的分配方法</w:t>
      </w:r>
    </w:p>
    <w:p w14:paraId="3F445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管理部门</w:t>
      </w:r>
      <w:r>
        <w:rPr>
          <w:rFonts w:hint="eastAsia" w:ascii="宋体" w:hAnsi="宋体" w:cs="宋体"/>
          <w:color w:val="000000" w:themeColor="text1"/>
          <w:szCs w:val="21"/>
          <w:highlight w:val="none"/>
        </w:rPr>
        <w:t>在中标银行均开设住宅专项维修资金专户，并按照如下方法在</w:t>
      </w:r>
      <w:r>
        <w:rPr>
          <w:rFonts w:hint="eastAsia" w:ascii="宋体" w:hAnsi="宋体" w:cs="宋体"/>
          <w:color w:val="000000" w:themeColor="text1"/>
          <w:szCs w:val="21"/>
          <w:highlight w:val="none"/>
          <w:lang w:eastAsia="zh-CN"/>
        </w:rPr>
        <w:t>专户管理银行</w:t>
      </w:r>
      <w:r>
        <w:rPr>
          <w:rFonts w:hint="eastAsia" w:ascii="宋体" w:hAnsi="宋体" w:cs="宋体"/>
          <w:color w:val="000000" w:themeColor="text1"/>
          <w:szCs w:val="21"/>
          <w:highlight w:val="none"/>
        </w:rPr>
        <w:t>之间分配住宅专项维修资金：</w:t>
      </w:r>
    </w:p>
    <w:p w14:paraId="0E7B6C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1.存量住宅专项维修资金的分配方法：中标银行为原专户银行的，其存量维修资金保持不变。此次招标中未中标的原专户银行的存量住宅专项维修资金部分，由采购人统筹平均分配到各中标银行。</w:t>
      </w:r>
    </w:p>
    <w:p w14:paraId="371DC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2.新增住宅专项维修资金的分配方法：由具有代理资格的中标银行自行营销。</w:t>
      </w:r>
    </w:p>
    <w:p w14:paraId="3EA415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（十三）其它说明</w:t>
      </w:r>
    </w:p>
    <w:p w14:paraId="5BFD2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1.住宅专项维修资金在服务期内的年收益率需符合中国人民银行利率政策。</w:t>
      </w:r>
    </w:p>
    <w:p w14:paraId="63845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2.中标单位在服务期内如遇基准利率调整，住宅专项维修资金年收益率须于当日做出相应调整。</w:t>
      </w:r>
    </w:p>
    <w:p w14:paraId="775ACA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3.中标人应共同承担物业管理信息化平台开发建设费用（包括住宅专项维修资金信息系统开发、监理费用，软硬件、网络、机房建设、人员培训、后期维护等费用），采购人不承担该部分相关费用。</w:t>
      </w:r>
    </w:p>
    <w:p w14:paraId="005A4186">
      <w:pPr>
        <w:rPr>
          <w:rFonts w:hAnsi="宋体"/>
          <w:color w:val="000000" w:themeColor="text1"/>
          <w:szCs w:val="21"/>
          <w:highlight w:val="none"/>
        </w:rPr>
      </w:pPr>
      <w:r>
        <w:rPr>
          <w:rFonts w:hint="eastAsia" w:hAnsi="宋体"/>
          <w:color w:val="000000" w:themeColor="text1"/>
          <w:szCs w:val="21"/>
          <w:highlight w:val="none"/>
        </w:rPr>
        <w:br w:type="page"/>
      </w:r>
    </w:p>
    <w:p w14:paraId="2190654F">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附表：截止20</w:t>
      </w:r>
      <w:r>
        <w:rPr>
          <w:rFonts w:hint="eastAsia" w:ascii="宋体" w:hAnsi="宋体"/>
          <w:b/>
          <w:bCs/>
          <w:color w:val="000000" w:themeColor="text1"/>
          <w:szCs w:val="21"/>
          <w:highlight w:val="none"/>
          <w:lang w:val="en-US" w:eastAsia="zh-CN"/>
        </w:rPr>
        <w:t>24</w:t>
      </w:r>
      <w:r>
        <w:rPr>
          <w:rFonts w:hint="eastAsia" w:ascii="宋体" w:hAnsi="宋体"/>
          <w:b/>
          <w:bCs/>
          <w:color w:val="000000" w:themeColor="text1"/>
          <w:szCs w:val="21"/>
          <w:highlight w:val="none"/>
        </w:rPr>
        <w:t>年</w:t>
      </w:r>
      <w:r>
        <w:rPr>
          <w:rFonts w:hint="eastAsia" w:ascii="宋体" w:hAnsi="宋体"/>
          <w:b/>
          <w:bCs/>
          <w:color w:val="000000" w:themeColor="text1"/>
          <w:szCs w:val="21"/>
          <w:highlight w:val="none"/>
          <w:lang w:val="en-US" w:eastAsia="zh-CN"/>
        </w:rPr>
        <w:t>9</w:t>
      </w:r>
      <w:r>
        <w:rPr>
          <w:rFonts w:hint="eastAsia" w:ascii="宋体" w:hAnsi="宋体"/>
          <w:b/>
          <w:bCs/>
          <w:color w:val="000000" w:themeColor="text1"/>
          <w:szCs w:val="21"/>
          <w:highlight w:val="none"/>
        </w:rPr>
        <w:t>月3</w:t>
      </w:r>
      <w:r>
        <w:rPr>
          <w:rFonts w:hint="eastAsia" w:ascii="宋体" w:hAnsi="宋体"/>
          <w:b/>
          <w:bCs/>
          <w:color w:val="000000" w:themeColor="text1"/>
          <w:szCs w:val="21"/>
          <w:highlight w:val="none"/>
          <w:lang w:val="en-US" w:eastAsia="zh-CN"/>
        </w:rPr>
        <w:t>0</w:t>
      </w:r>
      <w:r>
        <w:rPr>
          <w:rFonts w:hint="eastAsia" w:ascii="宋体" w:hAnsi="宋体"/>
          <w:b/>
          <w:bCs/>
          <w:color w:val="000000" w:themeColor="text1"/>
          <w:szCs w:val="21"/>
          <w:highlight w:val="none"/>
        </w:rPr>
        <w:t>日投标人经营指标情况表</w:t>
      </w:r>
    </w:p>
    <w:p w14:paraId="1C76CD01">
      <w:pPr>
        <w:spacing w:line="360" w:lineRule="auto"/>
        <w:ind w:firstLine="462" w:firstLineChars="220"/>
        <w:rPr>
          <w:rFonts w:ascii="宋体" w:hAnsi="宋体"/>
          <w:color w:val="000000" w:themeColor="text1"/>
          <w:szCs w:val="21"/>
          <w:highlight w:val="none"/>
        </w:rPr>
      </w:pPr>
    </w:p>
    <w:tbl>
      <w:tblPr>
        <w:tblStyle w:val="46"/>
        <w:tblW w:w="0" w:type="auto"/>
        <w:tblInd w:w="93" w:type="dxa"/>
        <w:tblLayout w:type="fixed"/>
        <w:tblCellMar>
          <w:top w:w="0" w:type="dxa"/>
          <w:left w:w="108" w:type="dxa"/>
          <w:bottom w:w="0" w:type="dxa"/>
          <w:right w:w="108" w:type="dxa"/>
        </w:tblCellMar>
      </w:tblPr>
      <w:tblGrid>
        <w:gridCol w:w="1080"/>
        <w:gridCol w:w="5080"/>
        <w:gridCol w:w="2700"/>
      </w:tblGrid>
      <w:tr w14:paraId="4A876EC3">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noWrap w:val="0"/>
            <w:vAlign w:val="bottom"/>
          </w:tcPr>
          <w:p w14:paraId="186F5540">
            <w:pPr>
              <w:widowControl/>
              <w:jc w:val="center"/>
              <w:rPr>
                <w:rFonts w:ascii="宋体" w:hAnsi="宋体" w:cs="宋体"/>
                <w:b/>
                <w:bCs/>
                <w:color w:val="000000" w:themeColor="text1"/>
                <w:kern w:val="0"/>
                <w:sz w:val="32"/>
                <w:szCs w:val="32"/>
                <w:highlight w:val="none"/>
              </w:rPr>
            </w:pPr>
            <w:r>
              <w:rPr>
                <w:rFonts w:hint="eastAsia" w:ascii="方正小标宋简体" w:hAnsi="方正小标宋简体" w:eastAsia="方正小标宋简体" w:cs="方正小标宋简体"/>
                <w:b/>
                <w:bCs/>
                <w:color w:val="000000" w:themeColor="text1"/>
                <w:kern w:val="0"/>
                <w:sz w:val="28"/>
                <w:szCs w:val="28"/>
                <w:highlight w:val="none"/>
              </w:rPr>
              <w:t>截止20</w:t>
            </w:r>
            <w:r>
              <w:rPr>
                <w:rFonts w:hint="eastAsia" w:ascii="方正小标宋简体" w:hAnsi="方正小标宋简体" w:eastAsia="方正小标宋简体" w:cs="方正小标宋简体"/>
                <w:b/>
                <w:bCs/>
                <w:color w:val="000000" w:themeColor="text1"/>
                <w:kern w:val="0"/>
                <w:sz w:val="28"/>
                <w:szCs w:val="28"/>
                <w:highlight w:val="none"/>
                <w:lang w:val="en-US" w:eastAsia="zh-CN"/>
              </w:rPr>
              <w:t>24</w:t>
            </w:r>
            <w:r>
              <w:rPr>
                <w:rFonts w:hint="eastAsia" w:ascii="方正小标宋简体" w:hAnsi="方正小标宋简体" w:eastAsia="方正小标宋简体" w:cs="方正小标宋简体"/>
                <w:b/>
                <w:bCs/>
                <w:color w:val="000000" w:themeColor="text1"/>
                <w:kern w:val="0"/>
                <w:sz w:val="28"/>
                <w:szCs w:val="28"/>
                <w:highlight w:val="none"/>
              </w:rPr>
              <w:t>年</w:t>
            </w:r>
            <w:r>
              <w:rPr>
                <w:rFonts w:hint="eastAsia" w:ascii="方正小标宋简体" w:hAnsi="方正小标宋简体" w:eastAsia="方正小标宋简体" w:cs="方正小标宋简体"/>
                <w:b/>
                <w:bCs/>
                <w:color w:val="000000" w:themeColor="text1"/>
                <w:kern w:val="0"/>
                <w:sz w:val="28"/>
                <w:szCs w:val="28"/>
                <w:highlight w:val="none"/>
                <w:lang w:val="en-US" w:eastAsia="zh-CN"/>
              </w:rPr>
              <w:t>9</w:t>
            </w:r>
            <w:r>
              <w:rPr>
                <w:rFonts w:hint="eastAsia" w:ascii="方正小标宋简体" w:hAnsi="方正小标宋简体" w:eastAsia="方正小标宋简体" w:cs="方正小标宋简体"/>
                <w:b/>
                <w:bCs/>
                <w:color w:val="000000" w:themeColor="text1"/>
                <w:kern w:val="0"/>
                <w:sz w:val="28"/>
                <w:szCs w:val="28"/>
                <w:highlight w:val="none"/>
              </w:rPr>
              <w:t>月3</w:t>
            </w:r>
            <w:r>
              <w:rPr>
                <w:rFonts w:hint="eastAsia" w:ascii="方正小标宋简体" w:hAnsi="方正小标宋简体" w:eastAsia="方正小标宋简体" w:cs="方正小标宋简体"/>
                <w:b/>
                <w:bCs/>
                <w:color w:val="000000" w:themeColor="text1"/>
                <w:kern w:val="0"/>
                <w:sz w:val="28"/>
                <w:szCs w:val="28"/>
                <w:highlight w:val="none"/>
                <w:lang w:val="en-US" w:eastAsia="zh-CN"/>
              </w:rPr>
              <w:t>0</w:t>
            </w:r>
            <w:r>
              <w:rPr>
                <w:rFonts w:hint="eastAsia" w:ascii="方正小标宋简体" w:hAnsi="方正小标宋简体" w:eastAsia="方正小标宋简体" w:cs="方正小标宋简体"/>
                <w:b/>
                <w:bCs/>
                <w:color w:val="000000" w:themeColor="text1"/>
                <w:kern w:val="0"/>
                <w:sz w:val="28"/>
                <w:szCs w:val="28"/>
                <w:highlight w:val="none"/>
              </w:rPr>
              <w:t>日投标人经营指标情况表</w:t>
            </w:r>
          </w:p>
        </w:tc>
      </w:tr>
      <w:tr w14:paraId="3A6A20D4">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41FDCEDD">
            <w:pPr>
              <w:widowControl/>
              <w:jc w:val="center"/>
              <w:rPr>
                <w:rFonts w:ascii="宋体" w:hAnsi="宋体" w:cs="宋体"/>
                <w:color w:val="000000" w:themeColor="text1"/>
                <w:kern w:val="0"/>
                <w:sz w:val="24"/>
                <w:highlight w:val="none"/>
              </w:rPr>
            </w:pPr>
          </w:p>
        </w:tc>
        <w:tc>
          <w:tcPr>
            <w:tcW w:w="5080" w:type="dxa"/>
            <w:tcBorders>
              <w:top w:val="nil"/>
              <w:left w:val="nil"/>
              <w:bottom w:val="nil"/>
              <w:right w:val="nil"/>
            </w:tcBorders>
            <w:noWrap w:val="0"/>
            <w:vAlign w:val="center"/>
          </w:tcPr>
          <w:p w14:paraId="410E55D8">
            <w:pPr>
              <w:widowControl/>
              <w:jc w:val="left"/>
              <w:rPr>
                <w:rFonts w:ascii="宋体" w:hAnsi="宋体" w:cs="宋体"/>
                <w:b/>
                <w:bCs/>
                <w:color w:val="000000" w:themeColor="text1"/>
                <w:kern w:val="0"/>
                <w:sz w:val="22"/>
                <w:szCs w:val="22"/>
                <w:highlight w:val="none"/>
              </w:rPr>
            </w:pPr>
          </w:p>
        </w:tc>
        <w:tc>
          <w:tcPr>
            <w:tcW w:w="2700" w:type="dxa"/>
            <w:tcBorders>
              <w:top w:val="nil"/>
              <w:left w:val="nil"/>
              <w:bottom w:val="nil"/>
              <w:right w:val="nil"/>
            </w:tcBorders>
            <w:noWrap w:val="0"/>
            <w:vAlign w:val="center"/>
          </w:tcPr>
          <w:p w14:paraId="3FE5369A">
            <w:pPr>
              <w:widowControl/>
              <w:jc w:val="left"/>
              <w:rPr>
                <w:color w:val="000000" w:themeColor="text1"/>
                <w:highlight w:val="none"/>
              </w:rPr>
            </w:pPr>
          </w:p>
        </w:tc>
      </w:tr>
      <w:tr w14:paraId="6A4B376E">
        <w:tblPrEx>
          <w:tblCellMar>
            <w:top w:w="0" w:type="dxa"/>
            <w:left w:w="108" w:type="dxa"/>
            <w:bottom w:w="0" w:type="dxa"/>
            <w:right w:w="108" w:type="dxa"/>
          </w:tblCellMar>
        </w:tblPrEx>
        <w:trPr>
          <w:trHeight w:val="285" w:hRule="atLeast"/>
        </w:trPr>
        <w:tc>
          <w:tcPr>
            <w:tcW w:w="6160" w:type="dxa"/>
            <w:gridSpan w:val="2"/>
            <w:tcBorders>
              <w:top w:val="nil"/>
              <w:left w:val="nil"/>
              <w:bottom w:val="nil"/>
              <w:right w:val="nil"/>
            </w:tcBorders>
            <w:noWrap w:val="0"/>
            <w:vAlign w:val="center"/>
          </w:tcPr>
          <w:p w14:paraId="1D45285B">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编制单位：</w:t>
            </w:r>
          </w:p>
        </w:tc>
        <w:tc>
          <w:tcPr>
            <w:tcW w:w="2700" w:type="dxa"/>
            <w:tcBorders>
              <w:top w:val="nil"/>
              <w:left w:val="nil"/>
              <w:bottom w:val="nil"/>
              <w:right w:val="nil"/>
            </w:tcBorders>
            <w:noWrap w:val="0"/>
            <w:vAlign w:val="center"/>
          </w:tcPr>
          <w:p w14:paraId="324C9414">
            <w:pPr>
              <w:widowControl/>
              <w:jc w:val="righ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单位：万元</w:t>
            </w:r>
          </w:p>
        </w:tc>
      </w:tr>
      <w:tr w14:paraId="18AFAE24">
        <w:tblPrEx>
          <w:tblCellMar>
            <w:top w:w="0" w:type="dxa"/>
            <w:left w:w="108" w:type="dxa"/>
            <w:bottom w:w="0" w:type="dxa"/>
            <w:right w:w="108" w:type="dxa"/>
          </w:tblCellMar>
        </w:tblPrEx>
        <w:trPr>
          <w:trHeight w:val="480" w:hRule="atLeast"/>
        </w:trPr>
        <w:tc>
          <w:tcPr>
            <w:tcW w:w="1080" w:type="dxa"/>
            <w:tcBorders>
              <w:top w:val="nil"/>
              <w:left w:val="nil"/>
              <w:bottom w:val="nil"/>
              <w:right w:val="nil"/>
            </w:tcBorders>
            <w:noWrap w:val="0"/>
            <w:vAlign w:val="center"/>
          </w:tcPr>
          <w:p w14:paraId="1C5290D5">
            <w:pPr>
              <w:widowControl/>
              <w:spacing w:line="240" w:lineRule="auto"/>
              <w:jc w:val="center"/>
              <w:rPr>
                <w:rFonts w:hint="eastAsia" w:ascii="宋体" w:hAnsi="宋体" w:eastAsia="宋体" w:cs="宋体"/>
                <w:color w:val="000000" w:themeColor="text1"/>
                <w:kern w:val="0"/>
                <w:sz w:val="24"/>
                <w:szCs w:val="24"/>
                <w:highlight w:val="none"/>
              </w:rPr>
            </w:pPr>
          </w:p>
        </w:tc>
        <w:tc>
          <w:tcPr>
            <w:tcW w:w="5080" w:type="dxa"/>
            <w:tcBorders>
              <w:top w:val="nil"/>
              <w:left w:val="nil"/>
              <w:bottom w:val="nil"/>
              <w:right w:val="nil"/>
            </w:tcBorders>
            <w:noWrap w:val="0"/>
            <w:vAlign w:val="center"/>
          </w:tcPr>
          <w:p w14:paraId="4B4B6ECB">
            <w:pPr>
              <w:widowControl/>
              <w:spacing w:line="240" w:lineRule="auto"/>
              <w:jc w:val="center"/>
              <w:rPr>
                <w:rFonts w:hint="eastAsia" w:ascii="宋体" w:hAnsi="宋体" w:eastAsia="宋体" w:cs="宋体"/>
                <w:color w:val="000000" w:themeColor="text1"/>
                <w:sz w:val="24"/>
                <w:szCs w:val="24"/>
                <w:highlight w:val="none"/>
              </w:rPr>
            </w:pPr>
          </w:p>
        </w:tc>
        <w:tc>
          <w:tcPr>
            <w:tcW w:w="2700" w:type="dxa"/>
            <w:tcBorders>
              <w:top w:val="nil"/>
              <w:left w:val="nil"/>
              <w:bottom w:val="nil"/>
              <w:right w:val="nil"/>
            </w:tcBorders>
            <w:noWrap w:val="0"/>
            <w:vAlign w:val="center"/>
          </w:tcPr>
          <w:p w14:paraId="30C3EE77">
            <w:pPr>
              <w:widowControl/>
              <w:spacing w:line="240" w:lineRule="auto"/>
              <w:jc w:val="center"/>
              <w:rPr>
                <w:rFonts w:hint="eastAsia" w:ascii="宋体" w:hAnsi="宋体" w:eastAsia="宋体" w:cs="宋体"/>
                <w:color w:val="000000" w:themeColor="text1"/>
                <w:kern w:val="0"/>
                <w:sz w:val="24"/>
                <w:szCs w:val="24"/>
                <w:highlight w:val="none"/>
              </w:rPr>
            </w:pPr>
          </w:p>
        </w:tc>
      </w:tr>
      <w:tr w14:paraId="29539180">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D0029A">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 xml:space="preserve"> 序号 </w:t>
            </w:r>
          </w:p>
        </w:tc>
        <w:tc>
          <w:tcPr>
            <w:tcW w:w="5080" w:type="dxa"/>
            <w:tcBorders>
              <w:top w:val="single" w:color="auto" w:sz="4" w:space="0"/>
              <w:left w:val="nil"/>
              <w:bottom w:val="single" w:color="auto" w:sz="4" w:space="0"/>
              <w:right w:val="single" w:color="auto" w:sz="4" w:space="0"/>
            </w:tcBorders>
            <w:shd w:val="clear" w:color="auto" w:fill="auto"/>
            <w:noWrap w:val="0"/>
            <w:vAlign w:val="center"/>
          </w:tcPr>
          <w:p w14:paraId="0F066BE4">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项目</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14:paraId="344D44A2">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 xml:space="preserve"> 金额 </w:t>
            </w:r>
          </w:p>
        </w:tc>
      </w:tr>
      <w:tr w14:paraId="310A0C52">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55CD9">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color w:val="000000" w:themeColor="text1"/>
                <w:kern w:val="0"/>
                <w:sz w:val="24"/>
                <w:szCs w:val="24"/>
                <w:highlight w:val="none"/>
              </w:rPr>
              <w:t>1</w:t>
            </w:r>
          </w:p>
        </w:tc>
        <w:tc>
          <w:tcPr>
            <w:tcW w:w="5080" w:type="dxa"/>
            <w:tcBorders>
              <w:top w:val="single" w:color="auto" w:sz="4" w:space="0"/>
              <w:left w:val="nil"/>
              <w:bottom w:val="single" w:color="auto" w:sz="4" w:space="0"/>
              <w:right w:val="single" w:color="auto" w:sz="4" w:space="0"/>
            </w:tcBorders>
            <w:shd w:val="clear" w:color="auto" w:fill="auto"/>
            <w:noWrap w:val="0"/>
            <w:vAlign w:val="center"/>
          </w:tcPr>
          <w:p w14:paraId="37BC90D5">
            <w:pPr>
              <w:widowControl/>
              <w:spacing w:line="240" w:lineRule="auto"/>
              <w:jc w:val="left"/>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b/>
                <w:bCs/>
                <w:color w:val="000000" w:themeColor="text1"/>
                <w:kern w:val="0"/>
                <w:sz w:val="24"/>
                <w:szCs w:val="24"/>
                <w:highlight w:val="none"/>
              </w:rPr>
              <w:t xml:space="preserve"> 资产总额 </w:t>
            </w:r>
          </w:p>
        </w:tc>
        <w:tc>
          <w:tcPr>
            <w:tcW w:w="2700" w:type="dxa"/>
            <w:tcBorders>
              <w:top w:val="single" w:color="auto" w:sz="4" w:space="0"/>
              <w:left w:val="nil"/>
              <w:bottom w:val="single" w:color="auto" w:sz="4" w:space="0"/>
              <w:right w:val="single" w:color="auto" w:sz="4" w:space="0"/>
            </w:tcBorders>
            <w:shd w:val="clear" w:color="auto" w:fill="auto"/>
            <w:noWrap w:val="0"/>
            <w:vAlign w:val="bottom"/>
          </w:tcPr>
          <w:p w14:paraId="4738209F">
            <w:pPr>
              <w:widowControl/>
              <w:spacing w:line="240" w:lineRule="auto"/>
              <w:jc w:val="center"/>
              <w:rPr>
                <w:rFonts w:hint="eastAsia" w:ascii="宋体" w:hAnsi="宋体" w:eastAsia="宋体" w:cs="宋体"/>
                <w:b/>
                <w:bCs/>
                <w:color w:val="000000" w:themeColor="text1"/>
                <w:kern w:val="0"/>
                <w:sz w:val="24"/>
                <w:szCs w:val="24"/>
                <w:highlight w:val="none"/>
                <w:lang w:val="en-US" w:eastAsia="zh-CN" w:bidi="ar-SA"/>
              </w:rPr>
            </w:pPr>
            <w:r>
              <w:rPr>
                <w:rFonts w:hint="eastAsia" w:ascii="宋体" w:hAnsi="宋体" w:eastAsia="宋体" w:cs="宋体"/>
                <w:color w:val="000000" w:themeColor="text1"/>
                <w:kern w:val="0"/>
                <w:sz w:val="24"/>
                <w:szCs w:val="24"/>
                <w:highlight w:val="none"/>
              </w:rPr>
              <w:t>　</w:t>
            </w:r>
          </w:p>
        </w:tc>
      </w:tr>
      <w:tr w14:paraId="01763EF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1D8587FF">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w:t>
            </w:r>
          </w:p>
        </w:tc>
        <w:tc>
          <w:tcPr>
            <w:tcW w:w="5080" w:type="dxa"/>
            <w:tcBorders>
              <w:top w:val="nil"/>
              <w:left w:val="nil"/>
              <w:bottom w:val="single" w:color="auto" w:sz="4" w:space="0"/>
              <w:right w:val="single" w:color="auto" w:sz="4" w:space="0"/>
            </w:tcBorders>
            <w:noWrap w:val="0"/>
            <w:vAlign w:val="center"/>
          </w:tcPr>
          <w:p w14:paraId="468C1497">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贷款总规模（贷款余额） </w:t>
            </w:r>
          </w:p>
        </w:tc>
        <w:tc>
          <w:tcPr>
            <w:tcW w:w="2700" w:type="dxa"/>
            <w:tcBorders>
              <w:top w:val="nil"/>
              <w:left w:val="nil"/>
              <w:bottom w:val="single" w:color="auto" w:sz="4" w:space="0"/>
              <w:right w:val="single" w:color="auto" w:sz="4" w:space="0"/>
            </w:tcBorders>
            <w:noWrap w:val="0"/>
            <w:vAlign w:val="bottom"/>
          </w:tcPr>
          <w:p w14:paraId="0288527F">
            <w:pPr>
              <w:widowControl/>
              <w:spacing w:line="240" w:lineRule="auto"/>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1F4086D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979517C">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w:t>
            </w:r>
          </w:p>
        </w:tc>
        <w:tc>
          <w:tcPr>
            <w:tcW w:w="5080" w:type="dxa"/>
            <w:tcBorders>
              <w:top w:val="nil"/>
              <w:left w:val="nil"/>
              <w:bottom w:val="single" w:color="auto" w:sz="4" w:space="0"/>
              <w:right w:val="single" w:color="auto" w:sz="4" w:space="0"/>
            </w:tcBorders>
            <w:noWrap w:val="0"/>
            <w:vAlign w:val="center"/>
          </w:tcPr>
          <w:p w14:paraId="79FBAD0F">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存款总规模（存款余额） </w:t>
            </w:r>
          </w:p>
        </w:tc>
        <w:tc>
          <w:tcPr>
            <w:tcW w:w="2700" w:type="dxa"/>
            <w:tcBorders>
              <w:top w:val="nil"/>
              <w:left w:val="nil"/>
              <w:bottom w:val="single" w:color="auto" w:sz="4" w:space="0"/>
              <w:right w:val="single" w:color="auto" w:sz="4" w:space="0"/>
            </w:tcBorders>
            <w:noWrap w:val="0"/>
            <w:vAlign w:val="bottom"/>
          </w:tcPr>
          <w:p w14:paraId="611F7875">
            <w:pPr>
              <w:widowControl/>
              <w:spacing w:line="240" w:lineRule="auto"/>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1F2C62F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631E136">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4</w:t>
            </w:r>
          </w:p>
        </w:tc>
        <w:tc>
          <w:tcPr>
            <w:tcW w:w="5080" w:type="dxa"/>
            <w:tcBorders>
              <w:top w:val="nil"/>
              <w:left w:val="nil"/>
              <w:bottom w:val="single" w:color="auto" w:sz="4" w:space="0"/>
              <w:right w:val="single" w:color="auto" w:sz="4" w:space="0"/>
            </w:tcBorders>
            <w:noWrap w:val="0"/>
            <w:vAlign w:val="center"/>
          </w:tcPr>
          <w:p w14:paraId="13DD3C0E">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贷存款比例（贷款/存款*100%） </w:t>
            </w:r>
          </w:p>
        </w:tc>
        <w:tc>
          <w:tcPr>
            <w:tcW w:w="2700" w:type="dxa"/>
            <w:tcBorders>
              <w:top w:val="nil"/>
              <w:left w:val="nil"/>
              <w:bottom w:val="single" w:color="auto" w:sz="4" w:space="0"/>
              <w:right w:val="single" w:color="auto" w:sz="4" w:space="0"/>
            </w:tcBorders>
            <w:noWrap w:val="0"/>
            <w:vAlign w:val="bottom"/>
          </w:tcPr>
          <w:p w14:paraId="105C7CCA">
            <w:pPr>
              <w:widowControl/>
              <w:spacing w:line="240" w:lineRule="auto"/>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42CA705D">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0E883AD">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5</w:t>
            </w:r>
          </w:p>
        </w:tc>
        <w:tc>
          <w:tcPr>
            <w:tcW w:w="5080" w:type="dxa"/>
            <w:tcBorders>
              <w:top w:val="nil"/>
              <w:left w:val="nil"/>
              <w:bottom w:val="single" w:color="auto" w:sz="4" w:space="0"/>
              <w:right w:val="single" w:color="auto" w:sz="4" w:space="0"/>
            </w:tcBorders>
            <w:noWrap w:val="0"/>
            <w:vAlign w:val="center"/>
          </w:tcPr>
          <w:p w14:paraId="643A458B">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不良贷款余额 </w:t>
            </w:r>
          </w:p>
        </w:tc>
        <w:tc>
          <w:tcPr>
            <w:tcW w:w="2700" w:type="dxa"/>
            <w:tcBorders>
              <w:top w:val="nil"/>
              <w:left w:val="nil"/>
              <w:bottom w:val="single" w:color="auto" w:sz="4" w:space="0"/>
              <w:right w:val="single" w:color="auto" w:sz="4" w:space="0"/>
            </w:tcBorders>
            <w:noWrap w:val="0"/>
            <w:vAlign w:val="center"/>
          </w:tcPr>
          <w:p w14:paraId="7AD18908">
            <w:pPr>
              <w:widowControl/>
              <w:spacing w:line="240" w:lineRule="auto"/>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68FBE23D">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16FAA46">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6</w:t>
            </w:r>
          </w:p>
        </w:tc>
        <w:tc>
          <w:tcPr>
            <w:tcW w:w="5080" w:type="dxa"/>
            <w:tcBorders>
              <w:top w:val="nil"/>
              <w:left w:val="nil"/>
              <w:bottom w:val="single" w:color="auto" w:sz="4" w:space="0"/>
              <w:right w:val="single" w:color="auto" w:sz="4" w:space="0"/>
            </w:tcBorders>
            <w:noWrap w:val="0"/>
            <w:vAlign w:val="center"/>
          </w:tcPr>
          <w:p w14:paraId="130B0A78">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不良贷款率（不良贷款余额/各项贷款余额）（%） </w:t>
            </w:r>
          </w:p>
        </w:tc>
        <w:tc>
          <w:tcPr>
            <w:tcW w:w="2700" w:type="dxa"/>
            <w:tcBorders>
              <w:top w:val="nil"/>
              <w:left w:val="nil"/>
              <w:bottom w:val="single" w:color="auto" w:sz="4" w:space="0"/>
              <w:right w:val="single" w:color="auto" w:sz="4" w:space="0"/>
            </w:tcBorders>
            <w:noWrap w:val="0"/>
            <w:vAlign w:val="center"/>
          </w:tcPr>
          <w:p w14:paraId="3B69F4E0">
            <w:pPr>
              <w:widowControl/>
              <w:spacing w:line="240" w:lineRule="auto"/>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7CDC5D1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02DAA844">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7</w:t>
            </w:r>
          </w:p>
        </w:tc>
        <w:tc>
          <w:tcPr>
            <w:tcW w:w="5080" w:type="dxa"/>
            <w:tcBorders>
              <w:top w:val="nil"/>
              <w:left w:val="nil"/>
              <w:bottom w:val="single" w:color="auto" w:sz="4" w:space="0"/>
              <w:right w:val="single" w:color="auto" w:sz="4" w:space="0"/>
            </w:tcBorders>
            <w:noWrap w:val="0"/>
            <w:vAlign w:val="center"/>
          </w:tcPr>
          <w:p w14:paraId="17263088">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住房贷款余额 </w:t>
            </w:r>
          </w:p>
        </w:tc>
        <w:tc>
          <w:tcPr>
            <w:tcW w:w="2700" w:type="dxa"/>
            <w:tcBorders>
              <w:top w:val="nil"/>
              <w:left w:val="nil"/>
              <w:bottom w:val="single" w:color="auto" w:sz="4" w:space="0"/>
              <w:right w:val="single" w:color="auto" w:sz="4" w:space="0"/>
            </w:tcBorders>
            <w:noWrap w:val="0"/>
            <w:vAlign w:val="center"/>
          </w:tcPr>
          <w:p w14:paraId="6207BA03">
            <w:pPr>
              <w:widowControl/>
              <w:spacing w:line="240" w:lineRule="auto"/>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14:paraId="219FD98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A100409">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lang w:val="en-US" w:eastAsia="zh-CN"/>
              </w:rPr>
              <w:t>8</w:t>
            </w:r>
          </w:p>
        </w:tc>
        <w:tc>
          <w:tcPr>
            <w:tcW w:w="5080" w:type="dxa"/>
            <w:tcBorders>
              <w:top w:val="nil"/>
              <w:left w:val="nil"/>
              <w:bottom w:val="single" w:color="auto" w:sz="4" w:space="0"/>
              <w:right w:val="single" w:color="auto" w:sz="4" w:space="0"/>
            </w:tcBorders>
            <w:noWrap w:val="0"/>
            <w:vAlign w:val="center"/>
          </w:tcPr>
          <w:p w14:paraId="09E46F4D">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“保交楼”或白名单机制投入资金额</w:t>
            </w:r>
          </w:p>
        </w:tc>
        <w:tc>
          <w:tcPr>
            <w:tcW w:w="2700" w:type="dxa"/>
            <w:tcBorders>
              <w:top w:val="nil"/>
              <w:left w:val="nil"/>
              <w:bottom w:val="single" w:color="auto" w:sz="4" w:space="0"/>
              <w:right w:val="single" w:color="auto" w:sz="4" w:space="0"/>
            </w:tcBorders>
            <w:noWrap w:val="0"/>
            <w:vAlign w:val="center"/>
          </w:tcPr>
          <w:p w14:paraId="1217E3E6">
            <w:pPr>
              <w:widowControl/>
              <w:spacing w:line="240" w:lineRule="auto"/>
              <w:jc w:val="left"/>
              <w:rPr>
                <w:rFonts w:hint="eastAsia" w:ascii="宋体" w:hAnsi="宋体" w:eastAsia="宋体" w:cs="宋体"/>
                <w:color w:val="000000" w:themeColor="text1"/>
                <w:kern w:val="0"/>
                <w:sz w:val="24"/>
                <w:szCs w:val="24"/>
                <w:highlight w:val="none"/>
              </w:rPr>
            </w:pPr>
          </w:p>
        </w:tc>
      </w:tr>
      <w:tr w14:paraId="5C9E4B0B">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E21BED3">
            <w:pPr>
              <w:widowControl/>
              <w:spacing w:line="240" w:lineRule="auto"/>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lang w:val="en-US" w:eastAsia="zh-CN"/>
              </w:rPr>
              <w:t>9</w:t>
            </w:r>
          </w:p>
        </w:tc>
        <w:tc>
          <w:tcPr>
            <w:tcW w:w="5080" w:type="dxa"/>
            <w:tcBorders>
              <w:top w:val="nil"/>
              <w:left w:val="nil"/>
              <w:bottom w:val="single" w:color="auto" w:sz="4" w:space="0"/>
              <w:right w:val="single" w:color="auto" w:sz="4" w:space="0"/>
            </w:tcBorders>
            <w:noWrap w:val="0"/>
            <w:vAlign w:val="center"/>
          </w:tcPr>
          <w:p w14:paraId="34F26A81">
            <w:pPr>
              <w:widowControl/>
              <w:spacing w:line="24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截止20</w:t>
            </w:r>
            <w:r>
              <w:rPr>
                <w:rFonts w:hint="eastAsia" w:ascii="宋体" w:hAnsi="宋体" w:eastAsia="宋体" w:cs="宋体"/>
                <w:b/>
                <w:bCs/>
                <w:color w:val="000000" w:themeColor="text1"/>
                <w:kern w:val="0"/>
                <w:sz w:val="24"/>
                <w:szCs w:val="24"/>
                <w:highlight w:val="none"/>
                <w:lang w:val="en-US" w:eastAsia="zh-CN"/>
              </w:rPr>
              <w:t>24</w:t>
            </w:r>
            <w:r>
              <w:rPr>
                <w:rFonts w:hint="eastAsia" w:ascii="宋体" w:hAnsi="宋体" w:eastAsia="宋体" w:cs="宋体"/>
                <w:b/>
                <w:bCs/>
                <w:color w:val="000000" w:themeColor="text1"/>
                <w:kern w:val="0"/>
                <w:sz w:val="24"/>
                <w:szCs w:val="24"/>
                <w:highlight w:val="none"/>
              </w:rPr>
              <w:t>年</w:t>
            </w:r>
            <w:r>
              <w:rPr>
                <w:rFonts w:hint="eastAsia" w:ascii="宋体" w:hAnsi="宋体" w:eastAsia="宋体" w:cs="宋体"/>
                <w:b/>
                <w:bCs/>
                <w:color w:val="000000" w:themeColor="text1"/>
                <w:kern w:val="0"/>
                <w:sz w:val="24"/>
                <w:szCs w:val="24"/>
                <w:highlight w:val="none"/>
                <w:lang w:val="en-US" w:eastAsia="zh-CN"/>
              </w:rPr>
              <w:t>9</w:t>
            </w:r>
            <w:r>
              <w:rPr>
                <w:rFonts w:hint="eastAsia" w:ascii="宋体" w:hAnsi="宋体" w:eastAsia="宋体" w:cs="宋体"/>
                <w:b/>
                <w:bCs/>
                <w:color w:val="000000" w:themeColor="text1"/>
                <w:kern w:val="0"/>
                <w:sz w:val="24"/>
                <w:szCs w:val="24"/>
                <w:highlight w:val="none"/>
              </w:rPr>
              <w:t>月3</w:t>
            </w:r>
            <w:r>
              <w:rPr>
                <w:rFonts w:hint="eastAsia" w:ascii="宋体" w:hAnsi="宋体" w:eastAsia="宋体" w:cs="宋体"/>
                <w:b/>
                <w:bCs/>
                <w:color w:val="000000" w:themeColor="text1"/>
                <w:kern w:val="0"/>
                <w:sz w:val="24"/>
                <w:szCs w:val="24"/>
                <w:highlight w:val="none"/>
                <w:lang w:val="en-US" w:eastAsia="zh-CN"/>
              </w:rPr>
              <w:t>0</w:t>
            </w:r>
            <w:r>
              <w:rPr>
                <w:rFonts w:hint="eastAsia" w:ascii="宋体" w:hAnsi="宋体" w:eastAsia="宋体" w:cs="宋体"/>
                <w:b/>
                <w:bCs/>
                <w:color w:val="000000" w:themeColor="text1"/>
                <w:kern w:val="0"/>
                <w:sz w:val="24"/>
                <w:szCs w:val="24"/>
                <w:highlight w:val="none"/>
              </w:rPr>
              <w:t>日住宅专项维修资金</w:t>
            </w:r>
            <w:r>
              <w:rPr>
                <w:rFonts w:hint="eastAsia" w:ascii="宋体" w:hAnsi="宋体" w:cs="宋体"/>
                <w:b/>
                <w:bCs/>
                <w:color w:val="000000" w:themeColor="text1"/>
                <w:kern w:val="0"/>
                <w:sz w:val="24"/>
                <w:szCs w:val="24"/>
                <w:highlight w:val="none"/>
                <w:lang w:val="en-US" w:eastAsia="zh-CN"/>
              </w:rPr>
              <w:t>账</w:t>
            </w:r>
            <w:r>
              <w:rPr>
                <w:rFonts w:hint="eastAsia" w:ascii="宋体" w:hAnsi="宋体" w:eastAsia="宋体" w:cs="宋体"/>
                <w:b/>
                <w:bCs/>
                <w:color w:val="000000" w:themeColor="text1"/>
                <w:kern w:val="0"/>
                <w:sz w:val="24"/>
                <w:szCs w:val="24"/>
                <w:highlight w:val="none"/>
              </w:rPr>
              <w:t>户余额</w:t>
            </w:r>
          </w:p>
        </w:tc>
        <w:tc>
          <w:tcPr>
            <w:tcW w:w="2700" w:type="dxa"/>
            <w:tcBorders>
              <w:top w:val="nil"/>
              <w:left w:val="nil"/>
              <w:bottom w:val="single" w:color="auto" w:sz="4" w:space="0"/>
              <w:right w:val="single" w:color="auto" w:sz="4" w:space="0"/>
            </w:tcBorders>
            <w:noWrap w:val="0"/>
            <w:vAlign w:val="center"/>
          </w:tcPr>
          <w:p w14:paraId="2B41F2F6">
            <w:pPr>
              <w:widowControl/>
              <w:spacing w:line="240" w:lineRule="auto"/>
              <w:jc w:val="left"/>
              <w:rPr>
                <w:rFonts w:hint="eastAsia" w:ascii="宋体" w:hAnsi="宋体" w:eastAsia="宋体" w:cs="宋体"/>
                <w:color w:val="000000" w:themeColor="text1"/>
                <w:kern w:val="0"/>
                <w:sz w:val="24"/>
                <w:szCs w:val="24"/>
                <w:highlight w:val="none"/>
              </w:rPr>
            </w:pPr>
          </w:p>
        </w:tc>
      </w:tr>
      <w:tr w14:paraId="30A4B3E0">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456A856C">
            <w:pPr>
              <w:widowControl/>
              <w:jc w:val="center"/>
              <w:rPr>
                <w:rFonts w:hint="eastAsia" w:ascii="宋体" w:hAnsi="宋体" w:eastAsia="宋体" w:cs="宋体"/>
                <w:color w:val="000000" w:themeColor="text1"/>
                <w:kern w:val="0"/>
                <w:sz w:val="24"/>
                <w:szCs w:val="24"/>
                <w:highlight w:val="none"/>
              </w:rPr>
            </w:pPr>
          </w:p>
        </w:tc>
        <w:tc>
          <w:tcPr>
            <w:tcW w:w="5080" w:type="dxa"/>
            <w:tcBorders>
              <w:top w:val="nil"/>
              <w:left w:val="nil"/>
              <w:bottom w:val="nil"/>
              <w:right w:val="nil"/>
            </w:tcBorders>
            <w:noWrap w:val="0"/>
            <w:vAlign w:val="center"/>
          </w:tcPr>
          <w:p w14:paraId="2E21AC0A">
            <w:pPr>
              <w:widowControl/>
              <w:jc w:val="left"/>
              <w:rPr>
                <w:rFonts w:hint="eastAsia" w:ascii="宋体" w:hAnsi="宋体" w:eastAsia="宋体" w:cs="宋体"/>
                <w:color w:val="000000" w:themeColor="text1"/>
                <w:kern w:val="0"/>
                <w:sz w:val="24"/>
                <w:szCs w:val="24"/>
                <w:highlight w:val="none"/>
              </w:rPr>
            </w:pPr>
          </w:p>
        </w:tc>
        <w:tc>
          <w:tcPr>
            <w:tcW w:w="2700" w:type="dxa"/>
            <w:tcBorders>
              <w:top w:val="nil"/>
              <w:left w:val="nil"/>
              <w:bottom w:val="nil"/>
              <w:right w:val="nil"/>
            </w:tcBorders>
            <w:noWrap w:val="0"/>
            <w:vAlign w:val="center"/>
          </w:tcPr>
          <w:p w14:paraId="11EB2058">
            <w:pPr>
              <w:widowControl/>
              <w:jc w:val="left"/>
              <w:rPr>
                <w:rFonts w:hint="eastAsia" w:ascii="宋体" w:hAnsi="宋体" w:eastAsia="宋体" w:cs="宋体"/>
                <w:color w:val="000000" w:themeColor="text1"/>
                <w:kern w:val="0"/>
                <w:sz w:val="24"/>
                <w:szCs w:val="24"/>
                <w:highlight w:val="none"/>
              </w:rPr>
            </w:pPr>
          </w:p>
        </w:tc>
      </w:tr>
      <w:tr w14:paraId="61922131">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14:paraId="6632DCF9">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color w:val="000000" w:themeColor="text1"/>
                <w:sz w:val="24"/>
                <w:szCs w:val="24"/>
                <w:highlight w:val="none"/>
              </w:rPr>
              <w:t>★</w:t>
            </w:r>
            <w:r>
              <w:rPr>
                <w:rFonts w:hint="eastAsia" w:ascii="宋体" w:hAnsi="宋体" w:eastAsia="宋体" w:cs="宋体"/>
                <w:b/>
                <w:bCs/>
                <w:color w:val="000000" w:themeColor="text1"/>
                <w:kern w:val="0"/>
                <w:sz w:val="24"/>
                <w:szCs w:val="24"/>
                <w:highlight w:val="none"/>
              </w:rPr>
              <w:t>注：本表数据以投标人上报银监局的非现场监管系统数据为准，如有不一致的，则</w:t>
            </w:r>
            <w:r>
              <w:rPr>
                <w:rFonts w:hint="eastAsia" w:ascii="宋体" w:hAnsi="宋体" w:eastAsia="宋体" w:cs="宋体"/>
                <w:b/>
                <w:bCs/>
                <w:color w:val="000000" w:themeColor="text1"/>
                <w:sz w:val="24"/>
                <w:szCs w:val="24"/>
                <w:highlight w:val="none"/>
              </w:rPr>
              <w:t>作为无效投标处理</w:t>
            </w:r>
            <w:r>
              <w:rPr>
                <w:rFonts w:hint="eastAsia" w:ascii="宋体" w:hAnsi="宋体" w:eastAsia="宋体" w:cs="宋体"/>
                <w:b/>
                <w:bCs/>
                <w:color w:val="000000" w:themeColor="text1"/>
                <w:kern w:val="0"/>
                <w:sz w:val="24"/>
                <w:szCs w:val="24"/>
                <w:highlight w:val="none"/>
              </w:rPr>
              <w:t>。（本表数据均保留小数点后两位，第三位四舍五入，允许四舍五入造成的数据误差）</w:t>
            </w:r>
          </w:p>
        </w:tc>
      </w:tr>
    </w:tbl>
    <w:p w14:paraId="7B48C414">
      <w:pPr>
        <w:rPr>
          <w:rFonts w:hint="eastAsia" w:ascii="宋体" w:hAnsi="宋体" w:eastAsia="宋体" w:cs="宋体"/>
          <w:color w:val="000000" w:themeColor="text1"/>
          <w:sz w:val="24"/>
          <w:szCs w:val="24"/>
          <w:highlight w:val="none"/>
        </w:rPr>
      </w:pPr>
    </w:p>
    <w:p w14:paraId="59490CCB">
      <w:pPr>
        <w:rPr>
          <w:color w:val="000000" w:themeColor="text1"/>
          <w:highlight w:val="none"/>
        </w:rPr>
      </w:pPr>
    </w:p>
    <w:p w14:paraId="627CA8C7">
      <w:pPr>
        <w:rPr>
          <w:color w:val="000000" w:themeColor="text1"/>
          <w:highlight w:val="none"/>
        </w:rPr>
      </w:pPr>
    </w:p>
    <w:p w14:paraId="6363BCBF">
      <w:pPr>
        <w:rPr>
          <w:color w:val="000000" w:themeColor="text1"/>
          <w:highlight w:val="none"/>
        </w:rPr>
      </w:pPr>
      <w:r>
        <w:rPr>
          <w:rFonts w:hint="eastAsia"/>
          <w:color w:val="000000" w:themeColor="text1"/>
          <w:highlight w:val="none"/>
        </w:rPr>
        <w:br w:type="page"/>
      </w:r>
    </w:p>
    <w:p w14:paraId="044CDF28">
      <w:pPr>
        <w:pStyle w:val="2"/>
        <w:numPr>
          <w:ilvl w:val="0"/>
          <w:numId w:val="0"/>
        </w:numPr>
        <w:spacing w:beforeLines="0" w:line="240" w:lineRule="auto"/>
        <w:rPr>
          <w:color w:val="000000" w:themeColor="text1"/>
          <w:highlight w:val="none"/>
        </w:rPr>
      </w:pPr>
      <w:bookmarkStart w:id="114" w:name="_Toc14341"/>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1419A700">
      <w:pPr>
        <w:pStyle w:val="3"/>
        <w:numPr>
          <w:ilvl w:val="0"/>
          <w:numId w:val="0"/>
        </w:numPr>
        <w:rPr>
          <w:color w:val="000000" w:themeColor="text1"/>
          <w:szCs w:val="21"/>
          <w:highlight w:val="none"/>
        </w:rPr>
      </w:pPr>
      <w:bookmarkStart w:id="115" w:name="_Toc9497"/>
      <w:bookmarkStart w:id="116" w:name="_Toc434832495"/>
      <w:bookmarkStart w:id="117" w:name="_Toc456272919"/>
      <w:bookmarkStart w:id="118" w:name="_Toc456648358"/>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共提供4份投标资料，分别封装：</w:t>
            </w:r>
          </w:p>
          <w:p w14:paraId="580CB774">
            <w:pPr>
              <w:pStyle w:val="4"/>
              <w:rPr>
                <w:color w:val="000000" w:themeColor="text1"/>
                <w:highlight w:val="none"/>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1、资格审查文件。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2、商务及技术文件。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开标信封。</w:t>
            </w:r>
            <w:r>
              <w:rPr>
                <w:rFonts w:hint="eastAsia"/>
                <w:color w:val="000000" w:themeColor="text1"/>
                <w:highlight w:val="none"/>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4、</w:t>
            </w:r>
            <w:r>
              <w:rPr>
                <w:rFonts w:hint="eastAsia"/>
                <w:b/>
                <w:bCs/>
                <w:color w:val="000000" w:themeColor="text1"/>
                <w:highlight w:val="none"/>
              </w:rPr>
              <w:t>投标文件电子版。</w:t>
            </w:r>
            <w:r>
              <w:rPr>
                <w:rFonts w:hint="eastAsia"/>
                <w:color w:val="000000" w:themeColor="text1"/>
                <w:highlight w:val="none"/>
              </w:rPr>
              <w:t>（以光盘或U盘提供，内含PDF及可编辑的投标文件电子版1份，</w:t>
            </w:r>
            <w:r>
              <w:rPr>
                <w:rFonts w:hint="eastAsia"/>
                <w:color w:val="000000" w:themeColor="text1"/>
                <w:szCs w:val="21"/>
                <w:highlight w:val="none"/>
              </w:rPr>
              <w:t>在封面上注明“公司名称-</w:t>
            </w:r>
            <w:r>
              <w:rPr>
                <w:rFonts w:hint="eastAsia"/>
                <w:color w:val="000000" w:themeColor="text1"/>
                <w:highlight w:val="none"/>
              </w:rPr>
              <w:t>投标文件电子版</w:t>
            </w:r>
            <w:r>
              <w:rPr>
                <w:rFonts w:hint="eastAsia"/>
                <w:color w:val="000000" w:themeColor="text1"/>
                <w:szCs w:val="21"/>
                <w:highlight w:val="none"/>
              </w:rPr>
              <w:t>”</w:t>
            </w:r>
            <w:r>
              <w:rPr>
                <w:rFonts w:hint="eastAsia"/>
                <w:color w:val="000000" w:themeColor="text1"/>
                <w:highlight w:val="none"/>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rPr>
            </w:pPr>
            <w:r>
              <w:rPr>
                <w:rFonts w:hint="eastAsia" w:ascii="宋体" w:hAnsi="宋体"/>
                <w:b/>
                <w:color w:val="000000" w:themeColor="text1"/>
                <w:szCs w:val="21"/>
                <w:highlight w:val="none"/>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rPr>
            </w:pPr>
            <w:r>
              <w:rPr>
                <w:rFonts w:hint="eastAsia" w:ascii="宋体"/>
                <w:bCs/>
                <w:color w:val="000000" w:themeColor="text1"/>
                <w:highlight w:val="none"/>
              </w:rPr>
              <w:t>每一密封封装上均注明“于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4"/>
              <w:tabs>
                <w:tab w:val="left" w:pos="26"/>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1、招标文件中打“★”号条款必须实质性响应，负偏离（不满足要求）将导致投标无效。</w:t>
            </w:r>
          </w:p>
          <w:p w14:paraId="5E991D77">
            <w:pPr>
              <w:pStyle w:val="4"/>
              <w:tabs>
                <w:tab w:val="left" w:pos="26"/>
              </w:tabs>
              <w:spacing w:line="400" w:lineRule="exact"/>
              <w:ind w:left="26" w:firstLine="0"/>
              <w:jc w:val="both"/>
              <w:rPr>
                <w:bCs/>
                <w:color w:val="000000" w:themeColor="text1"/>
                <w:highlight w:val="none"/>
              </w:rPr>
            </w:pPr>
            <w:r>
              <w:rPr>
                <w:rFonts w:hint="eastAsia"/>
                <w:b/>
                <w:color w:val="000000" w:themeColor="text1"/>
                <w:sz w:val="21"/>
                <w:szCs w:val="21"/>
                <w:highlight w:val="none"/>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097A3C7E">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316F69DE">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B82EA57">
      <w:pPr>
        <w:pStyle w:val="4"/>
        <w:ind w:firstLine="0"/>
        <w:rPr>
          <w:color w:val="000000" w:themeColor="text1"/>
          <w:szCs w:val="21"/>
          <w:highlight w:val="none"/>
        </w:rPr>
      </w:pPr>
    </w:p>
    <w:p w14:paraId="0864D437">
      <w:pPr>
        <w:pStyle w:val="4"/>
        <w:ind w:firstLine="0"/>
        <w:rPr>
          <w:color w:val="000000" w:themeColor="text1"/>
          <w:szCs w:val="21"/>
          <w:highlight w:val="none"/>
        </w:rPr>
      </w:pPr>
    </w:p>
    <w:p w14:paraId="1F2DF5D5">
      <w:pPr>
        <w:pStyle w:val="3"/>
        <w:numPr>
          <w:ilvl w:val="0"/>
          <w:numId w:val="0"/>
        </w:numPr>
        <w:rPr>
          <w:color w:val="000000" w:themeColor="text1"/>
          <w:sz w:val="24"/>
          <w:highlight w:val="none"/>
        </w:rPr>
      </w:pPr>
      <w:bookmarkStart w:id="119" w:name="_Hlt21938665"/>
      <w:bookmarkEnd w:id="119"/>
      <w:bookmarkStart w:id="120" w:name="_Hlt21938668"/>
      <w:bookmarkEnd w:id="120"/>
      <w:bookmarkStart w:id="121" w:name="_Toc337632326"/>
      <w:bookmarkStart w:id="122" w:name="_Toc350438717"/>
      <w:bookmarkStart w:id="123" w:name="_Toc339441055"/>
      <w:bookmarkStart w:id="124" w:name="_Toc340672837"/>
      <w:bookmarkStart w:id="125" w:name="_Toc333237756"/>
      <w:bookmarkStart w:id="126" w:name="_Toc31968"/>
      <w:bookmarkStart w:id="127" w:name="_Toc336681903"/>
      <w:bookmarkStart w:id="128" w:name="_Toc339020063"/>
      <w:bookmarkStart w:id="129" w:name="_Toc342296728"/>
      <w:bookmarkStart w:id="130" w:name="_Toc339019857"/>
      <w:bookmarkStart w:id="131" w:name="_Toc345513835"/>
      <w:bookmarkStart w:id="132" w:name="_Toc341348306"/>
      <w:bookmarkStart w:id="133" w:name="_Toc349143557"/>
      <w:bookmarkStart w:id="134" w:name="_Toc331512866"/>
      <w:bookmarkStart w:id="135" w:name="_Toc330459953"/>
      <w:bookmarkStart w:id="136" w:name="_Toc333237645"/>
      <w:bookmarkStart w:id="137" w:name="_Toc365967041"/>
      <w:bookmarkStart w:id="138" w:name="_Toc349127594"/>
      <w:bookmarkStart w:id="139" w:name="_Toc350756418"/>
      <w:bookmarkStart w:id="140" w:name="_Toc339362268"/>
      <w:bookmarkStart w:id="141" w:name="_Toc497224194"/>
      <w:bookmarkStart w:id="142" w:name="_Toc342060342"/>
      <w:bookmarkStart w:id="143" w:name="_Toc333935655"/>
      <w:bookmarkStart w:id="144" w:name="_Toc340507410"/>
      <w:bookmarkStart w:id="145" w:name="_Toc332270314"/>
      <w:bookmarkStart w:id="146" w:name="_Toc340677038"/>
      <w:bookmarkStart w:id="147" w:name="_Toc339019983"/>
      <w:bookmarkStart w:id="148" w:name="_Toc365985147"/>
      <w:bookmarkStart w:id="149" w:name="_Toc336681548"/>
      <w:bookmarkStart w:id="150" w:name="_Toc339020201"/>
      <w:bookmarkStart w:id="151" w:name="_Toc333935314"/>
      <w:bookmarkStart w:id="152" w:name="_Toc503785396"/>
      <w:bookmarkStart w:id="153" w:name="_Toc331684006"/>
      <w:bookmarkStart w:id="154" w:name="_Toc366072496"/>
      <w:bookmarkStart w:id="155" w:name="_Toc332206676"/>
      <w:bookmarkStart w:id="156" w:name="_Toc333238601"/>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3CBA88">
      <w:pPr>
        <w:pStyle w:val="5"/>
        <w:numPr>
          <w:ilvl w:val="4"/>
          <w:numId w:val="25"/>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36681549"/>
      <w:bookmarkStart w:id="160" w:name="_Toc349127595"/>
      <w:bookmarkStart w:id="161" w:name="_Toc342296729"/>
      <w:bookmarkStart w:id="162" w:name="_Toc339020202"/>
      <w:bookmarkStart w:id="163" w:name="_Toc339441056"/>
      <w:bookmarkStart w:id="164" w:name="_Toc340672838"/>
      <w:bookmarkStart w:id="165" w:name="_Toc337632327"/>
      <w:bookmarkStart w:id="166" w:name="_Toc333237757"/>
      <w:bookmarkStart w:id="167" w:name="_Toc333935656"/>
      <w:bookmarkStart w:id="168" w:name="_Toc350438718"/>
      <w:bookmarkStart w:id="169" w:name="_Toc365985148"/>
      <w:bookmarkStart w:id="170" w:name="_Toc341348307"/>
      <w:bookmarkStart w:id="171" w:name="_Toc332206677"/>
      <w:bookmarkStart w:id="172" w:name="_Toc366072497"/>
      <w:bookmarkStart w:id="173" w:name="_Toc342060343"/>
      <w:bookmarkStart w:id="174" w:name="_Toc332270315"/>
      <w:bookmarkStart w:id="175" w:name="_Toc339362269"/>
      <w:bookmarkStart w:id="176" w:name="_Toc333237646"/>
      <w:bookmarkStart w:id="177" w:name="_Toc12340"/>
      <w:bookmarkStart w:id="178" w:name="_Toc365967042"/>
      <w:bookmarkStart w:id="179" w:name="_Toc339019858"/>
      <w:bookmarkStart w:id="180" w:name="_Toc340677039"/>
      <w:bookmarkStart w:id="181" w:name="_Toc339020064"/>
      <w:bookmarkStart w:id="182" w:name="_Toc336681904"/>
      <w:bookmarkStart w:id="183" w:name="_Toc330459954"/>
      <w:bookmarkStart w:id="184" w:name="_Toc345513836"/>
      <w:bookmarkStart w:id="185" w:name="_Toc350756419"/>
      <w:bookmarkStart w:id="186" w:name="_Toc340507411"/>
      <w:bookmarkStart w:id="187" w:name="_Toc331512867"/>
      <w:bookmarkStart w:id="188" w:name="_Toc333238602"/>
      <w:bookmarkStart w:id="189" w:name="_Toc333935315"/>
      <w:bookmarkStart w:id="190" w:name="_Toc331684007"/>
      <w:bookmarkStart w:id="191" w:name="_Toc339019984"/>
      <w:bookmarkStart w:id="192" w:name="_Toc349143558"/>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9019985"/>
      <w:bookmarkStart w:id="194" w:name="_Toc330459955"/>
      <w:bookmarkStart w:id="195" w:name="_Toc350438719"/>
      <w:bookmarkStart w:id="196" w:name="_Toc337632328"/>
      <w:bookmarkStart w:id="197" w:name="_Toc345513837"/>
      <w:bookmarkStart w:id="198" w:name="_Toc331512868"/>
      <w:bookmarkStart w:id="199" w:name="_Toc331684008"/>
      <w:bookmarkStart w:id="200" w:name="_Toc332270316"/>
      <w:bookmarkStart w:id="201" w:name="_Toc339020203"/>
      <w:bookmarkStart w:id="202" w:name="_Toc349143559"/>
      <w:bookmarkStart w:id="203" w:name="_Toc336681905"/>
      <w:bookmarkStart w:id="204" w:name="_Toc333237758"/>
      <w:bookmarkStart w:id="205" w:name="_Toc340677040"/>
      <w:bookmarkStart w:id="206" w:name="_Toc339019859"/>
      <w:bookmarkStart w:id="207" w:name="_Toc365985149"/>
      <w:bookmarkStart w:id="208" w:name="_Toc339362270"/>
      <w:bookmarkStart w:id="209" w:name="_Toc349127596"/>
      <w:bookmarkStart w:id="210" w:name="_Toc365967043"/>
      <w:bookmarkStart w:id="211" w:name="_Toc333237647"/>
      <w:bookmarkStart w:id="212" w:name="_Toc366072498"/>
      <w:bookmarkStart w:id="213" w:name="_Toc497224196"/>
      <w:bookmarkStart w:id="214" w:name="_Toc333238603"/>
      <w:bookmarkStart w:id="215" w:name="_Toc336681550"/>
      <w:bookmarkStart w:id="216" w:name="_Toc340672839"/>
      <w:bookmarkStart w:id="217" w:name="_Toc339441057"/>
      <w:bookmarkStart w:id="218" w:name="_Toc503785398"/>
      <w:bookmarkStart w:id="219" w:name="_Toc374454571"/>
      <w:bookmarkStart w:id="220" w:name="_Toc332206678"/>
      <w:bookmarkStart w:id="221" w:name="_Toc333935316"/>
      <w:bookmarkStart w:id="222" w:name="_Toc339020065"/>
      <w:bookmarkStart w:id="223" w:name="_Toc340507412"/>
      <w:bookmarkStart w:id="224" w:name="_Toc350756420"/>
      <w:bookmarkStart w:id="225" w:name="_Toc333935657"/>
      <w:bookmarkStart w:id="226" w:name="_Toc342060344"/>
      <w:bookmarkStart w:id="227" w:name="_Toc341348308"/>
      <w:bookmarkStart w:id="228" w:name="_Toc34229673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6FAF6CDA">
      <w:pPr>
        <w:pStyle w:val="5"/>
        <w:numPr>
          <w:ilvl w:val="4"/>
          <w:numId w:val="25"/>
        </w:numPr>
        <w:tabs>
          <w:tab w:val="left" w:pos="720"/>
        </w:tabs>
        <w:spacing w:before="240" w:after="120"/>
        <w:ind w:left="2432" w:hanging="2432"/>
        <w:rPr>
          <w:color w:val="000000" w:themeColor="text1"/>
          <w:highlight w:val="none"/>
        </w:rPr>
      </w:pPr>
      <w:bookmarkStart w:id="229" w:name="_Toc24364"/>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阳江市物业和房屋租赁管理所</w:t>
      </w:r>
      <w:r>
        <w:rPr>
          <w:rFonts w:hint="eastAsia" w:ascii="宋体"/>
          <w:bCs/>
          <w:color w:val="000000" w:themeColor="text1"/>
          <w:highlight w:val="none"/>
        </w:rPr>
        <w:t>，即项目采购用户方。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F42187D">
      <w:pPr>
        <w:pStyle w:val="5"/>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39019860"/>
      <w:bookmarkStart w:id="233" w:name="_Toc340677041"/>
      <w:bookmarkStart w:id="234" w:name="_Toc339019986"/>
      <w:bookmarkStart w:id="235" w:name="_Toc341348309"/>
      <w:bookmarkStart w:id="236" w:name="_Toc350438720"/>
      <w:bookmarkStart w:id="237" w:name="_Toc330459956"/>
      <w:bookmarkStart w:id="238" w:name="_Toc333935658"/>
      <w:bookmarkStart w:id="239" w:name="_Toc339441058"/>
      <w:bookmarkStart w:id="240" w:name="_Toc333238604"/>
      <w:bookmarkStart w:id="241" w:name="_Toc349143560"/>
      <w:bookmarkStart w:id="242" w:name="_Toc374454572"/>
      <w:bookmarkStart w:id="243" w:name="_Toc365967044"/>
      <w:bookmarkStart w:id="244" w:name="_Toc366072499"/>
      <w:bookmarkStart w:id="245" w:name="_Toc336681551"/>
      <w:bookmarkStart w:id="246" w:name="_Toc340672840"/>
      <w:bookmarkStart w:id="247" w:name="_Toc333237759"/>
      <w:bookmarkStart w:id="248" w:name="_Toc337632329"/>
      <w:bookmarkStart w:id="249" w:name="_Toc349127597"/>
      <w:bookmarkStart w:id="250" w:name="_Toc365985150"/>
      <w:bookmarkStart w:id="251" w:name="_Toc345513838"/>
      <w:bookmarkStart w:id="252" w:name="_Toc350756421"/>
      <w:bookmarkStart w:id="253" w:name="_Toc332270317"/>
      <w:bookmarkStart w:id="254" w:name="_Toc342060345"/>
      <w:bookmarkStart w:id="255" w:name="_Toc339020204"/>
      <w:bookmarkStart w:id="256" w:name="_Toc331684009"/>
      <w:bookmarkStart w:id="257" w:name="_Toc331512869"/>
      <w:bookmarkStart w:id="258" w:name="_Toc342296731"/>
      <w:bookmarkStart w:id="259" w:name="_Toc19608"/>
      <w:bookmarkStart w:id="260" w:name="_Toc339362271"/>
      <w:bookmarkStart w:id="261" w:name="_Toc339020066"/>
      <w:bookmarkStart w:id="262" w:name="_Toc340507413"/>
      <w:bookmarkStart w:id="263" w:name="_Toc333237648"/>
      <w:bookmarkStart w:id="264" w:name="_Toc336681906"/>
      <w:bookmarkStart w:id="265" w:name="_Toc333935317"/>
      <w:bookmarkStart w:id="266" w:name="_Toc332206679"/>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2890AF1A">
      <w:pPr>
        <w:pStyle w:val="5"/>
        <w:numPr>
          <w:ilvl w:val="4"/>
          <w:numId w:val="25"/>
        </w:numPr>
        <w:tabs>
          <w:tab w:val="left" w:pos="720"/>
        </w:tabs>
        <w:spacing w:before="240" w:after="120"/>
        <w:ind w:left="2432" w:hanging="2432"/>
        <w:rPr>
          <w:color w:val="000000" w:themeColor="text1"/>
          <w:highlight w:val="none"/>
        </w:rPr>
      </w:pPr>
      <w:bookmarkStart w:id="267" w:name="_Toc340677042"/>
      <w:bookmarkStart w:id="268" w:name="_Toc330459957"/>
      <w:bookmarkStart w:id="269" w:name="_Toc333237649"/>
      <w:bookmarkStart w:id="270" w:name="_Toc337632330"/>
      <w:bookmarkStart w:id="271" w:name="_Toc342296732"/>
      <w:bookmarkStart w:id="272" w:name="_Toc349127598"/>
      <w:bookmarkStart w:id="273" w:name="_Toc332270318"/>
      <w:bookmarkStart w:id="274" w:name="_Toc350438721"/>
      <w:bookmarkStart w:id="275" w:name="_Toc350756422"/>
      <w:bookmarkStart w:id="276" w:name="_Toc339019987"/>
      <w:bookmarkStart w:id="277" w:name="_Toc332206680"/>
      <w:bookmarkStart w:id="278" w:name="_Toc342060346"/>
      <w:bookmarkStart w:id="279" w:name="_Toc333237760"/>
      <w:bookmarkStart w:id="280" w:name="_Toc365985151"/>
      <w:bookmarkStart w:id="281" w:name="_Toc336681552"/>
      <w:bookmarkStart w:id="282" w:name="_Toc21957"/>
      <w:bookmarkStart w:id="283" w:name="_Toc503785400"/>
      <w:bookmarkStart w:id="284" w:name="_Toc497224198"/>
      <w:bookmarkStart w:id="285" w:name="_Toc333238605"/>
      <w:bookmarkStart w:id="286" w:name="_Toc366072500"/>
      <w:bookmarkStart w:id="287" w:name="_Toc345513839"/>
      <w:bookmarkStart w:id="288" w:name="_Toc349143561"/>
      <w:bookmarkStart w:id="289" w:name="_Toc339020205"/>
      <w:bookmarkStart w:id="290" w:name="_Toc340672841"/>
      <w:bookmarkStart w:id="291" w:name="_Toc331684010"/>
      <w:bookmarkStart w:id="292" w:name="_Toc339019861"/>
      <w:bookmarkStart w:id="293" w:name="_Toc341348310"/>
      <w:bookmarkStart w:id="294" w:name="_Toc333935318"/>
      <w:bookmarkStart w:id="295" w:name="_Toc365967045"/>
      <w:bookmarkStart w:id="296" w:name="_Toc339441059"/>
      <w:bookmarkStart w:id="297" w:name="_Toc340507414"/>
      <w:bookmarkStart w:id="298" w:name="_Toc339362272"/>
      <w:bookmarkStart w:id="299" w:name="_Toc336681907"/>
      <w:bookmarkStart w:id="300" w:name="_Toc331512870"/>
      <w:bookmarkStart w:id="301" w:name="_Toc374454573"/>
      <w:bookmarkStart w:id="302" w:name="_Toc333935659"/>
      <w:bookmarkStart w:id="303" w:name="_Toc339020067"/>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5513840"/>
      <w:bookmarkStart w:id="305" w:name="_Toc333935660"/>
      <w:bookmarkStart w:id="306" w:name="_Toc340507415"/>
      <w:bookmarkStart w:id="307" w:name="_Toc332206681"/>
      <w:bookmarkStart w:id="308" w:name="_Toc365967046"/>
      <w:bookmarkStart w:id="309" w:name="_Toc374454574"/>
      <w:bookmarkStart w:id="310" w:name="_Toc339019988"/>
      <w:bookmarkStart w:id="311" w:name="_Toc349143562"/>
      <w:bookmarkStart w:id="312" w:name="_Toc333237761"/>
      <w:bookmarkStart w:id="313" w:name="_Toc331512871"/>
      <w:bookmarkStart w:id="314" w:name="_Toc336681908"/>
      <w:bookmarkStart w:id="315" w:name="_Toc339020068"/>
      <w:bookmarkStart w:id="316" w:name="_Toc336681553"/>
      <w:bookmarkStart w:id="317" w:name="_Toc350756423"/>
      <w:bookmarkStart w:id="318" w:name="_Toc342296733"/>
      <w:bookmarkStart w:id="319" w:name="_Toc350438722"/>
      <w:bookmarkStart w:id="320" w:name="_Toc331684011"/>
      <w:bookmarkStart w:id="321" w:name="_Toc503785401"/>
      <w:bookmarkStart w:id="322" w:name="_Toc333238606"/>
      <w:bookmarkStart w:id="323" w:name="_Toc339362273"/>
      <w:bookmarkStart w:id="324" w:name="_Toc333935319"/>
      <w:bookmarkStart w:id="325" w:name="_Toc330459958"/>
      <w:bookmarkStart w:id="326" w:name="_Toc349127599"/>
      <w:bookmarkStart w:id="327" w:name="_Toc339441060"/>
      <w:bookmarkStart w:id="328" w:name="_Toc365985152"/>
      <w:bookmarkStart w:id="329" w:name="_Toc332270319"/>
      <w:bookmarkStart w:id="330" w:name="_Toc340672842"/>
      <w:bookmarkStart w:id="331" w:name="_Toc342060347"/>
      <w:bookmarkStart w:id="332" w:name="_Toc497224199"/>
      <w:bookmarkStart w:id="333" w:name="_Toc339019862"/>
      <w:bookmarkStart w:id="334" w:name="_Toc366072501"/>
      <w:bookmarkStart w:id="335" w:name="_Toc340677043"/>
      <w:bookmarkStart w:id="336" w:name="_Toc333237650"/>
      <w:bookmarkStart w:id="337" w:name="_Toc339020206"/>
      <w:bookmarkStart w:id="338" w:name="_Toc337632331"/>
      <w:bookmarkStart w:id="339" w:name="_Toc341348311"/>
    </w:p>
    <w:p w14:paraId="23BBE116">
      <w:pPr>
        <w:pStyle w:val="3"/>
        <w:numPr>
          <w:ilvl w:val="0"/>
          <w:numId w:val="0"/>
        </w:numPr>
        <w:rPr>
          <w:color w:val="000000" w:themeColor="text1"/>
          <w:sz w:val="24"/>
          <w:highlight w:val="none"/>
        </w:rPr>
      </w:pPr>
      <w:bookmarkStart w:id="340" w:name="_Toc17568"/>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9B6DFE8">
      <w:pPr>
        <w:pStyle w:val="5"/>
        <w:numPr>
          <w:ilvl w:val="4"/>
          <w:numId w:val="25"/>
        </w:numPr>
        <w:tabs>
          <w:tab w:val="left" w:pos="720"/>
        </w:tabs>
        <w:spacing w:before="240" w:after="120"/>
        <w:ind w:left="2432" w:hanging="2432"/>
        <w:rPr>
          <w:color w:val="000000" w:themeColor="text1"/>
          <w:highlight w:val="none"/>
        </w:rPr>
      </w:pPr>
      <w:bookmarkStart w:id="341" w:name="_Toc339019863"/>
      <w:bookmarkStart w:id="342" w:name="_Toc374454575"/>
      <w:bookmarkStart w:id="343" w:name="_Toc350438723"/>
      <w:bookmarkStart w:id="344" w:name="_Toc365985153"/>
      <w:bookmarkStart w:id="345" w:name="_Toc333238607"/>
      <w:bookmarkStart w:id="346" w:name="_Toc332206682"/>
      <w:bookmarkStart w:id="347" w:name="_Toc342060348"/>
      <w:bookmarkStart w:id="348" w:name="_Toc345513841"/>
      <w:bookmarkStart w:id="349" w:name="_Toc341348312"/>
      <w:bookmarkStart w:id="350" w:name="_Toc349127600"/>
      <w:bookmarkStart w:id="351" w:name="_Toc332270320"/>
      <w:bookmarkStart w:id="352" w:name="_Toc330459959"/>
      <w:bookmarkStart w:id="353" w:name="_Toc342296734"/>
      <w:bookmarkStart w:id="354" w:name="_Toc497224200"/>
      <w:bookmarkStart w:id="355" w:name="_Toc339441061"/>
      <w:bookmarkStart w:id="356" w:name="_Toc349143563"/>
      <w:bookmarkStart w:id="357" w:name="_Toc333935661"/>
      <w:bookmarkStart w:id="358" w:name="_Toc337632332"/>
      <w:bookmarkStart w:id="359" w:name="_Toc340507416"/>
      <w:bookmarkStart w:id="360" w:name="_Toc331684012"/>
      <w:bookmarkStart w:id="361" w:name="_Toc340677044"/>
      <w:bookmarkStart w:id="362" w:name="_Toc331512872"/>
      <w:bookmarkStart w:id="363" w:name="_Toc333237762"/>
      <w:bookmarkStart w:id="364" w:name="_Toc365967047"/>
      <w:bookmarkStart w:id="365" w:name="_Toc366072502"/>
      <w:bookmarkStart w:id="366" w:name="_Toc339362274"/>
      <w:bookmarkStart w:id="367" w:name="_Toc333935320"/>
      <w:bookmarkStart w:id="368" w:name="_Toc339020207"/>
      <w:bookmarkStart w:id="369" w:name="_Toc336681909"/>
      <w:bookmarkStart w:id="370" w:name="_Toc340672843"/>
      <w:bookmarkStart w:id="371" w:name="_Toc339019989"/>
      <w:bookmarkStart w:id="372" w:name="_Toc350756424"/>
      <w:bookmarkStart w:id="373" w:name="_Toc503785402"/>
      <w:bookmarkStart w:id="374" w:name="_Toc336681554"/>
      <w:bookmarkStart w:id="375" w:name="_Toc339020069"/>
      <w:bookmarkStart w:id="376" w:name="_Toc333237651"/>
      <w:bookmarkStart w:id="377" w:name="_Toc7389"/>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DD42553">
      <w:pPr>
        <w:pStyle w:val="5"/>
        <w:numPr>
          <w:ilvl w:val="4"/>
          <w:numId w:val="25"/>
        </w:numPr>
        <w:tabs>
          <w:tab w:val="left" w:pos="720"/>
        </w:tabs>
        <w:spacing w:before="240" w:after="120"/>
        <w:ind w:left="2432" w:hanging="2432"/>
        <w:rPr>
          <w:color w:val="000000" w:themeColor="text1"/>
          <w:highlight w:val="none"/>
        </w:rPr>
      </w:pPr>
      <w:bookmarkStart w:id="378" w:name="_Toc339020070"/>
      <w:bookmarkStart w:id="379" w:name="_Toc349143564"/>
      <w:bookmarkStart w:id="380" w:name="_Toc350756425"/>
      <w:bookmarkStart w:id="381" w:name="_Toc345513842"/>
      <w:bookmarkStart w:id="382" w:name="_Toc340507417"/>
      <w:bookmarkStart w:id="383" w:name="_Toc333935321"/>
      <w:bookmarkStart w:id="384" w:name="_Toc339019990"/>
      <w:bookmarkStart w:id="385" w:name="_Toc341348313"/>
      <w:bookmarkStart w:id="386" w:name="_Toc339019864"/>
      <w:bookmarkStart w:id="387" w:name="_Toc331684013"/>
      <w:bookmarkStart w:id="388" w:name="_Toc333935662"/>
      <w:bookmarkStart w:id="389" w:name="_Toc336681555"/>
      <w:bookmarkStart w:id="390" w:name="_Toc350438724"/>
      <w:bookmarkStart w:id="391" w:name="_Toc365967048"/>
      <w:bookmarkStart w:id="392" w:name="_Toc497224201"/>
      <w:bookmarkStart w:id="393" w:name="_Toc339362275"/>
      <w:bookmarkStart w:id="394" w:name="_Toc337632333"/>
      <w:bookmarkStart w:id="395" w:name="_Toc339020208"/>
      <w:bookmarkStart w:id="396" w:name="_Toc349127601"/>
      <w:bookmarkStart w:id="397" w:name="_Toc340677045"/>
      <w:bookmarkStart w:id="398" w:name="_Toc330459960"/>
      <w:bookmarkStart w:id="399" w:name="_Toc340672844"/>
      <w:bookmarkStart w:id="400" w:name="_Toc342296735"/>
      <w:bookmarkStart w:id="401" w:name="_Toc339441062"/>
      <w:bookmarkStart w:id="402" w:name="_Toc332206683"/>
      <w:bookmarkStart w:id="403" w:name="_Toc331512873"/>
      <w:bookmarkStart w:id="404" w:name="_Toc333237652"/>
      <w:bookmarkStart w:id="405" w:name="_Toc370388389"/>
      <w:bookmarkStart w:id="406" w:name="_Toc333237763"/>
      <w:bookmarkStart w:id="407" w:name="_Toc365985154"/>
      <w:bookmarkStart w:id="408" w:name="_Toc342060349"/>
      <w:bookmarkStart w:id="409" w:name="_Toc336681910"/>
      <w:bookmarkStart w:id="410" w:name="_Toc333238608"/>
      <w:bookmarkStart w:id="411" w:name="_Toc332270321"/>
      <w:bookmarkStart w:id="412" w:name="_Toc503785403"/>
      <w:bookmarkStart w:id="413" w:name="_Toc6632"/>
      <w:bookmarkStart w:id="414" w:name="_Toc374454576"/>
      <w:bookmarkStart w:id="415" w:name="_Toc503785405"/>
      <w:bookmarkStart w:id="416" w:name="_Toc497224203"/>
      <w:bookmarkStart w:id="417" w:name="_Toc336681557"/>
      <w:bookmarkStart w:id="418" w:name="_Toc333935323"/>
      <w:bookmarkStart w:id="419" w:name="_Toc340507419"/>
      <w:bookmarkStart w:id="420" w:name="_Toc349143566"/>
      <w:bookmarkStart w:id="421" w:name="_Toc365985156"/>
      <w:bookmarkStart w:id="422" w:name="_Toc350438726"/>
      <w:bookmarkStart w:id="423" w:name="_Toc333238610"/>
      <w:bookmarkStart w:id="424" w:name="_Toc333237654"/>
      <w:bookmarkStart w:id="425" w:name="_Toc339441064"/>
      <w:bookmarkStart w:id="426" w:name="_Toc339019992"/>
      <w:bookmarkStart w:id="427" w:name="_Toc342296737"/>
      <w:bookmarkStart w:id="428" w:name="_Toc332206685"/>
      <w:bookmarkStart w:id="429" w:name="_Toc350756427"/>
      <w:bookmarkStart w:id="430" w:name="_Toc339019866"/>
      <w:bookmarkStart w:id="431" w:name="_Toc339020210"/>
      <w:bookmarkStart w:id="432" w:name="_Toc330459962"/>
      <w:bookmarkStart w:id="433" w:name="_Toc339020072"/>
      <w:bookmarkStart w:id="434" w:name="_Toc340672846"/>
      <w:bookmarkStart w:id="435" w:name="_Toc331512875"/>
      <w:bookmarkStart w:id="436" w:name="_Toc331684015"/>
      <w:bookmarkStart w:id="437" w:name="_Toc333237765"/>
      <w:bookmarkStart w:id="438" w:name="_Toc332270323"/>
      <w:bookmarkStart w:id="439" w:name="_Toc341348315"/>
      <w:bookmarkStart w:id="440" w:name="_Toc340677047"/>
      <w:bookmarkStart w:id="441" w:name="_Toc366072505"/>
      <w:bookmarkStart w:id="442" w:name="_Toc339362277"/>
      <w:bookmarkStart w:id="443" w:name="_Toc333935664"/>
      <w:bookmarkStart w:id="444" w:name="_Toc336681912"/>
      <w:bookmarkStart w:id="445" w:name="_Toc337632335"/>
      <w:bookmarkStart w:id="446" w:name="_Toc349127603"/>
      <w:bookmarkStart w:id="447" w:name="_Toc345513844"/>
      <w:bookmarkStart w:id="448" w:name="_Toc342060351"/>
      <w:bookmarkStart w:id="449" w:name="_Toc365967050"/>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82689E7">
      <w:pPr>
        <w:pStyle w:val="3"/>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29936"/>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985636C">
      <w:pPr>
        <w:pStyle w:val="5"/>
        <w:numPr>
          <w:ilvl w:val="4"/>
          <w:numId w:val="25"/>
        </w:numPr>
        <w:tabs>
          <w:tab w:val="left" w:pos="720"/>
        </w:tabs>
        <w:spacing w:before="240" w:after="120"/>
        <w:ind w:left="2432" w:hanging="2432"/>
        <w:rPr>
          <w:color w:val="000000" w:themeColor="text1"/>
          <w:highlight w:val="none"/>
        </w:rPr>
      </w:pPr>
      <w:bookmarkStart w:id="452" w:name="_Toc339441065"/>
      <w:bookmarkStart w:id="453" w:name="_Toc780"/>
      <w:bookmarkStart w:id="454" w:name="_Toc331512876"/>
      <w:bookmarkStart w:id="455" w:name="_Toc336681558"/>
      <w:bookmarkStart w:id="456" w:name="_Toc365985157"/>
      <w:bookmarkStart w:id="457" w:name="_Toc349127604"/>
      <w:bookmarkStart w:id="458" w:name="_Toc366072506"/>
      <w:bookmarkStart w:id="459" w:name="_Toc497224204"/>
      <w:bookmarkStart w:id="460" w:name="_Toc341348316"/>
      <w:bookmarkStart w:id="461" w:name="_Toc337632336"/>
      <w:bookmarkStart w:id="462" w:name="_Toc333237766"/>
      <w:bookmarkStart w:id="463" w:name="_Toc374454578"/>
      <w:bookmarkStart w:id="464" w:name="_Toc336681913"/>
      <w:bookmarkStart w:id="465" w:name="_Toc350756428"/>
      <w:bookmarkStart w:id="466" w:name="_Toc365967051"/>
      <w:bookmarkStart w:id="467" w:name="_Toc503785406"/>
      <w:bookmarkStart w:id="468" w:name="_Toc339020211"/>
      <w:bookmarkStart w:id="469" w:name="_Toc333935324"/>
      <w:bookmarkStart w:id="470" w:name="_Toc339362278"/>
      <w:bookmarkStart w:id="471" w:name="_Toc339019993"/>
      <w:bookmarkStart w:id="472" w:name="_Toc339019867"/>
      <w:bookmarkStart w:id="473" w:name="_Toc333238611"/>
      <w:bookmarkStart w:id="474" w:name="_Toc333935665"/>
      <w:bookmarkStart w:id="475" w:name="_Toc340507420"/>
      <w:bookmarkStart w:id="476" w:name="_Toc342296738"/>
      <w:bookmarkStart w:id="477" w:name="_Toc342060352"/>
      <w:bookmarkStart w:id="478" w:name="_Toc332270324"/>
      <w:bookmarkStart w:id="479" w:name="_Toc330459963"/>
      <w:bookmarkStart w:id="480" w:name="_Toc340677048"/>
      <w:bookmarkStart w:id="481" w:name="_Toc339020073"/>
      <w:bookmarkStart w:id="482" w:name="_Toc332206686"/>
      <w:bookmarkStart w:id="483" w:name="_Toc349143567"/>
      <w:bookmarkStart w:id="484" w:name="_Toc333237655"/>
      <w:bookmarkStart w:id="485" w:name="_Toc340672847"/>
      <w:bookmarkStart w:id="486" w:name="_Toc350438727"/>
      <w:bookmarkStart w:id="487" w:name="_Toc345513845"/>
      <w:bookmarkStart w:id="488" w:name="_Toc331684016"/>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5"/>
        <w:numPr>
          <w:ilvl w:val="4"/>
          <w:numId w:val="25"/>
        </w:numPr>
        <w:tabs>
          <w:tab w:val="left" w:pos="720"/>
        </w:tabs>
        <w:spacing w:before="240" w:after="120"/>
        <w:ind w:left="2432" w:hanging="2432"/>
        <w:rPr>
          <w:color w:val="000000" w:themeColor="text1"/>
          <w:highlight w:val="none"/>
        </w:rPr>
      </w:pPr>
      <w:bookmarkStart w:id="489" w:name="_Toc497224205"/>
      <w:bookmarkStart w:id="490" w:name="_Toc339019868"/>
      <w:bookmarkStart w:id="491" w:name="_Toc345513846"/>
      <w:bookmarkStart w:id="492" w:name="_Toc350438728"/>
      <w:bookmarkStart w:id="493" w:name="_Toc365985158"/>
      <w:bookmarkStart w:id="494" w:name="_Toc340672848"/>
      <w:bookmarkStart w:id="495" w:name="_Toc340677049"/>
      <w:bookmarkStart w:id="496" w:name="_Toc341348317"/>
      <w:bookmarkStart w:id="497" w:name="_Toc333935325"/>
      <w:bookmarkStart w:id="498" w:name="_Toc374454579"/>
      <w:bookmarkStart w:id="499" w:name="_Toc342296739"/>
      <w:bookmarkStart w:id="500" w:name="_Toc365967052"/>
      <w:bookmarkStart w:id="501" w:name="_Toc339020074"/>
      <w:bookmarkStart w:id="502" w:name="_Toc337632337"/>
      <w:bookmarkStart w:id="503" w:name="_Toc336681914"/>
      <w:bookmarkStart w:id="504" w:name="_Toc333935666"/>
      <w:bookmarkStart w:id="505" w:name="_Toc336681559"/>
      <w:bookmarkStart w:id="506" w:name="_Toc331684017"/>
      <w:bookmarkStart w:id="507" w:name="_Toc331512877"/>
      <w:bookmarkStart w:id="508" w:name="_Toc349143568"/>
      <w:bookmarkStart w:id="509" w:name="_Toc332206687"/>
      <w:bookmarkStart w:id="510" w:name="_Toc333237767"/>
      <w:bookmarkStart w:id="511" w:name="_Toc339441066"/>
      <w:bookmarkStart w:id="512" w:name="_Toc332270325"/>
      <w:bookmarkStart w:id="513" w:name="_Toc349127605"/>
      <w:bookmarkStart w:id="514" w:name="_Toc339020212"/>
      <w:bookmarkStart w:id="515" w:name="_Toc339362279"/>
      <w:bookmarkStart w:id="516" w:name="_Toc31248"/>
      <w:bookmarkStart w:id="517" w:name="_Toc342060353"/>
      <w:bookmarkStart w:id="518" w:name="_Toc333237656"/>
      <w:bookmarkStart w:id="519" w:name="_Toc339019994"/>
      <w:bookmarkStart w:id="520" w:name="_Toc350756429"/>
      <w:bookmarkStart w:id="521" w:name="_Toc366072507"/>
      <w:bookmarkStart w:id="522" w:name="_Toc330459964"/>
      <w:bookmarkStart w:id="523" w:name="_Toc503785407"/>
      <w:bookmarkStart w:id="524" w:name="_Toc333238612"/>
      <w:bookmarkStart w:id="525" w:name="_Toc340507421"/>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094F239">
      <w:pPr>
        <w:pStyle w:val="5"/>
        <w:numPr>
          <w:ilvl w:val="4"/>
          <w:numId w:val="25"/>
        </w:numPr>
        <w:tabs>
          <w:tab w:val="left" w:pos="720"/>
        </w:tabs>
        <w:spacing w:before="240" w:after="120"/>
        <w:ind w:left="2432" w:hanging="2432"/>
        <w:rPr>
          <w:color w:val="000000" w:themeColor="text1"/>
          <w:highlight w:val="none"/>
        </w:rPr>
      </w:pPr>
      <w:bookmarkStart w:id="526" w:name="_Toc339362280"/>
      <w:bookmarkStart w:id="527" w:name="_Toc339020075"/>
      <w:bookmarkStart w:id="528" w:name="_Toc350756430"/>
      <w:bookmarkStart w:id="529" w:name="_Toc345513847"/>
      <w:bookmarkStart w:id="530" w:name="_Toc339019995"/>
      <w:bookmarkStart w:id="531" w:name="_Toc333237657"/>
      <w:bookmarkStart w:id="532" w:name="_Toc365985159"/>
      <w:bookmarkStart w:id="533" w:name="_Toc497224206"/>
      <w:bookmarkStart w:id="534" w:name="_Toc333935667"/>
      <w:bookmarkStart w:id="535" w:name="_Toc342060354"/>
      <w:bookmarkStart w:id="536" w:name="_Toc340677050"/>
      <w:bookmarkStart w:id="537" w:name="_Toc366072508"/>
      <w:bookmarkStart w:id="538" w:name="_Toc349143569"/>
      <w:bookmarkStart w:id="539" w:name="_Toc339020213"/>
      <w:bookmarkStart w:id="540" w:name="_Toc333935326"/>
      <w:bookmarkStart w:id="541" w:name="_Toc337632338"/>
      <w:bookmarkStart w:id="542" w:name="_Toc336681915"/>
      <w:bookmarkStart w:id="543" w:name="_Toc332206688"/>
      <w:bookmarkStart w:id="544" w:name="_Toc331684018"/>
      <w:bookmarkStart w:id="545" w:name="_Toc342296740"/>
      <w:bookmarkStart w:id="546" w:name="_Toc339019869"/>
      <w:bookmarkStart w:id="547" w:name="_Toc336681560"/>
      <w:bookmarkStart w:id="548" w:name="_Toc29741"/>
      <w:bookmarkStart w:id="549" w:name="_Toc340672849"/>
      <w:bookmarkStart w:id="550" w:name="_Toc349127606"/>
      <w:bookmarkStart w:id="551" w:name="_Toc332270326"/>
      <w:bookmarkStart w:id="552" w:name="_Toc330459965"/>
      <w:bookmarkStart w:id="553" w:name="_Toc333238613"/>
      <w:bookmarkStart w:id="554" w:name="_Toc339441067"/>
      <w:bookmarkStart w:id="555" w:name="_Toc331512878"/>
      <w:bookmarkStart w:id="556" w:name="_Toc374454580"/>
      <w:bookmarkStart w:id="557" w:name="_Toc350438729"/>
      <w:bookmarkStart w:id="558" w:name="_Toc340507422"/>
      <w:bookmarkStart w:id="559" w:name="_Toc365967053"/>
      <w:bookmarkStart w:id="560" w:name="_Toc503785408"/>
      <w:bookmarkStart w:id="561" w:name="_Toc333237768"/>
      <w:bookmarkStart w:id="562" w:name="_Toc341348318"/>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D1D371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24D76B03">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323314DF">
      <w:pPr>
        <w:pStyle w:val="5"/>
        <w:numPr>
          <w:ilvl w:val="4"/>
          <w:numId w:val="25"/>
        </w:numPr>
        <w:tabs>
          <w:tab w:val="left" w:pos="720"/>
        </w:tabs>
        <w:spacing w:before="240" w:after="120"/>
        <w:ind w:left="2432" w:hanging="2432"/>
        <w:rPr>
          <w:color w:val="000000" w:themeColor="text1"/>
          <w:highlight w:val="none"/>
        </w:rPr>
      </w:pPr>
      <w:bookmarkStart w:id="565" w:name="_Toc339019996"/>
      <w:bookmarkStart w:id="566" w:name="_Toc374454581"/>
      <w:bookmarkStart w:id="567" w:name="_Toc340672850"/>
      <w:bookmarkStart w:id="568" w:name="_Toc339441068"/>
      <w:bookmarkStart w:id="569" w:name="_Toc331512879"/>
      <w:bookmarkStart w:id="570" w:name="_Toc332270327"/>
      <w:bookmarkStart w:id="571" w:name="_Toc350756431"/>
      <w:bookmarkStart w:id="572" w:name="_Toc330459966"/>
      <w:bookmarkStart w:id="573" w:name="_Toc339362281"/>
      <w:bookmarkStart w:id="574" w:name="_Toc24262"/>
      <w:bookmarkStart w:id="575" w:name="_Toc339019870"/>
      <w:bookmarkStart w:id="576" w:name="_Toc366072509"/>
      <w:bookmarkStart w:id="577" w:name="_Toc333237658"/>
      <w:bookmarkStart w:id="578" w:name="_Toc333238614"/>
      <w:bookmarkStart w:id="579" w:name="_Toc333935327"/>
      <w:bookmarkStart w:id="580" w:name="_Toc331684019"/>
      <w:bookmarkStart w:id="581" w:name="_Toc339020076"/>
      <w:bookmarkStart w:id="582" w:name="_Toc340677051"/>
      <w:bookmarkStart w:id="583" w:name="_Toc333935668"/>
      <w:bookmarkStart w:id="584" w:name="_Toc333237769"/>
      <w:bookmarkStart w:id="585" w:name="_Toc341348319"/>
      <w:bookmarkStart w:id="586" w:name="_Toc349127607"/>
      <w:bookmarkStart w:id="587" w:name="_Toc350438730"/>
      <w:bookmarkStart w:id="588" w:name="_Toc339020214"/>
      <w:bookmarkStart w:id="589" w:name="_Toc349143570"/>
      <w:bookmarkStart w:id="590" w:name="_Toc365985160"/>
      <w:bookmarkStart w:id="591" w:name="_Toc340507423"/>
      <w:bookmarkStart w:id="592" w:name="_Toc332206689"/>
      <w:bookmarkStart w:id="593" w:name="_Toc345513848"/>
      <w:bookmarkStart w:id="594" w:name="_Toc365967054"/>
      <w:bookmarkStart w:id="595" w:name="_Toc336681916"/>
      <w:bookmarkStart w:id="596" w:name="_Toc342060355"/>
      <w:bookmarkStart w:id="597" w:name="_Toc342296741"/>
      <w:bookmarkStart w:id="598" w:name="_Toc337632339"/>
      <w:bookmarkStart w:id="599" w:name="_Toc336681561"/>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5"/>
        <w:numPr>
          <w:ilvl w:val="4"/>
          <w:numId w:val="25"/>
        </w:numPr>
        <w:tabs>
          <w:tab w:val="left" w:pos="720"/>
        </w:tabs>
        <w:spacing w:before="240" w:after="120"/>
        <w:ind w:left="2432" w:hanging="2432"/>
        <w:rPr>
          <w:color w:val="000000" w:themeColor="text1"/>
          <w:highlight w:val="none"/>
        </w:rPr>
      </w:pPr>
      <w:bookmarkStart w:id="600" w:name="_Toc333935328"/>
      <w:bookmarkStart w:id="601" w:name="_Toc332270328"/>
      <w:bookmarkStart w:id="602" w:name="_Toc349143571"/>
      <w:bookmarkStart w:id="603" w:name="_Toc333935669"/>
      <w:bookmarkStart w:id="604" w:name="_Toc345513849"/>
      <w:bookmarkStart w:id="605" w:name="_Toc365985161"/>
      <w:bookmarkStart w:id="606" w:name="_Toc336681562"/>
      <w:bookmarkStart w:id="607" w:name="_Toc342296742"/>
      <w:bookmarkStart w:id="608" w:name="_Toc330459967"/>
      <w:bookmarkStart w:id="609" w:name="_Toc339020077"/>
      <w:bookmarkStart w:id="610" w:name="_Toc339019871"/>
      <w:bookmarkStart w:id="611" w:name="_Toc5003680"/>
      <w:bookmarkStart w:id="612" w:name="_Toc331684020"/>
      <w:bookmarkStart w:id="613" w:name="_Toc365967055"/>
      <w:bookmarkStart w:id="614" w:name="_Toc340507424"/>
      <w:bookmarkStart w:id="615" w:name="_Toc366072510"/>
      <w:bookmarkStart w:id="616" w:name="_Toc339020215"/>
      <w:bookmarkStart w:id="617" w:name="_Toc336681917"/>
      <w:bookmarkStart w:id="618" w:name="_Toc333237659"/>
      <w:bookmarkStart w:id="619" w:name="_Toc350756432"/>
      <w:bookmarkStart w:id="620" w:name="_Toc331512880"/>
      <w:bookmarkStart w:id="621" w:name="_Toc342060356"/>
      <w:bookmarkStart w:id="622" w:name="_Toc341348320"/>
      <w:bookmarkStart w:id="623" w:name="_Toc340672851"/>
      <w:bookmarkStart w:id="624" w:name="_Toc28892"/>
      <w:bookmarkStart w:id="625" w:name="_Toc349127608"/>
      <w:bookmarkStart w:id="626" w:name="_Toc339362282"/>
      <w:bookmarkStart w:id="627" w:name="_Toc350438731"/>
      <w:bookmarkStart w:id="628" w:name="_Toc339441069"/>
      <w:bookmarkStart w:id="629" w:name="_Toc340677052"/>
      <w:bookmarkStart w:id="630" w:name="_Toc339019997"/>
      <w:bookmarkStart w:id="631" w:name="_Toc337632340"/>
      <w:bookmarkStart w:id="632" w:name="_Toc333237770"/>
      <w:bookmarkStart w:id="633" w:name="_Toc332206690"/>
      <w:bookmarkStart w:id="634" w:name="_Toc333238615"/>
      <w:bookmarkStart w:id="635" w:name="_Toc374454582"/>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5"/>
        <w:numPr>
          <w:ilvl w:val="4"/>
          <w:numId w:val="25"/>
        </w:numPr>
        <w:tabs>
          <w:tab w:val="left" w:pos="720"/>
        </w:tabs>
        <w:spacing w:before="240" w:after="120"/>
        <w:ind w:left="2432" w:hanging="2432"/>
        <w:rPr>
          <w:color w:val="000000" w:themeColor="text1"/>
          <w:highlight w:val="none"/>
        </w:rPr>
      </w:pPr>
      <w:bookmarkStart w:id="636" w:name="_Toc350438732"/>
      <w:bookmarkStart w:id="637" w:name="_Toc349143572"/>
      <w:bookmarkStart w:id="638" w:name="_Toc342296743"/>
      <w:bookmarkStart w:id="639" w:name="_Toc333237660"/>
      <w:bookmarkStart w:id="640" w:name="_Toc339441070"/>
      <w:bookmarkStart w:id="641" w:name="_Toc336681563"/>
      <w:bookmarkStart w:id="642" w:name="_Toc349127609"/>
      <w:bookmarkStart w:id="643" w:name="_Toc341348321"/>
      <w:bookmarkStart w:id="644" w:name="_Toc365967056"/>
      <w:bookmarkStart w:id="645" w:name="_Toc365985162"/>
      <w:bookmarkStart w:id="646" w:name="_Toc340677053"/>
      <w:bookmarkStart w:id="647" w:name="_Toc339019872"/>
      <w:bookmarkStart w:id="648" w:name="_Toc331684021"/>
      <w:bookmarkStart w:id="649" w:name="_Toc366072511"/>
      <w:bookmarkStart w:id="650" w:name="_Toc339020216"/>
      <w:bookmarkStart w:id="651" w:name="_Toc333935670"/>
      <w:bookmarkStart w:id="652" w:name="_Toc332270329"/>
      <w:bookmarkStart w:id="653" w:name="_Toc342060357"/>
      <w:bookmarkStart w:id="654" w:name="_Toc333238616"/>
      <w:bookmarkStart w:id="655" w:name="_Toc28389"/>
      <w:bookmarkStart w:id="656" w:name="_Toc333237771"/>
      <w:bookmarkStart w:id="657" w:name="_Toc337632341"/>
      <w:bookmarkStart w:id="658" w:name="_Toc339020078"/>
      <w:bookmarkStart w:id="659" w:name="_Toc332206691"/>
      <w:bookmarkStart w:id="660" w:name="_Toc330459968"/>
      <w:bookmarkStart w:id="661" w:name="_Toc331512881"/>
      <w:bookmarkStart w:id="662" w:name="_Toc374454583"/>
      <w:bookmarkStart w:id="663" w:name="_Toc336681918"/>
      <w:bookmarkStart w:id="664" w:name="_Toc339019998"/>
      <w:bookmarkStart w:id="665" w:name="_Toc345513850"/>
      <w:bookmarkStart w:id="666" w:name="_Toc350756433"/>
      <w:bookmarkStart w:id="667" w:name="_Toc333935329"/>
      <w:bookmarkStart w:id="668" w:name="_Toc5003681"/>
      <w:bookmarkStart w:id="669" w:name="_Toc340672852"/>
      <w:bookmarkStart w:id="670" w:name="_Toc340507425"/>
      <w:bookmarkStart w:id="671" w:name="_Toc339362283"/>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714FAE69">
      <w:pPr>
        <w:pStyle w:val="5"/>
        <w:numPr>
          <w:ilvl w:val="4"/>
          <w:numId w:val="25"/>
        </w:numPr>
        <w:tabs>
          <w:tab w:val="left" w:pos="720"/>
        </w:tabs>
        <w:spacing w:before="240" w:after="120"/>
        <w:ind w:left="2432" w:hanging="2432"/>
        <w:rPr>
          <w:color w:val="000000" w:themeColor="text1"/>
          <w:highlight w:val="none"/>
        </w:rPr>
      </w:pPr>
      <w:bookmarkStart w:id="672" w:name="_Toc333238617"/>
      <w:bookmarkStart w:id="673" w:name="_Toc336681919"/>
      <w:bookmarkStart w:id="674" w:name="_Toc341348322"/>
      <w:bookmarkStart w:id="675" w:name="_Toc340672853"/>
      <w:bookmarkStart w:id="676" w:name="_Toc345513851"/>
      <w:bookmarkStart w:id="677" w:name="_Toc339020217"/>
      <w:bookmarkStart w:id="678" w:name="_Toc342296744"/>
      <w:bookmarkStart w:id="679" w:name="_Toc349127610"/>
      <w:bookmarkStart w:id="680" w:name="_Toc366072512"/>
      <w:bookmarkStart w:id="681" w:name="_Toc337632342"/>
      <w:bookmarkStart w:id="682" w:name="_Toc342060358"/>
      <w:bookmarkStart w:id="683" w:name="_Toc331684022"/>
      <w:bookmarkStart w:id="684" w:name="_Toc333237772"/>
      <w:bookmarkStart w:id="685" w:name="_Toc374454584"/>
      <w:bookmarkStart w:id="686" w:name="_Toc333935330"/>
      <w:bookmarkStart w:id="687" w:name="_Toc349143573"/>
      <w:bookmarkStart w:id="688" w:name="_Toc333935671"/>
      <w:bookmarkStart w:id="689" w:name="_Toc336681564"/>
      <w:bookmarkStart w:id="690" w:name="_Toc350756434"/>
      <w:bookmarkStart w:id="691" w:name="_Toc330459969"/>
      <w:bookmarkStart w:id="692" w:name="_Toc339020079"/>
      <w:bookmarkStart w:id="693" w:name="_Toc340677054"/>
      <w:bookmarkStart w:id="694" w:name="_Toc331512882"/>
      <w:bookmarkStart w:id="695" w:name="_Toc365985163"/>
      <w:bookmarkStart w:id="696" w:name="_Toc339019873"/>
      <w:bookmarkStart w:id="697" w:name="_Toc332206692"/>
      <w:bookmarkStart w:id="698" w:name="_Toc332270330"/>
      <w:bookmarkStart w:id="699" w:name="_Toc503785411"/>
      <w:bookmarkStart w:id="700" w:name="_Toc339441071"/>
      <w:bookmarkStart w:id="701" w:name="_Toc340507426"/>
      <w:bookmarkStart w:id="702" w:name="_Toc365967057"/>
      <w:bookmarkStart w:id="703" w:name="_Toc333237661"/>
      <w:bookmarkStart w:id="704" w:name="_Toc350438733"/>
      <w:bookmarkStart w:id="705" w:name="_Toc6683"/>
      <w:bookmarkStart w:id="706" w:name="_Toc497224209"/>
      <w:bookmarkStart w:id="707" w:name="_Toc339362284"/>
      <w:bookmarkStart w:id="708" w:name="_Toc339019999"/>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1980B30D">
      <w:pPr>
        <w:pStyle w:val="5"/>
        <w:numPr>
          <w:ilvl w:val="4"/>
          <w:numId w:val="25"/>
        </w:numPr>
        <w:tabs>
          <w:tab w:val="left" w:pos="720"/>
        </w:tabs>
        <w:spacing w:before="240" w:after="120"/>
        <w:ind w:left="2432" w:hanging="2432"/>
        <w:rPr>
          <w:color w:val="000000" w:themeColor="text1"/>
          <w:highlight w:val="none"/>
        </w:rPr>
      </w:pPr>
      <w:bookmarkStart w:id="709" w:name="_Toc331512883"/>
      <w:bookmarkStart w:id="710" w:name="_Toc336681920"/>
      <w:bookmarkStart w:id="711" w:name="_Toc374454585"/>
      <w:bookmarkStart w:id="712" w:name="_Toc349127611"/>
      <w:bookmarkStart w:id="713" w:name="_Toc337632343"/>
      <w:bookmarkStart w:id="714" w:name="_Toc365985164"/>
      <w:bookmarkStart w:id="715" w:name="_Toc345513852"/>
      <w:bookmarkStart w:id="716" w:name="_Toc333935331"/>
      <w:bookmarkStart w:id="717" w:name="_Toc340677055"/>
      <w:bookmarkStart w:id="718" w:name="_Toc339441072"/>
      <w:bookmarkStart w:id="719" w:name="_Toc333237773"/>
      <w:bookmarkStart w:id="720" w:name="_Toc339020080"/>
      <w:bookmarkStart w:id="721" w:name="_Toc340672854"/>
      <w:bookmarkStart w:id="722" w:name="_Toc330459970"/>
      <w:bookmarkStart w:id="723" w:name="_Toc503785414"/>
      <w:bookmarkStart w:id="724" w:name="_Toc341348323"/>
      <w:bookmarkStart w:id="725" w:name="_Toc333238618"/>
      <w:bookmarkStart w:id="726" w:name="_Toc349143574"/>
      <w:bookmarkStart w:id="727" w:name="_Toc366072513"/>
      <w:bookmarkStart w:id="728" w:name="_Toc342060359"/>
      <w:bookmarkStart w:id="729" w:name="_Toc342296745"/>
      <w:bookmarkStart w:id="730" w:name="_Toc339020218"/>
      <w:bookmarkStart w:id="731" w:name="_Toc332206693"/>
      <w:bookmarkStart w:id="732" w:name="_Toc497224212"/>
      <w:bookmarkStart w:id="733" w:name="_Toc339362285"/>
      <w:bookmarkStart w:id="734" w:name="_Toc339019874"/>
      <w:bookmarkStart w:id="735" w:name="_Toc333237662"/>
      <w:bookmarkStart w:id="736" w:name="_Toc336681565"/>
      <w:bookmarkStart w:id="737" w:name="_Toc8698"/>
      <w:bookmarkStart w:id="738" w:name="_Toc331684023"/>
      <w:bookmarkStart w:id="739" w:name="_Toc350756435"/>
      <w:bookmarkStart w:id="740" w:name="_Toc339020000"/>
      <w:bookmarkStart w:id="741" w:name="_Toc340507427"/>
      <w:bookmarkStart w:id="742" w:name="_Toc365967058"/>
      <w:bookmarkStart w:id="743" w:name="_Toc332270331"/>
      <w:bookmarkStart w:id="744" w:name="_Toc350438734"/>
      <w:bookmarkStart w:id="745" w:name="_Toc333935672"/>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0F944F7E">
      <w:pPr>
        <w:pStyle w:val="5"/>
        <w:numPr>
          <w:ilvl w:val="4"/>
          <w:numId w:val="25"/>
        </w:numPr>
        <w:tabs>
          <w:tab w:val="left" w:pos="720"/>
        </w:tabs>
        <w:spacing w:before="240" w:after="120"/>
        <w:ind w:left="2432" w:hanging="2432"/>
        <w:rPr>
          <w:color w:val="000000" w:themeColor="text1"/>
          <w:highlight w:val="none"/>
        </w:rPr>
      </w:pPr>
      <w:bookmarkStart w:id="746" w:name="_Toc333935332"/>
      <w:bookmarkStart w:id="747" w:name="_Toc342060360"/>
      <w:bookmarkStart w:id="748" w:name="_Toc503785415"/>
      <w:bookmarkStart w:id="749" w:name="_Toc345513853"/>
      <w:bookmarkStart w:id="750" w:name="_Toc333935673"/>
      <w:bookmarkStart w:id="751" w:name="_Toc339020219"/>
      <w:bookmarkStart w:id="752" w:name="_Toc349143575"/>
      <w:bookmarkStart w:id="753" w:name="_Toc340677056"/>
      <w:bookmarkStart w:id="754" w:name="_Toc330459971"/>
      <w:bookmarkStart w:id="755" w:name="_Toc336681921"/>
      <w:bookmarkStart w:id="756" w:name="_Toc339020001"/>
      <w:bookmarkStart w:id="757" w:name="_Toc349127612"/>
      <w:bookmarkStart w:id="758" w:name="_Toc366072514"/>
      <w:bookmarkStart w:id="759" w:name="_Toc365985165"/>
      <w:bookmarkStart w:id="760" w:name="_Toc339441073"/>
      <w:bookmarkStart w:id="761" w:name="_Toc333237774"/>
      <w:bookmarkStart w:id="762" w:name="_Toc339362286"/>
      <w:bookmarkStart w:id="763" w:name="_Toc337632344"/>
      <w:bookmarkStart w:id="764" w:name="_Toc332206694"/>
      <w:bookmarkStart w:id="765" w:name="_Toc333238619"/>
      <w:bookmarkStart w:id="766" w:name="_Toc332270332"/>
      <w:bookmarkStart w:id="767" w:name="_Toc339020081"/>
      <w:bookmarkStart w:id="768" w:name="_Toc342296746"/>
      <w:bookmarkStart w:id="769" w:name="_Toc340507428"/>
      <w:bookmarkStart w:id="770" w:name="_Toc331512884"/>
      <w:bookmarkStart w:id="771" w:name="_Toc340672855"/>
      <w:bookmarkStart w:id="772" w:name="_Toc374454586"/>
      <w:bookmarkStart w:id="773" w:name="_Toc350756436"/>
      <w:bookmarkStart w:id="774" w:name="_Toc339019875"/>
      <w:bookmarkStart w:id="775" w:name="_Toc341348324"/>
      <w:bookmarkStart w:id="776" w:name="_Toc350438735"/>
      <w:bookmarkStart w:id="777" w:name="_Toc331684024"/>
      <w:bookmarkStart w:id="778" w:name="_Toc333237663"/>
      <w:bookmarkStart w:id="779" w:name="_Toc497224213"/>
      <w:bookmarkStart w:id="780" w:name="_Toc336681566"/>
      <w:bookmarkStart w:id="781" w:name="_Toc365967059"/>
      <w:bookmarkStart w:id="782" w:name="_Toc16778"/>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5"/>
        <w:numPr>
          <w:ilvl w:val="4"/>
          <w:numId w:val="25"/>
        </w:numPr>
        <w:tabs>
          <w:tab w:val="left" w:pos="720"/>
        </w:tabs>
        <w:spacing w:before="240" w:after="120"/>
        <w:ind w:left="2432" w:hanging="2432"/>
        <w:rPr>
          <w:color w:val="000000" w:themeColor="text1"/>
          <w:highlight w:val="none"/>
        </w:rPr>
      </w:pPr>
      <w:bookmarkStart w:id="783" w:name="_Toc340507429"/>
      <w:bookmarkStart w:id="784" w:name="_Toc333238620"/>
      <w:bookmarkStart w:id="785" w:name="_Toc332206695"/>
      <w:bookmarkStart w:id="786" w:name="_Toc111534389"/>
      <w:bookmarkStart w:id="787" w:name="_Toc339020002"/>
      <w:bookmarkStart w:id="788" w:name="_Toc333935333"/>
      <w:bookmarkStart w:id="789" w:name="_Toc497224214"/>
      <w:bookmarkStart w:id="790" w:name="_Toc342296747"/>
      <w:bookmarkStart w:id="791" w:name="_Toc342060361"/>
      <w:bookmarkStart w:id="792" w:name="_Toc350756437"/>
      <w:bookmarkStart w:id="793" w:name="_Toc366072515"/>
      <w:bookmarkStart w:id="794" w:name="_Toc349143576"/>
      <w:bookmarkStart w:id="795" w:name="_Toc339020082"/>
      <w:bookmarkStart w:id="796" w:name="_Toc578"/>
      <w:bookmarkStart w:id="797" w:name="_Toc337632345"/>
      <w:bookmarkStart w:id="798" w:name="_Toc340672856"/>
      <w:bookmarkStart w:id="799" w:name="_Toc350438736"/>
      <w:bookmarkStart w:id="800" w:name="_Toc365985166"/>
      <w:bookmarkStart w:id="801" w:name="_Toc341348325"/>
      <w:bookmarkStart w:id="802" w:name="_Toc331684025"/>
      <w:bookmarkStart w:id="803" w:name="_Toc340677057"/>
      <w:bookmarkStart w:id="804" w:name="_Toc345513854"/>
      <w:bookmarkStart w:id="805" w:name="_Toc331512885"/>
      <w:bookmarkStart w:id="806" w:name="_Toc333935674"/>
      <w:bookmarkStart w:id="807" w:name="_Toc339441074"/>
      <w:bookmarkStart w:id="808" w:name="_Toc333237664"/>
      <w:bookmarkStart w:id="809" w:name="_Toc336681922"/>
      <w:bookmarkStart w:id="810" w:name="_Toc332270333"/>
      <w:bookmarkStart w:id="811" w:name="_Toc365967060"/>
      <w:bookmarkStart w:id="812" w:name="_Toc333237775"/>
      <w:bookmarkStart w:id="813" w:name="_Toc374454587"/>
      <w:bookmarkStart w:id="814" w:name="_Toc503785416"/>
      <w:bookmarkStart w:id="815" w:name="_Toc336681567"/>
      <w:bookmarkStart w:id="816" w:name="_Toc339020220"/>
      <w:bookmarkStart w:id="817" w:name="_Toc330459972"/>
      <w:bookmarkStart w:id="818" w:name="_Toc339362287"/>
      <w:bookmarkStart w:id="819" w:name="_Toc349127613"/>
      <w:bookmarkStart w:id="820" w:name="_Toc339019876"/>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24DEFDC8">
      <w:pPr>
        <w:pStyle w:val="3"/>
        <w:numPr>
          <w:ilvl w:val="0"/>
          <w:numId w:val="0"/>
        </w:numPr>
        <w:rPr>
          <w:color w:val="000000" w:themeColor="text1"/>
          <w:sz w:val="24"/>
          <w:highlight w:val="none"/>
        </w:rPr>
      </w:pPr>
      <w:bookmarkStart w:id="821" w:name="_Toc340672857"/>
      <w:bookmarkStart w:id="822" w:name="_Toc333237776"/>
      <w:bookmarkStart w:id="823" w:name="_Toc340507430"/>
      <w:bookmarkStart w:id="824" w:name="_Toc342296748"/>
      <w:bookmarkStart w:id="825" w:name="_Toc345513855"/>
      <w:bookmarkStart w:id="826" w:name="_Toc331684026"/>
      <w:bookmarkStart w:id="827" w:name="_Toc350756438"/>
      <w:bookmarkStart w:id="828" w:name="_Toc339362288"/>
      <w:bookmarkStart w:id="829" w:name="_Toc366072516"/>
      <w:bookmarkStart w:id="830" w:name="_Toc339020003"/>
      <w:bookmarkStart w:id="831" w:name="_Toc339019877"/>
      <w:bookmarkStart w:id="832" w:name="_Toc331512886"/>
      <w:bookmarkStart w:id="833" w:name="_Toc21259"/>
      <w:bookmarkStart w:id="834" w:name="_Toc339441075"/>
      <w:bookmarkStart w:id="835" w:name="_Toc332270334"/>
      <w:bookmarkStart w:id="836" w:name="_Toc365967061"/>
      <w:bookmarkStart w:id="837" w:name="_Toc342060362"/>
      <w:bookmarkStart w:id="838" w:name="_Toc365985167"/>
      <w:bookmarkStart w:id="839" w:name="_Toc337632346"/>
      <w:bookmarkStart w:id="840" w:name="_Toc339020221"/>
      <w:bookmarkStart w:id="841" w:name="_Toc111534390"/>
      <w:bookmarkStart w:id="842" w:name="_Toc340677058"/>
      <w:bookmarkStart w:id="843" w:name="_Toc333238621"/>
      <w:bookmarkStart w:id="844" w:name="_Toc341348326"/>
      <w:bookmarkStart w:id="845" w:name="_Toc333935334"/>
      <w:bookmarkStart w:id="846" w:name="_Toc497224215"/>
      <w:bookmarkStart w:id="847" w:name="_Toc503785417"/>
      <w:bookmarkStart w:id="848" w:name="_Toc333935675"/>
      <w:bookmarkStart w:id="849" w:name="_Toc330459973"/>
      <w:bookmarkStart w:id="850" w:name="_Toc332206696"/>
      <w:bookmarkStart w:id="851" w:name="_Toc336681568"/>
      <w:bookmarkStart w:id="852" w:name="_Toc350438737"/>
      <w:bookmarkStart w:id="853" w:name="_Toc374454588"/>
      <w:bookmarkStart w:id="854" w:name="_Toc339020083"/>
      <w:bookmarkStart w:id="855" w:name="_Toc333237665"/>
      <w:bookmarkStart w:id="856" w:name="_Toc349143577"/>
      <w:bookmarkStart w:id="857" w:name="_Toc336681923"/>
      <w:bookmarkStart w:id="858" w:name="_Toc349127614"/>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9BAB0DC">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74454589"/>
      <w:bookmarkStart w:id="860" w:name="_Toc349127615"/>
      <w:bookmarkStart w:id="861" w:name="_Toc111534391"/>
      <w:bookmarkStart w:id="862" w:name="_Toc333238622"/>
      <w:bookmarkStart w:id="863" w:name="_Toc337632347"/>
      <w:bookmarkStart w:id="864" w:name="_Toc339362289"/>
      <w:bookmarkStart w:id="865" w:name="_Toc336681924"/>
      <w:bookmarkStart w:id="866" w:name="_Toc340677059"/>
      <w:bookmarkStart w:id="867" w:name="_Toc345513856"/>
      <w:bookmarkStart w:id="868" w:name="_Toc497224216"/>
      <w:bookmarkStart w:id="869" w:name="_Toc349143578"/>
      <w:bookmarkStart w:id="870" w:name="_Toc339020222"/>
      <w:bookmarkStart w:id="871" w:name="_Toc339020084"/>
      <w:bookmarkStart w:id="872" w:name="_Toc336681569"/>
      <w:bookmarkStart w:id="873" w:name="_Toc342060363"/>
      <w:bookmarkStart w:id="874" w:name="_Toc339019878"/>
      <w:bookmarkStart w:id="875" w:name="_Toc333935335"/>
      <w:bookmarkStart w:id="876" w:name="_Toc350756439"/>
      <w:bookmarkStart w:id="877" w:name="_Toc330459974"/>
      <w:bookmarkStart w:id="878" w:name="_Toc339020004"/>
      <w:bookmarkStart w:id="879" w:name="_Toc342296749"/>
      <w:bookmarkStart w:id="880" w:name="_Toc503785418"/>
      <w:bookmarkStart w:id="881" w:name="_Toc340507431"/>
      <w:bookmarkStart w:id="882" w:name="_Toc340672858"/>
      <w:bookmarkStart w:id="883" w:name="_Toc365985168"/>
      <w:bookmarkStart w:id="884" w:name="_Toc365967062"/>
      <w:bookmarkStart w:id="885" w:name="_Toc333935676"/>
      <w:bookmarkStart w:id="886" w:name="_Toc339441076"/>
      <w:bookmarkStart w:id="887" w:name="_Toc331512887"/>
      <w:bookmarkStart w:id="888" w:name="_Toc341348327"/>
      <w:bookmarkStart w:id="889" w:name="_Toc332270335"/>
      <w:bookmarkStart w:id="890" w:name="_Toc366072517"/>
      <w:bookmarkStart w:id="891" w:name="_Toc333237666"/>
      <w:bookmarkStart w:id="892" w:name="_Toc350438738"/>
      <w:bookmarkStart w:id="893" w:name="_Toc332206697"/>
      <w:bookmarkStart w:id="894" w:name="_Toc331684027"/>
      <w:bookmarkStart w:id="895" w:name="_Toc333237777"/>
      <w:r>
        <w:rPr>
          <w:rFonts w:hint="eastAsia"/>
          <w:color w:val="000000" w:themeColor="text1"/>
          <w:highlight w:val="none"/>
        </w:rPr>
        <w:t xml:space="preserve">     </w:t>
      </w:r>
      <w:bookmarkStart w:id="896" w:name="_Toc5200"/>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2A1FA6AD">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B4A0644">
      <w:pPr>
        <w:pStyle w:val="5"/>
        <w:numPr>
          <w:ilvl w:val="4"/>
          <w:numId w:val="25"/>
        </w:numPr>
        <w:tabs>
          <w:tab w:val="left" w:pos="720"/>
        </w:tabs>
        <w:spacing w:before="240" w:after="120"/>
        <w:ind w:left="2432" w:hanging="2432"/>
        <w:rPr>
          <w:color w:val="000000" w:themeColor="text1"/>
          <w:highlight w:val="none"/>
        </w:rPr>
      </w:pPr>
      <w:bookmarkStart w:id="897" w:name="_Toc333935677"/>
      <w:bookmarkStart w:id="898" w:name="_Toc366072518"/>
      <w:bookmarkStart w:id="899" w:name="_Toc331512888"/>
      <w:bookmarkStart w:id="900" w:name="_Toc339441077"/>
      <w:bookmarkStart w:id="901" w:name="_Toc332270336"/>
      <w:bookmarkStart w:id="902" w:name="_Toc333935336"/>
      <w:bookmarkStart w:id="903" w:name="_Toc333237667"/>
      <w:bookmarkStart w:id="904" w:name="_Toc349143579"/>
      <w:bookmarkStart w:id="905" w:name="_Toc340672859"/>
      <w:bookmarkStart w:id="906" w:name="_Toc333238623"/>
      <w:bookmarkStart w:id="907" w:name="_Toc336681570"/>
      <w:bookmarkStart w:id="908" w:name="_Toc349127616"/>
      <w:bookmarkStart w:id="909" w:name="_Toc365967063"/>
      <w:bookmarkStart w:id="910" w:name="_Toc342296750"/>
      <w:bookmarkStart w:id="911" w:name="_Toc337632348"/>
      <w:bookmarkStart w:id="912" w:name="_Toc345513857"/>
      <w:bookmarkStart w:id="913" w:name="_Toc365985169"/>
      <w:bookmarkStart w:id="914" w:name="_Toc341348328"/>
      <w:bookmarkStart w:id="915" w:name="_Toc497224217"/>
      <w:bookmarkStart w:id="916" w:name="_Toc340507432"/>
      <w:bookmarkStart w:id="917" w:name="_Toc331684028"/>
      <w:bookmarkStart w:id="918" w:name="_Toc12372"/>
      <w:bookmarkStart w:id="919" w:name="_Toc339019879"/>
      <w:bookmarkStart w:id="920" w:name="_Toc111534392"/>
      <w:bookmarkStart w:id="921" w:name="_Toc340677060"/>
      <w:bookmarkStart w:id="922" w:name="_Toc339020223"/>
      <w:bookmarkStart w:id="923" w:name="_Toc350756440"/>
      <w:bookmarkStart w:id="924" w:name="_Toc339020085"/>
      <w:bookmarkStart w:id="925" w:name="_Toc350438739"/>
      <w:bookmarkStart w:id="926" w:name="_Toc333237778"/>
      <w:bookmarkStart w:id="927" w:name="_Toc336681925"/>
      <w:bookmarkStart w:id="928" w:name="_Toc342060364"/>
      <w:bookmarkStart w:id="929" w:name="_Toc330459975"/>
      <w:bookmarkStart w:id="930" w:name="_Toc339362290"/>
      <w:bookmarkStart w:id="931" w:name="_Toc332206698"/>
      <w:bookmarkStart w:id="932" w:name="_Toc339020005"/>
      <w:bookmarkStart w:id="933" w:name="_Toc374454590"/>
      <w:bookmarkStart w:id="934" w:name="_Toc503785419"/>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9441078"/>
      <w:bookmarkStart w:id="936" w:name="_Toc350756441"/>
      <w:bookmarkStart w:id="937" w:name="_Toc365967064"/>
      <w:bookmarkStart w:id="938" w:name="_Toc365985170"/>
      <w:bookmarkStart w:id="939" w:name="_Toc336681571"/>
      <w:bookmarkStart w:id="940" w:name="_Toc341348329"/>
      <w:bookmarkStart w:id="941" w:name="_Toc345513858"/>
      <w:bookmarkStart w:id="942" w:name="_Toc333935678"/>
      <w:bookmarkStart w:id="943" w:name="_Toc332270337"/>
      <w:bookmarkStart w:id="944" w:name="_Toc349143580"/>
      <w:bookmarkStart w:id="945" w:name="_Toc336681926"/>
      <w:bookmarkStart w:id="946" w:name="_Toc340507433"/>
      <w:bookmarkStart w:id="947" w:name="_Toc333238624"/>
      <w:bookmarkStart w:id="948" w:name="_Toc337632349"/>
      <w:bookmarkStart w:id="949" w:name="_Toc333237668"/>
      <w:bookmarkStart w:id="950" w:name="_Toc497224218"/>
      <w:bookmarkStart w:id="951" w:name="_Toc342060365"/>
      <w:bookmarkStart w:id="952" w:name="_Toc333237779"/>
      <w:bookmarkStart w:id="953" w:name="_Toc339020086"/>
      <w:bookmarkStart w:id="954" w:name="_Toc340672860"/>
      <w:bookmarkStart w:id="955" w:name="_Toc374454591"/>
      <w:bookmarkStart w:id="956" w:name="_Toc339020006"/>
      <w:bookmarkStart w:id="957" w:name="_Toc503785420"/>
      <w:bookmarkStart w:id="958" w:name="_Toc350438740"/>
      <w:bookmarkStart w:id="959" w:name="_Toc366072519"/>
      <w:bookmarkStart w:id="960" w:name="_Toc339362291"/>
      <w:bookmarkStart w:id="961" w:name="_Toc330459976"/>
      <w:bookmarkStart w:id="962" w:name="_Toc340677061"/>
      <w:bookmarkStart w:id="963" w:name="_Toc331512889"/>
      <w:bookmarkStart w:id="964" w:name="_Toc349127617"/>
      <w:bookmarkStart w:id="965" w:name="_Toc331684029"/>
      <w:bookmarkStart w:id="966" w:name="_Toc339019880"/>
      <w:bookmarkStart w:id="967" w:name="_Toc339020224"/>
      <w:bookmarkStart w:id="968" w:name="_Toc332206699"/>
      <w:bookmarkStart w:id="969" w:name="_Toc333935337"/>
      <w:bookmarkStart w:id="970" w:name="_Toc34229675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83026D2">
      <w:pPr>
        <w:pStyle w:val="5"/>
        <w:numPr>
          <w:ilvl w:val="4"/>
          <w:numId w:val="25"/>
        </w:numPr>
        <w:tabs>
          <w:tab w:val="left" w:pos="720"/>
        </w:tabs>
        <w:spacing w:before="240" w:after="120"/>
        <w:ind w:left="2432" w:hanging="2432"/>
        <w:rPr>
          <w:color w:val="000000" w:themeColor="text1"/>
          <w:highlight w:val="none"/>
        </w:rPr>
      </w:pPr>
      <w:bookmarkStart w:id="971" w:name="_Toc3262"/>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00815731">
      <w:pPr>
        <w:pStyle w:val="5"/>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40677062"/>
      <w:bookmarkStart w:id="975" w:name="_Toc350438741"/>
      <w:bookmarkStart w:id="976" w:name="_Toc336681572"/>
      <w:bookmarkStart w:id="977" w:name="_Toc365967065"/>
      <w:bookmarkStart w:id="978" w:name="_Toc374454592"/>
      <w:bookmarkStart w:id="979" w:name="_Toc331684030"/>
      <w:bookmarkStart w:id="980" w:name="_Toc333935338"/>
      <w:bookmarkStart w:id="981" w:name="_Toc333238625"/>
      <w:bookmarkStart w:id="982" w:name="_Toc333237780"/>
      <w:bookmarkStart w:id="983" w:name="_Toc332206700"/>
      <w:bookmarkStart w:id="984" w:name="_Toc350756442"/>
      <w:bookmarkStart w:id="985" w:name="_Toc340507434"/>
      <w:bookmarkStart w:id="986" w:name="_Toc340672861"/>
      <w:bookmarkStart w:id="987" w:name="_Toc333935679"/>
      <w:bookmarkStart w:id="988" w:name="_Toc339019881"/>
      <w:bookmarkStart w:id="989" w:name="_Toc339441079"/>
      <w:bookmarkStart w:id="990" w:name="_Toc330459977"/>
      <w:bookmarkStart w:id="991" w:name="_Toc366072520"/>
      <w:bookmarkStart w:id="992" w:name="_Toc341348330"/>
      <w:bookmarkStart w:id="993" w:name="_Toc345513859"/>
      <w:bookmarkStart w:id="994" w:name="_Toc342296752"/>
      <w:bookmarkStart w:id="995" w:name="_Toc333237669"/>
      <w:bookmarkStart w:id="996" w:name="_Toc13902"/>
      <w:bookmarkStart w:id="997" w:name="_Toc339362292"/>
      <w:bookmarkStart w:id="998" w:name="_Toc365985171"/>
      <w:bookmarkStart w:id="999" w:name="_Toc337632350"/>
      <w:bookmarkStart w:id="1000" w:name="_Toc332270338"/>
      <w:bookmarkStart w:id="1001" w:name="_Toc349143581"/>
      <w:bookmarkStart w:id="1002" w:name="_Toc336681927"/>
      <w:bookmarkStart w:id="1003" w:name="_Toc342060366"/>
      <w:bookmarkStart w:id="1004" w:name="_Toc339020087"/>
      <w:bookmarkStart w:id="1005" w:name="_Toc349127618"/>
      <w:bookmarkStart w:id="1006" w:name="_Toc339020225"/>
      <w:bookmarkStart w:id="1007" w:name="_Toc339020007"/>
      <w:bookmarkStart w:id="1008" w:name="_Toc331512890"/>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2018C133">
      <w:pPr>
        <w:pStyle w:val="3"/>
        <w:numPr>
          <w:ilvl w:val="0"/>
          <w:numId w:val="0"/>
        </w:numPr>
        <w:rPr>
          <w:color w:val="000000" w:themeColor="text1"/>
          <w:sz w:val="24"/>
          <w:highlight w:val="none"/>
        </w:rPr>
      </w:pPr>
      <w:bookmarkStart w:id="1009" w:name="_Toc366072521"/>
      <w:bookmarkStart w:id="1010" w:name="_Toc340672862"/>
      <w:bookmarkStart w:id="1011" w:name="_Toc350756443"/>
      <w:bookmarkStart w:id="1012" w:name="_Toc331684031"/>
      <w:bookmarkStart w:id="1013" w:name="_Toc339020008"/>
      <w:bookmarkStart w:id="1014" w:name="_Toc332206701"/>
      <w:bookmarkStart w:id="1015" w:name="_Toc503785422"/>
      <w:bookmarkStart w:id="1016" w:name="_Toc350438742"/>
      <w:bookmarkStart w:id="1017" w:name="_Toc340507435"/>
      <w:bookmarkStart w:id="1018" w:name="_Toc330459978"/>
      <w:bookmarkStart w:id="1019" w:name="_Toc340677063"/>
      <w:bookmarkStart w:id="1020" w:name="_Toc345513860"/>
      <w:bookmarkStart w:id="1021" w:name="_Toc339362293"/>
      <w:bookmarkStart w:id="1022" w:name="_Toc332270339"/>
      <w:bookmarkStart w:id="1023" w:name="_Toc339020226"/>
      <w:bookmarkStart w:id="1024" w:name="_Toc342060367"/>
      <w:bookmarkStart w:id="1025" w:name="_Toc349127619"/>
      <w:bookmarkStart w:id="1026" w:name="_Toc497224220"/>
      <w:bookmarkStart w:id="1027" w:name="_Toc339019882"/>
      <w:bookmarkStart w:id="1028" w:name="_Toc333237670"/>
      <w:bookmarkStart w:id="1029" w:name="_Toc365985172"/>
      <w:bookmarkStart w:id="1030" w:name="_Toc337632351"/>
      <w:bookmarkStart w:id="1031" w:name="_Toc349143582"/>
      <w:bookmarkStart w:id="1032" w:name="_Toc341348331"/>
      <w:bookmarkStart w:id="1033" w:name="_Toc342296753"/>
      <w:bookmarkStart w:id="1034" w:name="_Toc333935680"/>
      <w:bookmarkStart w:id="1035" w:name="_Toc374454593"/>
      <w:bookmarkStart w:id="1036" w:name="_Toc331512891"/>
      <w:bookmarkStart w:id="1037" w:name="_Toc365967066"/>
      <w:bookmarkStart w:id="1038" w:name="_Toc333237781"/>
      <w:bookmarkStart w:id="1039" w:name="_Toc339441080"/>
      <w:bookmarkStart w:id="1040" w:name="_Toc339020088"/>
      <w:bookmarkStart w:id="1041" w:name="_Toc336681928"/>
      <w:bookmarkStart w:id="1042" w:name="_Toc336681573"/>
      <w:bookmarkStart w:id="1043" w:name="_Toc333238626"/>
      <w:bookmarkStart w:id="1044" w:name="_Toc333935339"/>
      <w:r>
        <w:rPr>
          <w:color w:val="000000" w:themeColor="text1"/>
          <w:sz w:val="24"/>
          <w:highlight w:val="none"/>
        </w:rPr>
        <w:br w:type="page"/>
      </w:r>
      <w:bookmarkStart w:id="1045" w:name="_Toc19623"/>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0B88F27">
      <w:pPr>
        <w:pStyle w:val="5"/>
        <w:numPr>
          <w:ilvl w:val="4"/>
          <w:numId w:val="25"/>
        </w:numPr>
        <w:tabs>
          <w:tab w:val="left" w:pos="720"/>
        </w:tabs>
        <w:spacing w:before="240" w:after="120"/>
        <w:ind w:left="2432" w:hanging="2432"/>
        <w:rPr>
          <w:color w:val="000000" w:themeColor="text1"/>
          <w:highlight w:val="none"/>
        </w:rPr>
      </w:pPr>
      <w:bookmarkStart w:id="1046" w:name="_Toc339019883"/>
      <w:bookmarkStart w:id="1047" w:name="_Toc350756444"/>
      <w:bookmarkStart w:id="1048" w:name="_Toc330459979"/>
      <w:bookmarkStart w:id="1049" w:name="_Toc8754"/>
      <w:bookmarkStart w:id="1050" w:name="_Toc339020227"/>
      <w:bookmarkStart w:id="1051" w:name="_Toc332270340"/>
      <w:bookmarkStart w:id="1052" w:name="_Toc332206702"/>
      <w:bookmarkStart w:id="1053" w:name="_Toc349127620"/>
      <w:bookmarkStart w:id="1054" w:name="_Toc333238627"/>
      <w:bookmarkStart w:id="1055" w:name="_Toc374454594"/>
      <w:bookmarkStart w:id="1056" w:name="_Toc345513861"/>
      <w:bookmarkStart w:id="1057" w:name="_Toc349143583"/>
      <w:bookmarkStart w:id="1058" w:name="_Toc339020089"/>
      <w:bookmarkStart w:id="1059" w:name="_Toc340672863"/>
      <w:bookmarkStart w:id="1060" w:name="_Toc350438743"/>
      <w:bookmarkStart w:id="1061" w:name="_Toc341348332"/>
      <w:bookmarkStart w:id="1062" w:name="_Toc340507436"/>
      <w:bookmarkStart w:id="1063" w:name="_Toc331512892"/>
      <w:bookmarkStart w:id="1064" w:name="_Toc333935681"/>
      <w:bookmarkStart w:id="1065" w:name="_Toc331684032"/>
      <w:bookmarkStart w:id="1066" w:name="_Toc337632352"/>
      <w:bookmarkStart w:id="1067" w:name="_Toc333237782"/>
      <w:bookmarkStart w:id="1068" w:name="_Toc340677064"/>
      <w:bookmarkStart w:id="1069" w:name="_Toc342296754"/>
      <w:bookmarkStart w:id="1070" w:name="_Toc336681929"/>
      <w:bookmarkStart w:id="1071" w:name="_Toc342060368"/>
      <w:bookmarkStart w:id="1072" w:name="_Toc497224221"/>
      <w:bookmarkStart w:id="1073" w:name="_Toc339020009"/>
      <w:bookmarkStart w:id="1074" w:name="_Toc365967067"/>
      <w:bookmarkStart w:id="1075" w:name="_Toc333237671"/>
      <w:bookmarkStart w:id="1076" w:name="_Toc336681574"/>
      <w:bookmarkStart w:id="1077" w:name="_Toc339441081"/>
      <w:bookmarkStart w:id="1078" w:name="_Toc339362294"/>
      <w:bookmarkStart w:id="1079" w:name="_Toc365985173"/>
      <w:bookmarkStart w:id="1080" w:name="_Toc333935340"/>
      <w:bookmarkStart w:id="1081" w:name="_Toc503785423"/>
      <w:bookmarkStart w:id="1082" w:name="_Toc366072522"/>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1AB6F360">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42060369"/>
      <w:bookmarkStart w:id="1084" w:name="_Toc330459980"/>
      <w:bookmarkStart w:id="1085" w:name="_Toc365967068"/>
      <w:bookmarkStart w:id="1086" w:name="_Toc339020228"/>
      <w:bookmarkStart w:id="1087" w:name="_Toc336681575"/>
      <w:bookmarkStart w:id="1088" w:name="_Toc331512893"/>
      <w:bookmarkStart w:id="1089" w:name="_Toc497224222"/>
      <w:bookmarkStart w:id="1090" w:name="_Toc333237783"/>
      <w:bookmarkStart w:id="1091" w:name="_Toc8894"/>
      <w:bookmarkStart w:id="1092" w:name="_Toc339020010"/>
      <w:bookmarkStart w:id="1093" w:name="_Toc341348333"/>
      <w:bookmarkStart w:id="1094" w:name="_Toc331684033"/>
      <w:bookmarkStart w:id="1095" w:name="_Toc350438744"/>
      <w:bookmarkStart w:id="1096" w:name="_Toc374454595"/>
      <w:bookmarkStart w:id="1097" w:name="_Toc333935341"/>
      <w:bookmarkStart w:id="1098" w:name="_Toc332206703"/>
      <w:bookmarkStart w:id="1099" w:name="_Toc337632353"/>
      <w:bookmarkStart w:id="1100" w:name="_Toc340672864"/>
      <w:bookmarkStart w:id="1101" w:name="_Toc349143584"/>
      <w:bookmarkStart w:id="1102" w:name="_Toc350756445"/>
      <w:bookmarkStart w:id="1103" w:name="_Toc349127621"/>
      <w:bookmarkStart w:id="1104" w:name="_Toc503785424"/>
      <w:bookmarkStart w:id="1105" w:name="_Toc333935682"/>
      <w:bookmarkStart w:id="1106" w:name="_Toc342296755"/>
      <w:bookmarkStart w:id="1107" w:name="_Toc339020090"/>
      <w:bookmarkStart w:id="1108" w:name="_Toc339019884"/>
      <w:bookmarkStart w:id="1109" w:name="_Toc332270341"/>
      <w:bookmarkStart w:id="1110" w:name="_Toc345513862"/>
      <w:bookmarkStart w:id="1111" w:name="_Toc365985174"/>
      <w:bookmarkStart w:id="1112" w:name="_Toc339441082"/>
      <w:bookmarkStart w:id="1113" w:name="_Toc339362295"/>
      <w:bookmarkStart w:id="1114" w:name="_Toc340677065"/>
      <w:bookmarkStart w:id="1115" w:name="_Toc366072523"/>
      <w:bookmarkStart w:id="1116" w:name="_Toc336681930"/>
      <w:bookmarkStart w:id="1117" w:name="_Toc333238628"/>
      <w:bookmarkStart w:id="1118" w:name="_Toc333237672"/>
      <w:bookmarkStart w:id="1119" w:name="_Toc340507437"/>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7A362D1">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212EDED">
      <w:pPr>
        <w:pStyle w:val="5"/>
        <w:numPr>
          <w:ilvl w:val="4"/>
          <w:numId w:val="25"/>
        </w:numPr>
        <w:tabs>
          <w:tab w:val="left" w:pos="720"/>
        </w:tabs>
        <w:spacing w:before="240" w:after="120"/>
        <w:ind w:left="2432" w:hanging="2432"/>
        <w:rPr>
          <w:color w:val="000000" w:themeColor="text1"/>
          <w:highlight w:val="none"/>
        </w:rPr>
      </w:pPr>
      <w:bookmarkStart w:id="1120" w:name="_Toc349143585"/>
      <w:bookmarkStart w:id="1121" w:name="_Toc339441083"/>
      <w:bookmarkStart w:id="1122" w:name="_Toc349127622"/>
      <w:bookmarkStart w:id="1123" w:name="_Toc497224223"/>
      <w:bookmarkStart w:id="1124" w:name="_Toc333237784"/>
      <w:bookmarkStart w:id="1125" w:name="_Toc333935342"/>
      <w:bookmarkStart w:id="1126" w:name="_Toc340507438"/>
      <w:bookmarkStart w:id="1127" w:name="_Toc332270342"/>
      <w:bookmarkStart w:id="1128" w:name="_Toc333237673"/>
      <w:bookmarkStart w:id="1129" w:name="_Toc336681576"/>
      <w:bookmarkStart w:id="1130" w:name="_Toc337632354"/>
      <w:bookmarkStart w:id="1131" w:name="_Toc350756446"/>
      <w:bookmarkStart w:id="1132" w:name="_Toc339020091"/>
      <w:bookmarkStart w:id="1133" w:name="_Toc374454596"/>
      <w:bookmarkStart w:id="1134" w:name="_Toc345513863"/>
      <w:bookmarkStart w:id="1135" w:name="_Toc365967069"/>
      <w:bookmarkStart w:id="1136" w:name="_Toc339020011"/>
      <w:bookmarkStart w:id="1137" w:name="_Toc503785425"/>
      <w:bookmarkStart w:id="1138" w:name="_Toc331684034"/>
      <w:bookmarkStart w:id="1139" w:name="_Toc342296756"/>
      <w:bookmarkStart w:id="1140" w:name="_Toc333238629"/>
      <w:bookmarkStart w:id="1141" w:name="_Toc366072524"/>
      <w:bookmarkStart w:id="1142" w:name="_Toc339019885"/>
      <w:bookmarkStart w:id="1143" w:name="_Toc330459981"/>
      <w:bookmarkStart w:id="1144" w:name="_Toc31937"/>
      <w:bookmarkStart w:id="1145" w:name="_Toc342060370"/>
      <w:bookmarkStart w:id="1146" w:name="_Toc332206704"/>
      <w:bookmarkStart w:id="1147" w:name="_Toc365985175"/>
      <w:bookmarkStart w:id="1148" w:name="_Toc339362296"/>
      <w:bookmarkStart w:id="1149" w:name="_Toc340677066"/>
      <w:bookmarkStart w:id="1150" w:name="_Toc341348334"/>
      <w:bookmarkStart w:id="1151" w:name="_Toc336681931"/>
      <w:bookmarkStart w:id="1152" w:name="_Toc331512894"/>
      <w:bookmarkStart w:id="1153" w:name="_Toc350438745"/>
      <w:bookmarkStart w:id="1154" w:name="_Toc339020229"/>
      <w:bookmarkStart w:id="1155" w:name="_Toc333935683"/>
      <w:bookmarkStart w:id="1156" w:name="_Toc340672865"/>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480A7A1">
      <w:pPr>
        <w:pStyle w:val="5"/>
        <w:numPr>
          <w:ilvl w:val="4"/>
          <w:numId w:val="25"/>
        </w:numPr>
        <w:tabs>
          <w:tab w:val="left" w:pos="720"/>
        </w:tabs>
        <w:spacing w:before="240" w:after="120"/>
        <w:ind w:left="2432" w:hanging="2432"/>
        <w:rPr>
          <w:color w:val="000000" w:themeColor="text1"/>
          <w:highlight w:val="none"/>
        </w:rPr>
      </w:pPr>
      <w:bookmarkStart w:id="1157" w:name="_Toc349143586"/>
      <w:bookmarkStart w:id="1158" w:name="_Toc339441084"/>
      <w:bookmarkStart w:id="1159" w:name="_Toc366072525"/>
      <w:bookmarkStart w:id="1160" w:name="_Toc332206705"/>
      <w:bookmarkStart w:id="1161" w:name="_Toc350438746"/>
      <w:bookmarkStart w:id="1162" w:name="_Toc333935343"/>
      <w:bookmarkStart w:id="1163" w:name="_Toc374454597"/>
      <w:bookmarkStart w:id="1164" w:name="_Toc365967070"/>
      <w:bookmarkStart w:id="1165" w:name="_Toc339020230"/>
      <w:bookmarkStart w:id="1166" w:name="_Toc340672866"/>
      <w:bookmarkStart w:id="1167" w:name="_Toc331512895"/>
      <w:bookmarkStart w:id="1168" w:name="_Toc345513864"/>
      <w:bookmarkStart w:id="1169" w:name="_Toc365985176"/>
      <w:bookmarkStart w:id="1170" w:name="_Toc333237785"/>
      <w:bookmarkStart w:id="1171" w:name="_Toc340507439"/>
      <w:bookmarkStart w:id="1172" w:name="_Toc333935684"/>
      <w:bookmarkStart w:id="1173" w:name="_Toc339020092"/>
      <w:bookmarkStart w:id="1174" w:name="_Toc336681577"/>
      <w:bookmarkStart w:id="1175" w:name="_Toc331684035"/>
      <w:bookmarkStart w:id="1176" w:name="_Toc350756447"/>
      <w:bookmarkStart w:id="1177" w:name="_Toc349127623"/>
      <w:bookmarkStart w:id="1178" w:name="_Toc336681932"/>
      <w:bookmarkStart w:id="1179" w:name="_Toc330459982"/>
      <w:bookmarkStart w:id="1180" w:name="_Toc339019886"/>
      <w:bookmarkStart w:id="1181" w:name="_Toc32310"/>
      <w:bookmarkStart w:id="1182" w:name="_Toc342296757"/>
      <w:bookmarkStart w:id="1183" w:name="_Toc342060371"/>
      <w:bookmarkStart w:id="1184" w:name="_Toc333237674"/>
      <w:bookmarkStart w:id="1185" w:name="_Toc333238630"/>
      <w:bookmarkStart w:id="1186" w:name="_Toc337632355"/>
      <w:bookmarkStart w:id="1187" w:name="_Toc339362297"/>
      <w:bookmarkStart w:id="1188" w:name="_Toc341348335"/>
      <w:bookmarkStart w:id="1189" w:name="_Toc339020012"/>
      <w:bookmarkStart w:id="1190" w:name="_Toc332270343"/>
      <w:bookmarkStart w:id="1191" w:name="_Toc340677067"/>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5"/>
        <w:numPr>
          <w:ilvl w:val="4"/>
          <w:numId w:val="25"/>
        </w:numPr>
        <w:tabs>
          <w:tab w:val="left" w:pos="720"/>
        </w:tabs>
        <w:spacing w:before="240" w:after="120"/>
        <w:ind w:left="2432" w:hanging="2432"/>
        <w:rPr>
          <w:color w:val="000000" w:themeColor="text1"/>
          <w:highlight w:val="none"/>
        </w:rPr>
      </w:pPr>
      <w:bookmarkStart w:id="1192" w:name="_Toc340677068"/>
      <w:bookmarkStart w:id="1193" w:name="_Toc497224224"/>
      <w:bookmarkStart w:id="1194" w:name="_Toc331512896"/>
      <w:bookmarkStart w:id="1195" w:name="_Toc339020231"/>
      <w:bookmarkStart w:id="1196" w:name="_Toc336681933"/>
      <w:bookmarkStart w:id="1197" w:name="_Toc345513865"/>
      <w:bookmarkStart w:id="1198" w:name="_Toc332270344"/>
      <w:bookmarkStart w:id="1199" w:name="_Toc350756448"/>
      <w:bookmarkStart w:id="1200" w:name="_Toc333237675"/>
      <w:bookmarkStart w:id="1201" w:name="_Toc366072526"/>
      <w:bookmarkStart w:id="1202" w:name="_Toc333935344"/>
      <w:bookmarkStart w:id="1203" w:name="_Toc331684036"/>
      <w:bookmarkStart w:id="1204" w:name="_Toc332206706"/>
      <w:bookmarkStart w:id="1205" w:name="_Toc350438747"/>
      <w:bookmarkStart w:id="1206" w:name="_Toc340507440"/>
      <w:bookmarkStart w:id="1207" w:name="_Toc336681578"/>
      <w:bookmarkStart w:id="1208" w:name="_Toc333238631"/>
      <w:bookmarkStart w:id="1209" w:name="_Toc333935685"/>
      <w:bookmarkStart w:id="1210" w:name="_Toc365967071"/>
      <w:bookmarkStart w:id="1211" w:name="_Toc339441085"/>
      <w:bookmarkStart w:id="1212" w:name="_Toc503785426"/>
      <w:bookmarkStart w:id="1213" w:name="_Toc330459983"/>
      <w:bookmarkStart w:id="1214" w:name="_Toc339020013"/>
      <w:bookmarkStart w:id="1215" w:name="_Toc9227"/>
      <w:bookmarkStart w:id="1216" w:name="_Toc333237786"/>
      <w:bookmarkStart w:id="1217" w:name="_Toc349127624"/>
      <w:bookmarkStart w:id="1218" w:name="_Toc337632356"/>
      <w:bookmarkStart w:id="1219" w:name="_Toc374454598"/>
      <w:bookmarkStart w:id="1220" w:name="_Toc341348336"/>
      <w:bookmarkStart w:id="1221" w:name="_Toc349143587"/>
      <w:bookmarkStart w:id="1222" w:name="_Toc339362298"/>
      <w:bookmarkStart w:id="1223" w:name="_Toc365985177"/>
      <w:bookmarkStart w:id="1224" w:name="_Toc342296758"/>
      <w:bookmarkStart w:id="1225" w:name="_Toc342060372"/>
      <w:bookmarkStart w:id="1226" w:name="_Toc339019887"/>
      <w:bookmarkStart w:id="1227" w:name="_Toc340672867"/>
      <w:bookmarkStart w:id="1228" w:name="_Toc339020093"/>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5"/>
        <w:numPr>
          <w:ilvl w:val="4"/>
          <w:numId w:val="25"/>
        </w:numPr>
        <w:tabs>
          <w:tab w:val="left" w:pos="720"/>
        </w:tabs>
        <w:spacing w:before="240" w:after="120"/>
        <w:ind w:left="2432" w:hanging="2432"/>
        <w:rPr>
          <w:color w:val="000000" w:themeColor="text1"/>
          <w:highlight w:val="none"/>
        </w:rPr>
      </w:pPr>
      <w:bookmarkStart w:id="1229" w:name="_Toc349127625"/>
      <w:bookmarkStart w:id="1230" w:name="_Toc340507441"/>
      <w:bookmarkStart w:id="1231" w:name="_Toc345513866"/>
      <w:bookmarkStart w:id="1232" w:name="_Toc340672868"/>
      <w:bookmarkStart w:id="1233" w:name="_Toc339020232"/>
      <w:bookmarkStart w:id="1234" w:name="_Toc365985178"/>
      <w:bookmarkStart w:id="1235" w:name="_Toc332270345"/>
      <w:bookmarkStart w:id="1236" w:name="_Toc331512897"/>
      <w:bookmarkStart w:id="1237" w:name="_Toc333935686"/>
      <w:bookmarkStart w:id="1238" w:name="_Toc330459984"/>
      <w:bookmarkStart w:id="1239" w:name="_Toc333935345"/>
      <w:bookmarkStart w:id="1240" w:name="_Toc339441086"/>
      <w:bookmarkStart w:id="1241" w:name="_Toc336681579"/>
      <w:bookmarkStart w:id="1242" w:name="_Toc339020014"/>
      <w:bookmarkStart w:id="1243" w:name="_Toc333238632"/>
      <w:bookmarkStart w:id="1244" w:name="_Toc339019888"/>
      <w:bookmarkStart w:id="1245" w:name="_Toc332206707"/>
      <w:bookmarkStart w:id="1246" w:name="_Toc366072527"/>
      <w:bookmarkStart w:id="1247" w:name="_Toc337632357"/>
      <w:bookmarkStart w:id="1248" w:name="_Toc342060373"/>
      <w:bookmarkStart w:id="1249" w:name="_Toc333237676"/>
      <w:bookmarkStart w:id="1250" w:name="_Toc342296759"/>
      <w:bookmarkStart w:id="1251" w:name="_Toc374454599"/>
      <w:bookmarkStart w:id="1252" w:name="_Toc365967072"/>
      <w:bookmarkStart w:id="1253" w:name="_Toc339020094"/>
      <w:bookmarkStart w:id="1254" w:name="_Toc331684037"/>
      <w:bookmarkStart w:id="1255" w:name="_Toc340677069"/>
      <w:bookmarkStart w:id="1256" w:name="_Toc341348337"/>
      <w:bookmarkStart w:id="1257" w:name="_Toc339362299"/>
      <w:bookmarkStart w:id="1258" w:name="_Toc333237787"/>
      <w:bookmarkStart w:id="1259" w:name="_Toc27101"/>
      <w:bookmarkStart w:id="1260" w:name="_Toc350756449"/>
      <w:bookmarkStart w:id="1261" w:name="_Toc349143588"/>
      <w:bookmarkStart w:id="1262" w:name="_Toc350438748"/>
      <w:bookmarkStart w:id="1263" w:name="_Toc336681934"/>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AEE0F2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D22AB25">
      <w:pPr>
        <w:pStyle w:val="5"/>
        <w:numPr>
          <w:ilvl w:val="4"/>
          <w:numId w:val="25"/>
        </w:numPr>
        <w:tabs>
          <w:tab w:val="left" w:pos="720"/>
        </w:tabs>
        <w:spacing w:before="240" w:after="120"/>
        <w:ind w:left="2432" w:hanging="2432"/>
        <w:rPr>
          <w:color w:val="000000" w:themeColor="text1"/>
          <w:highlight w:val="none"/>
        </w:rPr>
      </w:pPr>
      <w:bookmarkStart w:id="1264" w:name="_Toc339020233"/>
      <w:bookmarkStart w:id="1265" w:name="_Toc365967073"/>
      <w:bookmarkStart w:id="1266" w:name="_Toc340672869"/>
      <w:bookmarkStart w:id="1267" w:name="_Toc341348338"/>
      <w:bookmarkStart w:id="1268" w:name="_Toc333237788"/>
      <w:bookmarkStart w:id="1269" w:name="_Toc333238633"/>
      <w:bookmarkStart w:id="1270" w:name="_Toc336681935"/>
      <w:bookmarkStart w:id="1271" w:name="_Toc349143589"/>
      <w:bookmarkStart w:id="1272" w:name="_Toc336681580"/>
      <w:bookmarkStart w:id="1273" w:name="_Toc339019889"/>
      <w:bookmarkStart w:id="1274" w:name="_Toc342296760"/>
      <w:bookmarkStart w:id="1275" w:name="_Toc350438749"/>
      <w:bookmarkStart w:id="1276" w:name="_Toc339020095"/>
      <w:bookmarkStart w:id="1277" w:name="_Toc332206708"/>
      <w:bookmarkStart w:id="1278" w:name="_Toc350756450"/>
      <w:bookmarkStart w:id="1279" w:name="_Toc374454600"/>
      <w:bookmarkStart w:id="1280" w:name="_Toc340677070"/>
      <w:bookmarkStart w:id="1281" w:name="_Toc339020015"/>
      <w:bookmarkStart w:id="1282" w:name="_Toc365985179"/>
      <w:bookmarkStart w:id="1283" w:name="_Toc342060374"/>
      <w:bookmarkStart w:id="1284" w:name="_Toc333935687"/>
      <w:bookmarkStart w:id="1285" w:name="_Toc332270346"/>
      <w:bookmarkStart w:id="1286" w:name="_Toc340507442"/>
      <w:bookmarkStart w:id="1287" w:name="_Toc345513867"/>
      <w:bookmarkStart w:id="1288" w:name="_Toc333935346"/>
      <w:bookmarkStart w:id="1289" w:name="_Toc349127626"/>
      <w:bookmarkStart w:id="1290" w:name="_Toc330459985"/>
      <w:bookmarkStart w:id="1291" w:name="_Toc4257"/>
      <w:bookmarkStart w:id="1292" w:name="_Toc366072528"/>
      <w:bookmarkStart w:id="1293" w:name="_Toc331684038"/>
      <w:bookmarkStart w:id="1294" w:name="_Toc331512898"/>
      <w:bookmarkStart w:id="1295" w:name="_Toc337632358"/>
      <w:bookmarkStart w:id="1296" w:name="_Toc333237677"/>
      <w:bookmarkStart w:id="1297" w:name="_Toc339441087"/>
      <w:bookmarkStart w:id="1298" w:name="_Toc339362300"/>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60C7657">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953375"/>
      <w:bookmarkStart w:id="1300" w:name="_Toc500861023"/>
      <w:bookmarkStart w:id="1301"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DE0A1BE">
      <w:pPr>
        <w:pStyle w:val="5"/>
        <w:numPr>
          <w:ilvl w:val="4"/>
          <w:numId w:val="25"/>
        </w:numPr>
        <w:tabs>
          <w:tab w:val="left" w:pos="720"/>
        </w:tabs>
        <w:spacing w:before="240" w:after="120"/>
        <w:ind w:left="2432" w:hanging="2432"/>
        <w:rPr>
          <w:color w:val="000000" w:themeColor="text1"/>
          <w:highlight w:val="none"/>
        </w:rPr>
      </w:pPr>
      <w:bookmarkStart w:id="1302" w:name="_Toc327368025"/>
      <w:bookmarkStart w:id="1303" w:name="_Toc366072529"/>
      <w:bookmarkStart w:id="1304" w:name="_Toc327367761"/>
      <w:bookmarkStart w:id="1305" w:name="_Toc6422"/>
      <w:bookmarkStart w:id="1306" w:name="_Toc333237789"/>
      <w:bookmarkStart w:id="1307" w:name="_Toc340507443"/>
      <w:bookmarkStart w:id="1308" w:name="_Toc332270347"/>
      <w:bookmarkStart w:id="1309" w:name="_Toc331512899"/>
      <w:bookmarkStart w:id="1310" w:name="_Toc333935347"/>
      <w:bookmarkStart w:id="1311" w:name="_Toc342296761"/>
      <w:bookmarkStart w:id="1312" w:name="_Toc333238634"/>
      <w:bookmarkStart w:id="1313" w:name="_Toc341348339"/>
      <w:bookmarkStart w:id="1314" w:name="_Toc336681581"/>
      <w:bookmarkStart w:id="1315" w:name="_Toc336681936"/>
      <w:bookmarkStart w:id="1316" w:name="_Toc330459986"/>
      <w:bookmarkStart w:id="1317" w:name="_Toc333237678"/>
      <w:bookmarkStart w:id="1318" w:name="_Toc340672870"/>
      <w:bookmarkStart w:id="1319" w:name="_Toc339020016"/>
      <w:bookmarkStart w:id="1320" w:name="_Toc340677071"/>
      <w:bookmarkStart w:id="1321" w:name="_Toc339020096"/>
      <w:bookmarkStart w:id="1322" w:name="_Toc331684039"/>
      <w:bookmarkStart w:id="1323" w:name="_Toc332206709"/>
      <w:bookmarkStart w:id="1324" w:name="_Toc339362301"/>
      <w:bookmarkStart w:id="1325" w:name="_Toc342060375"/>
      <w:bookmarkStart w:id="1326" w:name="_Toc337632359"/>
      <w:bookmarkStart w:id="1327" w:name="_Toc339019890"/>
      <w:bookmarkStart w:id="1328" w:name="_Toc345513902"/>
      <w:bookmarkStart w:id="1329" w:name="_Toc333935688"/>
      <w:bookmarkStart w:id="1330" w:name="_Toc339020234"/>
      <w:bookmarkStart w:id="1331" w:name="_Toc339441088"/>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26066260"/>
      <w:bookmarkStart w:id="1333" w:name="_Toc491658680"/>
      <w:bookmarkStart w:id="1334" w:name="_Toc500861027"/>
      <w:bookmarkStart w:id="1335" w:name="_Toc6727972"/>
      <w:bookmarkStart w:id="1336"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ADDB66C">
      <w:pPr>
        <w:pStyle w:val="5"/>
        <w:numPr>
          <w:ilvl w:val="4"/>
          <w:numId w:val="25"/>
        </w:numPr>
        <w:tabs>
          <w:tab w:val="left" w:pos="720"/>
        </w:tabs>
        <w:spacing w:before="240" w:after="120"/>
        <w:ind w:left="2432" w:hanging="2432"/>
        <w:rPr>
          <w:color w:val="000000" w:themeColor="text1"/>
          <w:highlight w:val="none"/>
        </w:rPr>
      </w:pPr>
      <w:bookmarkStart w:id="1337" w:name="_Toc340677072"/>
      <w:bookmarkStart w:id="1338" w:name="_Toc330459987"/>
      <w:bookmarkStart w:id="1339" w:name="_Toc350756452"/>
      <w:bookmarkStart w:id="1340" w:name="_Toc342060376"/>
      <w:bookmarkStart w:id="1341" w:name="_Toc333237790"/>
      <w:bookmarkStart w:id="1342" w:name="_Toc333935689"/>
      <w:bookmarkStart w:id="1343" w:name="_Toc339020017"/>
      <w:bookmarkStart w:id="1344" w:name="_Toc349143591"/>
      <w:bookmarkStart w:id="1345" w:name="_Toc331684040"/>
      <w:bookmarkStart w:id="1346" w:name="_Toc345513903"/>
      <w:bookmarkStart w:id="1347" w:name="_Toc350438751"/>
      <w:bookmarkStart w:id="1348" w:name="_Toc340507444"/>
      <w:bookmarkStart w:id="1349" w:name="_Toc341348340"/>
      <w:bookmarkStart w:id="1350" w:name="_Toc342296762"/>
      <w:bookmarkStart w:id="1351" w:name="_Toc339020097"/>
      <w:bookmarkStart w:id="1352" w:name="_Toc333935348"/>
      <w:bookmarkStart w:id="1353" w:name="_Toc333237679"/>
      <w:bookmarkStart w:id="1354" w:name="_Toc365967074"/>
      <w:bookmarkStart w:id="1355" w:name="_Toc366072530"/>
      <w:bookmarkStart w:id="1356" w:name="_Toc339362302"/>
      <w:bookmarkStart w:id="1357" w:name="_Toc339019891"/>
      <w:bookmarkStart w:id="1358" w:name="_Toc336681582"/>
      <w:bookmarkStart w:id="1359" w:name="_Toc337632360"/>
      <w:bookmarkStart w:id="1360" w:name="_Toc349127628"/>
      <w:bookmarkStart w:id="1361" w:name="_Toc339441089"/>
      <w:bookmarkStart w:id="1362" w:name="_Toc332206710"/>
      <w:bookmarkStart w:id="1363" w:name="_Toc374454602"/>
      <w:bookmarkStart w:id="1364" w:name="_Toc332270348"/>
      <w:bookmarkStart w:id="1365" w:name="_Toc339020235"/>
      <w:bookmarkStart w:id="1366" w:name="_Toc6440"/>
      <w:bookmarkStart w:id="1367" w:name="_Toc331512900"/>
      <w:bookmarkStart w:id="1368" w:name="_Toc336681937"/>
      <w:bookmarkStart w:id="1369" w:name="_Toc365985180"/>
      <w:bookmarkStart w:id="1370" w:name="_Toc340672871"/>
      <w:bookmarkStart w:id="1371" w:name="_Toc333238635"/>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6CBF2ED">
      <w:pPr>
        <w:pStyle w:val="5"/>
        <w:numPr>
          <w:ilvl w:val="4"/>
          <w:numId w:val="25"/>
        </w:numPr>
        <w:tabs>
          <w:tab w:val="left" w:pos="720"/>
        </w:tabs>
        <w:spacing w:before="240" w:after="120"/>
        <w:ind w:left="2432" w:hanging="2432"/>
        <w:rPr>
          <w:color w:val="000000" w:themeColor="text1"/>
          <w:highlight w:val="none"/>
        </w:rPr>
      </w:pPr>
      <w:bookmarkStart w:id="1372" w:name="_Toc366072531"/>
      <w:bookmarkStart w:id="1373" w:name="_Toc23954"/>
      <w:bookmarkStart w:id="1374" w:name="_Toc374454603"/>
      <w:r>
        <w:rPr>
          <w:rFonts w:hint="eastAsia"/>
          <w:color w:val="000000" w:themeColor="text1"/>
          <w:highlight w:val="none"/>
        </w:rPr>
        <w:t>发布中标结果公告和发放中标通知书</w:t>
      </w:r>
      <w:bookmarkEnd w:id="1372"/>
      <w:bookmarkEnd w:id="1373"/>
      <w:bookmarkEnd w:id="1374"/>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E42911D">
      <w:pPr>
        <w:pStyle w:val="5"/>
        <w:numPr>
          <w:ilvl w:val="4"/>
          <w:numId w:val="25"/>
        </w:numPr>
        <w:tabs>
          <w:tab w:val="left" w:pos="720"/>
        </w:tabs>
        <w:spacing w:before="240" w:after="120"/>
        <w:ind w:left="2432" w:hanging="2432"/>
        <w:rPr>
          <w:color w:val="000000" w:themeColor="text1"/>
          <w:highlight w:val="none"/>
        </w:rPr>
      </w:pPr>
      <w:bookmarkStart w:id="1376" w:name="_Toc20385"/>
      <w:bookmarkStart w:id="1377" w:name="_Toc374454604"/>
      <w:r>
        <w:rPr>
          <w:rFonts w:hint="eastAsia"/>
          <w:color w:val="000000" w:themeColor="text1"/>
          <w:highlight w:val="none"/>
        </w:rPr>
        <w:t>投标人对中标结果的质疑、投诉</w:t>
      </w:r>
      <w:bookmarkEnd w:id="1375"/>
      <w:bookmarkEnd w:id="1376"/>
      <w:bookmarkEnd w:id="1377"/>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65985183"/>
      <w:bookmarkStart w:id="1379" w:name="_Toc333935692"/>
      <w:bookmarkStart w:id="1380" w:name="_Toc339020100"/>
      <w:bookmarkStart w:id="1381" w:name="_Toc339020238"/>
      <w:bookmarkStart w:id="1382" w:name="_Toc333935351"/>
      <w:bookmarkStart w:id="1383" w:name="_Toc332270351"/>
      <w:bookmarkStart w:id="1384" w:name="_Toc349127631"/>
      <w:bookmarkStart w:id="1385" w:name="_Toc342060379"/>
      <w:bookmarkStart w:id="1386" w:name="_Toc331512903"/>
      <w:bookmarkStart w:id="1387" w:name="_Toc337632363"/>
      <w:bookmarkStart w:id="1388" w:name="_Toc349143594"/>
      <w:bookmarkStart w:id="1389" w:name="_Toc340672874"/>
      <w:bookmarkStart w:id="1390" w:name="_Toc365967077"/>
      <w:bookmarkStart w:id="1391" w:name="_Toc332206713"/>
      <w:bookmarkStart w:id="1392" w:name="_Toc339019894"/>
      <w:bookmarkStart w:id="1393" w:name="_Toc333237793"/>
      <w:bookmarkStart w:id="1394" w:name="_Toc333237682"/>
      <w:bookmarkStart w:id="1395" w:name="_Toc333238638"/>
      <w:bookmarkStart w:id="1396" w:name="_Toc339362305"/>
      <w:bookmarkStart w:id="1397" w:name="_Toc342296765"/>
      <w:bookmarkStart w:id="1398" w:name="_Toc350438754"/>
      <w:bookmarkStart w:id="1399" w:name="_Toc345513906"/>
      <w:bookmarkStart w:id="1400" w:name="_Toc339441092"/>
      <w:bookmarkStart w:id="1401" w:name="_Toc330459990"/>
      <w:bookmarkStart w:id="1402" w:name="_Toc350756455"/>
      <w:bookmarkStart w:id="1403" w:name="_Toc336681940"/>
      <w:bookmarkStart w:id="1404" w:name="_Toc341348343"/>
      <w:bookmarkStart w:id="1405" w:name="_Toc331684043"/>
      <w:bookmarkStart w:id="1406" w:name="_Toc340507447"/>
      <w:bookmarkStart w:id="1407" w:name="_Toc340677075"/>
      <w:bookmarkStart w:id="1408" w:name="_Toc339020020"/>
      <w:bookmarkStart w:id="1409" w:name="_Toc33668158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0FEBF740">
      <w:pPr>
        <w:pStyle w:val="3"/>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21504"/>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A79075F">
      <w:pPr>
        <w:pStyle w:val="5"/>
        <w:numPr>
          <w:ilvl w:val="4"/>
          <w:numId w:val="25"/>
        </w:numPr>
        <w:tabs>
          <w:tab w:val="left" w:pos="720"/>
        </w:tabs>
        <w:spacing w:before="240" w:after="120"/>
        <w:ind w:left="2432" w:hanging="2432"/>
        <w:rPr>
          <w:color w:val="000000" w:themeColor="text1"/>
          <w:highlight w:val="none"/>
        </w:rPr>
      </w:pPr>
      <w:bookmarkStart w:id="1413" w:name="_Toc333237683"/>
      <w:bookmarkStart w:id="1414" w:name="_Toc341348344"/>
      <w:bookmarkStart w:id="1415" w:name="_Toc479991601"/>
      <w:bookmarkStart w:id="1416" w:name="_Toc339019895"/>
      <w:bookmarkStart w:id="1417" w:name="_Toc339441093"/>
      <w:bookmarkStart w:id="1418" w:name="_Toc337632364"/>
      <w:bookmarkStart w:id="1419" w:name="_Toc345513907"/>
      <w:bookmarkStart w:id="1420" w:name="_Toc349127632"/>
      <w:bookmarkStart w:id="1421" w:name="_Toc331512904"/>
      <w:bookmarkStart w:id="1422" w:name="_Toc468157555"/>
      <w:bookmarkStart w:id="1423" w:name="_Toc332270352"/>
      <w:bookmarkStart w:id="1424" w:name="_Toc350438755"/>
      <w:bookmarkStart w:id="1425" w:name="_Toc342296766"/>
      <w:bookmarkStart w:id="1426" w:name="_Toc491658670"/>
      <w:bookmarkStart w:id="1427" w:name="_Toc336681941"/>
      <w:bookmarkStart w:id="1428" w:name="_Toc339362306"/>
      <w:bookmarkStart w:id="1429" w:name="_Toc339020101"/>
      <w:bookmarkStart w:id="1430" w:name="_Toc331684044"/>
      <w:bookmarkStart w:id="1431" w:name="_Toc333935352"/>
      <w:bookmarkStart w:id="1432" w:name="_Toc480020276"/>
      <w:bookmarkStart w:id="1433" w:name="_Toc333935693"/>
      <w:bookmarkStart w:id="1434" w:name="_Toc333237794"/>
      <w:bookmarkStart w:id="1435" w:name="_Toc339020239"/>
      <w:bookmarkStart w:id="1436" w:name="_Toc340672875"/>
      <w:bookmarkStart w:id="1437" w:name="_Toc365985184"/>
      <w:bookmarkStart w:id="1438" w:name="_Toc467987842"/>
      <w:bookmarkStart w:id="1439" w:name="_Toc349143595"/>
      <w:bookmarkStart w:id="1440" w:name="_Toc336681586"/>
      <w:bookmarkStart w:id="1441" w:name="_Toc333238639"/>
      <w:bookmarkStart w:id="1442" w:name="_Toc340677076"/>
      <w:bookmarkStart w:id="1443" w:name="_Toc339020021"/>
      <w:bookmarkStart w:id="1444" w:name="_Toc480010727"/>
      <w:bookmarkStart w:id="1445" w:name="_Toc500861016"/>
      <w:bookmarkStart w:id="1446" w:name="_Toc340507448"/>
      <w:bookmarkStart w:id="1447" w:name="_Toc467236759"/>
      <w:bookmarkStart w:id="1448" w:name="_Toc330459991"/>
      <w:bookmarkStart w:id="1449" w:name="_Toc342060380"/>
      <w:bookmarkStart w:id="1450" w:name="_Toc374454606"/>
      <w:bookmarkStart w:id="1451" w:name="_Toc11753"/>
      <w:bookmarkStart w:id="1452" w:name="_Toc468606048"/>
      <w:bookmarkStart w:id="1453" w:name="_Toc366072534"/>
      <w:bookmarkStart w:id="1454" w:name="_Toc350756456"/>
      <w:bookmarkStart w:id="1455" w:name="_Toc332206714"/>
      <w:bookmarkStart w:id="1456" w:name="_Toc480021072"/>
      <w:bookmarkStart w:id="1457" w:name="_Toc365967078"/>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01CBF66">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29E77782">
      <w:pPr>
        <w:pStyle w:val="5"/>
        <w:numPr>
          <w:ilvl w:val="4"/>
          <w:numId w:val="25"/>
        </w:numPr>
        <w:tabs>
          <w:tab w:val="left" w:pos="720"/>
        </w:tabs>
        <w:spacing w:before="240" w:after="120"/>
        <w:ind w:left="2432" w:hanging="2432"/>
        <w:rPr>
          <w:color w:val="000000" w:themeColor="text1"/>
          <w:highlight w:val="none"/>
        </w:rPr>
      </w:pPr>
      <w:bookmarkStart w:id="1460" w:name="_Toc340507449"/>
      <w:bookmarkStart w:id="1461" w:name="_Toc491658674"/>
      <w:bookmarkStart w:id="1462" w:name="_Toc339019896"/>
      <w:bookmarkStart w:id="1463" w:name="_Toc349143596"/>
      <w:bookmarkStart w:id="1464" w:name="_Toc331684045"/>
      <w:bookmarkStart w:id="1465" w:name="_Toc339020240"/>
      <w:bookmarkStart w:id="1466" w:name="_Toc336681942"/>
      <w:bookmarkStart w:id="1467" w:name="_Toc342060381"/>
      <w:bookmarkStart w:id="1468" w:name="_Toc331512905"/>
      <w:bookmarkStart w:id="1469" w:name="_Toc333237795"/>
      <w:bookmarkStart w:id="1470" w:name="_Toc333237684"/>
      <w:bookmarkStart w:id="1471" w:name="_Toc341348345"/>
      <w:bookmarkStart w:id="1472" w:name="_Toc330459992"/>
      <w:bookmarkStart w:id="1473" w:name="_Toc349127633"/>
      <w:bookmarkStart w:id="1474" w:name="_Toc333935694"/>
      <w:bookmarkStart w:id="1475" w:name="_Toc332206715"/>
      <w:bookmarkStart w:id="1476" w:name="_Toc339362307"/>
      <w:bookmarkStart w:id="1477" w:name="_Toc365985185"/>
      <w:bookmarkStart w:id="1478" w:name="_Toc365967079"/>
      <w:bookmarkStart w:id="1479" w:name="_Toc336681587"/>
      <w:bookmarkStart w:id="1480" w:name="_Toc480010731"/>
      <w:bookmarkStart w:id="1481" w:name="_Toc374454607"/>
      <w:bookmarkStart w:id="1482" w:name="_Toc340677077"/>
      <w:bookmarkStart w:id="1483" w:name="_Toc18189"/>
      <w:bookmarkStart w:id="1484" w:name="_Toc337632365"/>
      <w:bookmarkStart w:id="1485" w:name="_Toc468157559"/>
      <w:bookmarkStart w:id="1486" w:name="_Toc332270353"/>
      <w:bookmarkStart w:id="1487" w:name="_Toc339020022"/>
      <w:bookmarkStart w:id="1488" w:name="_Toc366072535"/>
      <w:bookmarkStart w:id="1489" w:name="_Toc479991605"/>
      <w:bookmarkStart w:id="1490" w:name="_Toc350438756"/>
      <w:bookmarkStart w:id="1491" w:name="_Toc468606052"/>
      <w:bookmarkStart w:id="1492" w:name="_Toc480020280"/>
      <w:bookmarkStart w:id="1493" w:name="_Toc500861020"/>
      <w:bookmarkStart w:id="1494" w:name="_Toc467236763"/>
      <w:bookmarkStart w:id="1495" w:name="_Toc339020102"/>
      <w:bookmarkStart w:id="1496" w:name="_Toc467987846"/>
      <w:bookmarkStart w:id="1497" w:name="_Toc339441094"/>
      <w:bookmarkStart w:id="1498" w:name="_Toc454701402"/>
      <w:bookmarkStart w:id="1499" w:name="_Toc480021076"/>
      <w:bookmarkStart w:id="1500" w:name="_Toc458262635"/>
      <w:bookmarkStart w:id="1501" w:name="_Toc333935353"/>
      <w:bookmarkStart w:id="1502" w:name="_Toc340672876"/>
      <w:bookmarkStart w:id="1503" w:name="_Toc345513908"/>
      <w:bookmarkStart w:id="1504" w:name="_Toc342296767"/>
      <w:bookmarkStart w:id="1505" w:name="_Toc350756457"/>
      <w:bookmarkStart w:id="1506" w:name="_Toc333238640"/>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2FE08CB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67095382"/>
      <w:bookmarkStart w:id="1508" w:name="_Toc373401413"/>
      <w:bookmarkStart w:id="1509" w:name="_Toc383069738"/>
      <w:bookmarkStart w:id="1510" w:name="_Toc366681897"/>
      <w:bookmarkStart w:id="1511" w:name="_Toc378261823"/>
      <w:bookmarkStart w:id="1512" w:name="_Toc366072536"/>
      <w:bookmarkStart w:id="1513" w:name="_Toc377129068"/>
      <w:bookmarkStart w:id="1514" w:name="_Toc370309169"/>
      <w:bookmarkStart w:id="1515" w:name="_Toc369700990"/>
      <w:bookmarkStart w:id="1516" w:name="_Toc374093632"/>
      <w:bookmarkStart w:id="1517" w:name="_Toc374454608"/>
      <w:bookmarkStart w:id="1518" w:name="_Toc370983962"/>
      <w:bookmarkStart w:id="1519" w:name="_Toc372209289"/>
      <w:bookmarkStart w:id="1520" w:name="_Toc379896705"/>
      <w:bookmarkStart w:id="1521" w:name="_Toc339020103"/>
      <w:bookmarkStart w:id="1522" w:name="_Toc333238641"/>
      <w:bookmarkStart w:id="1523" w:name="_Toc339362308"/>
      <w:bookmarkStart w:id="1524" w:name="_Toc333935695"/>
      <w:bookmarkStart w:id="1525" w:name="_Toc342060382"/>
      <w:bookmarkStart w:id="1526" w:name="_Toc365985186"/>
      <w:bookmarkStart w:id="1527" w:name="_Toc336681588"/>
      <w:bookmarkStart w:id="1528" w:name="_Toc330459993"/>
      <w:bookmarkStart w:id="1529" w:name="_Toc340507450"/>
      <w:bookmarkStart w:id="1530" w:name="_Toc345513909"/>
      <w:bookmarkStart w:id="1531" w:name="_Toc339441095"/>
      <w:bookmarkStart w:id="1532" w:name="_Toc333237685"/>
      <w:bookmarkStart w:id="1533" w:name="_Toc340672877"/>
      <w:bookmarkStart w:id="1534" w:name="_Toc332206716"/>
      <w:bookmarkStart w:id="1535" w:name="_Toc342296768"/>
      <w:bookmarkStart w:id="1536" w:name="_Toc341348346"/>
      <w:bookmarkStart w:id="1537" w:name="_Toc365967080"/>
      <w:bookmarkStart w:id="1538" w:name="_Toc349143597"/>
      <w:bookmarkStart w:id="1539" w:name="_Toc350438757"/>
      <w:bookmarkStart w:id="1540" w:name="_Toc336681943"/>
      <w:bookmarkStart w:id="1541" w:name="_Toc337632366"/>
      <w:bookmarkStart w:id="1542" w:name="_Toc333237796"/>
      <w:bookmarkStart w:id="1543" w:name="_Toc331512906"/>
      <w:bookmarkStart w:id="1544" w:name="_Toc339020241"/>
      <w:bookmarkStart w:id="1545" w:name="_Toc331684046"/>
      <w:bookmarkStart w:id="1546" w:name="_Toc339019897"/>
      <w:bookmarkStart w:id="1547" w:name="_Toc333935354"/>
      <w:bookmarkStart w:id="1548" w:name="_Toc340677078"/>
      <w:bookmarkStart w:id="1549" w:name="_Toc350756458"/>
      <w:bookmarkStart w:id="1550" w:name="_Toc332270354"/>
      <w:bookmarkStart w:id="1551" w:name="_Toc349127634"/>
      <w:bookmarkStart w:id="1552" w:name="_Toc339020023"/>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548253AB">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29D299E0">
      <w:pPr>
        <w:pStyle w:val="3"/>
        <w:numPr>
          <w:ilvl w:val="0"/>
          <w:numId w:val="0"/>
        </w:numPr>
        <w:rPr>
          <w:color w:val="000000" w:themeColor="text1"/>
          <w:sz w:val="24"/>
          <w:highlight w:val="none"/>
        </w:rPr>
      </w:pPr>
      <w:bookmarkStart w:id="1553" w:name="_Toc432682726"/>
      <w:bookmarkStart w:id="1554" w:name="_Toc13114"/>
      <w:bookmarkStart w:id="1555" w:name="_Toc430771059"/>
      <w:bookmarkStart w:id="1556" w:name="_Toc467987849"/>
      <w:bookmarkStart w:id="1557" w:name="_Toc468157562"/>
      <w:bookmarkStart w:id="1558" w:name="_Toc467236766"/>
      <w:bookmarkStart w:id="1559" w:name="_Toc500861024"/>
      <w:bookmarkStart w:id="1560" w:name="_Toc480010734"/>
      <w:bookmarkStart w:id="1561" w:name="_Toc468606055"/>
      <w:bookmarkStart w:id="1562" w:name="_Toc491658677"/>
      <w:bookmarkStart w:id="1563" w:name="_Toc480021079"/>
      <w:bookmarkStart w:id="1564" w:name="_Toc480020283"/>
      <w:bookmarkStart w:id="1565" w:name="_Toc479991608"/>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F65E7B7">
      <w:pPr>
        <w:spacing w:line="360" w:lineRule="auto"/>
        <w:ind w:left="735" w:hanging="735" w:hangingChars="350"/>
        <w:rPr>
          <w:rFonts w:ascii="宋体" w:hAnsi="宋体" w:cs="宋体"/>
          <w:color w:val="000000" w:themeColor="text1"/>
          <w:highlight w:val="none"/>
        </w:rPr>
      </w:pPr>
      <w:bookmarkStart w:id="1566" w:name="_Toc430185803"/>
      <w:bookmarkStart w:id="1567" w:name="_Toc430771060"/>
      <w:r>
        <w:rPr>
          <w:rFonts w:hint="eastAsia" w:ascii="宋体" w:hAnsi="宋体" w:cs="宋体"/>
          <w:color w:val="000000" w:themeColor="text1"/>
          <w:highlight w:val="none"/>
        </w:rPr>
        <w:t xml:space="preserve">34     </w:t>
      </w:r>
      <w:bookmarkStart w:id="1568"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537719F1">
      <w:pPr>
        <w:spacing w:line="360" w:lineRule="auto"/>
        <w:ind w:left="735" w:hanging="735" w:hangingChars="350"/>
        <w:rPr>
          <w:rFonts w:ascii="宋体" w:hAnsi="宋体" w:cs="宋体"/>
          <w:color w:val="000000" w:themeColor="text1"/>
          <w:highlight w:val="none"/>
        </w:rPr>
      </w:pPr>
      <w:bookmarkStart w:id="1569" w:name="_Toc430185804"/>
      <w:bookmarkStart w:id="1570" w:name="_Toc430771061"/>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1B2B10D0">
      <w:pPr>
        <w:spacing w:line="360" w:lineRule="auto"/>
        <w:ind w:left="735" w:hanging="735" w:hangingChars="350"/>
        <w:rPr>
          <w:rFonts w:ascii="宋体" w:hAnsi="宋体" w:cs="宋体"/>
          <w:color w:val="000000" w:themeColor="text1"/>
          <w:highlight w:val="none"/>
        </w:rPr>
      </w:pPr>
      <w:bookmarkStart w:id="1571" w:name="_Toc430771062"/>
      <w:bookmarkStart w:id="1572" w:name="_Toc430185805"/>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71"/>
      <w:bookmarkEnd w:id="1572"/>
    </w:p>
    <w:p w14:paraId="5E30C25E">
      <w:pPr>
        <w:spacing w:line="360" w:lineRule="auto"/>
        <w:ind w:left="735" w:hanging="735" w:hangingChars="350"/>
        <w:rPr>
          <w:rFonts w:ascii="宋体" w:hAnsi="宋体" w:cs="宋体"/>
          <w:color w:val="000000" w:themeColor="text1"/>
          <w:highlight w:val="none"/>
        </w:rPr>
      </w:pPr>
      <w:bookmarkStart w:id="1573" w:name="_Toc430771063"/>
      <w:bookmarkStart w:id="1574" w:name="_Toc430185806"/>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73"/>
      <w:bookmarkEnd w:id="1574"/>
    </w:p>
    <w:p w14:paraId="0F9D82F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对于非专门面向中小微型企业采购的项目，依照《政府采购促进中小企业发展暂行办法》的规定，凡符合要求的有效投标人，按照以下比例给予相应的价格扣除：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1-4%</w:t>
            </w:r>
            <w:r>
              <w:rPr>
                <w:rFonts w:hint="eastAsia" w:ascii="宋体" w:hAnsi="宋体" w:cs="宋体"/>
                <w:color w:val="000000" w:themeColor="text1"/>
                <w:szCs w:val="21"/>
                <w:highlight w:val="none"/>
              </w:rPr>
              <w:t>）</w:t>
            </w:r>
          </w:p>
        </w:tc>
      </w:tr>
    </w:tbl>
    <w:p w14:paraId="4DF64ED6">
      <w:pPr>
        <w:rPr>
          <w:rFonts w:ascii="宋体"/>
          <w:color w:val="000000" w:themeColor="text1"/>
          <w:szCs w:val="21"/>
          <w:highlight w:val="none"/>
        </w:rPr>
      </w:pPr>
    </w:p>
    <w:p w14:paraId="7D3B591B">
      <w:pPr>
        <w:rPr>
          <w:rFonts w:ascii="宋体"/>
          <w:color w:val="000000" w:themeColor="text1"/>
          <w:szCs w:val="21"/>
          <w:highlight w:val="none"/>
        </w:rPr>
      </w:pPr>
    </w:p>
    <w:p w14:paraId="68D65A31">
      <w:pPr>
        <w:rPr>
          <w:rFonts w:ascii="宋体"/>
          <w:color w:val="000000" w:themeColor="text1"/>
          <w:szCs w:val="21"/>
          <w:highlight w:val="none"/>
        </w:rPr>
      </w:pPr>
    </w:p>
    <w:p w14:paraId="024EED89">
      <w:pPr>
        <w:rPr>
          <w:rFonts w:ascii="宋体"/>
          <w:color w:val="000000" w:themeColor="text1"/>
          <w:szCs w:val="21"/>
          <w:highlight w:val="none"/>
        </w:rPr>
      </w:pPr>
    </w:p>
    <w:p w14:paraId="28FB4B2E">
      <w:pPr>
        <w:rPr>
          <w:rFonts w:ascii="宋体"/>
          <w:color w:val="000000" w:themeColor="text1"/>
          <w:szCs w:val="21"/>
          <w:highlight w:val="none"/>
        </w:rPr>
      </w:pPr>
    </w:p>
    <w:p w14:paraId="4B7FF635">
      <w:pPr>
        <w:rPr>
          <w:rFonts w:ascii="宋体"/>
          <w:color w:val="000000" w:themeColor="text1"/>
          <w:szCs w:val="21"/>
          <w:highlight w:val="none"/>
        </w:rPr>
      </w:pPr>
    </w:p>
    <w:p w14:paraId="07153F93">
      <w:pPr>
        <w:rPr>
          <w:rFonts w:ascii="宋体"/>
          <w:color w:val="000000" w:themeColor="text1"/>
          <w:szCs w:val="21"/>
          <w:highlight w:val="none"/>
        </w:rPr>
      </w:pPr>
    </w:p>
    <w:p w14:paraId="5534A898">
      <w:pPr>
        <w:rPr>
          <w:rFonts w:ascii="宋体"/>
          <w:color w:val="000000" w:themeColor="text1"/>
          <w:szCs w:val="21"/>
          <w:highlight w:val="none"/>
        </w:rPr>
      </w:pPr>
    </w:p>
    <w:p w14:paraId="60349FEA">
      <w:pPr>
        <w:rPr>
          <w:rFonts w:ascii="宋体"/>
          <w:color w:val="000000" w:themeColor="text1"/>
          <w:szCs w:val="21"/>
          <w:highlight w:val="none"/>
        </w:rPr>
      </w:pPr>
    </w:p>
    <w:p w14:paraId="5DE7C5E6">
      <w:pPr>
        <w:rPr>
          <w:rFonts w:ascii="宋体"/>
          <w:color w:val="000000" w:themeColor="text1"/>
          <w:szCs w:val="21"/>
          <w:highlight w:val="none"/>
        </w:rPr>
      </w:pPr>
    </w:p>
    <w:p w14:paraId="1F9FE5FE">
      <w:pPr>
        <w:rPr>
          <w:rFonts w:ascii="宋体"/>
          <w:color w:val="000000" w:themeColor="text1"/>
          <w:szCs w:val="21"/>
          <w:highlight w:val="none"/>
        </w:rPr>
      </w:pPr>
    </w:p>
    <w:p w14:paraId="54470828">
      <w:pPr>
        <w:rPr>
          <w:rFonts w:ascii="宋体"/>
          <w:color w:val="000000" w:themeColor="text1"/>
          <w:szCs w:val="21"/>
          <w:highlight w:val="none"/>
        </w:rPr>
      </w:pPr>
    </w:p>
    <w:p w14:paraId="4410B9ED">
      <w:pPr>
        <w:rPr>
          <w:rFonts w:ascii="宋体"/>
          <w:color w:val="000000" w:themeColor="text1"/>
          <w:szCs w:val="21"/>
          <w:highlight w:val="none"/>
        </w:rPr>
      </w:pPr>
    </w:p>
    <w:p w14:paraId="50B9994E">
      <w:pPr>
        <w:rPr>
          <w:rFonts w:ascii="宋体"/>
          <w:color w:val="000000" w:themeColor="text1"/>
          <w:szCs w:val="21"/>
          <w:highlight w:val="none"/>
        </w:rPr>
      </w:pPr>
    </w:p>
    <w:p w14:paraId="7B3B27DD">
      <w:pPr>
        <w:rPr>
          <w:rFonts w:ascii="宋体"/>
          <w:color w:val="000000" w:themeColor="text1"/>
          <w:szCs w:val="21"/>
          <w:highlight w:val="none"/>
        </w:rPr>
      </w:pPr>
    </w:p>
    <w:p w14:paraId="27754405">
      <w:pPr>
        <w:rPr>
          <w:rFonts w:ascii="宋体"/>
          <w:color w:val="000000" w:themeColor="text1"/>
          <w:szCs w:val="21"/>
          <w:highlight w:val="none"/>
        </w:rPr>
      </w:pPr>
    </w:p>
    <w:p w14:paraId="58BF3BAC">
      <w:pPr>
        <w:rPr>
          <w:rFonts w:ascii="宋体"/>
          <w:color w:val="000000" w:themeColor="text1"/>
          <w:szCs w:val="21"/>
          <w:highlight w:val="none"/>
        </w:rPr>
      </w:pPr>
    </w:p>
    <w:p w14:paraId="3B6116BE">
      <w:pPr>
        <w:rPr>
          <w:rFonts w:ascii="宋体"/>
          <w:color w:val="000000" w:themeColor="text1"/>
          <w:szCs w:val="21"/>
          <w:highlight w:val="none"/>
        </w:rPr>
      </w:pPr>
    </w:p>
    <w:p w14:paraId="16B24806">
      <w:pPr>
        <w:rPr>
          <w:rFonts w:ascii="宋体"/>
          <w:color w:val="000000" w:themeColor="text1"/>
          <w:szCs w:val="21"/>
          <w:highlight w:val="none"/>
        </w:rPr>
      </w:pPr>
    </w:p>
    <w:p w14:paraId="5081CF37">
      <w:pPr>
        <w:rPr>
          <w:rFonts w:ascii="宋体"/>
          <w:color w:val="000000" w:themeColor="text1"/>
          <w:szCs w:val="21"/>
          <w:highlight w:val="none"/>
        </w:rPr>
      </w:pPr>
    </w:p>
    <w:p w14:paraId="1EF7644C">
      <w:pPr>
        <w:rPr>
          <w:rFonts w:ascii="宋体"/>
          <w:color w:val="000000" w:themeColor="text1"/>
          <w:szCs w:val="21"/>
          <w:highlight w:val="none"/>
        </w:rPr>
      </w:pPr>
    </w:p>
    <w:p w14:paraId="13CF7FFE">
      <w:pPr>
        <w:rPr>
          <w:rFonts w:ascii="宋体"/>
          <w:color w:val="000000" w:themeColor="text1"/>
          <w:szCs w:val="21"/>
          <w:highlight w:val="none"/>
        </w:rPr>
      </w:pPr>
    </w:p>
    <w:p w14:paraId="1A6DF896">
      <w:pPr>
        <w:rPr>
          <w:rFonts w:ascii="宋体"/>
          <w:color w:val="000000" w:themeColor="text1"/>
          <w:szCs w:val="21"/>
          <w:highlight w:val="none"/>
        </w:rPr>
      </w:pPr>
    </w:p>
    <w:p w14:paraId="07E646A5">
      <w:pPr>
        <w:rPr>
          <w:rFonts w:ascii="宋体"/>
          <w:color w:val="000000" w:themeColor="text1"/>
          <w:szCs w:val="21"/>
          <w:highlight w:val="none"/>
        </w:rPr>
      </w:pPr>
    </w:p>
    <w:p w14:paraId="2830EB9A">
      <w:pPr>
        <w:rPr>
          <w:rFonts w:ascii="宋体"/>
          <w:color w:val="000000" w:themeColor="text1"/>
          <w:szCs w:val="21"/>
          <w:highlight w:val="none"/>
        </w:rPr>
      </w:pPr>
    </w:p>
    <w:p w14:paraId="77CB4D9B">
      <w:pPr>
        <w:rPr>
          <w:rFonts w:ascii="宋体"/>
          <w:color w:val="000000" w:themeColor="text1"/>
          <w:szCs w:val="21"/>
          <w:highlight w:val="none"/>
        </w:rPr>
      </w:pPr>
    </w:p>
    <w:p w14:paraId="4D6D2B45">
      <w:pPr>
        <w:pStyle w:val="3"/>
        <w:numPr>
          <w:ilvl w:val="0"/>
          <w:numId w:val="0"/>
        </w:numPr>
        <w:rPr>
          <w:color w:val="000000" w:themeColor="text1"/>
          <w:sz w:val="24"/>
          <w:highlight w:val="none"/>
        </w:rPr>
      </w:pPr>
      <w:bookmarkStart w:id="1575" w:name="_Toc857"/>
      <w:r>
        <w:rPr>
          <w:rFonts w:hint="eastAsia"/>
          <w:color w:val="000000" w:themeColor="text1"/>
          <w:sz w:val="24"/>
          <w:highlight w:val="none"/>
        </w:rPr>
        <w:t>H、评标细则</w:t>
      </w:r>
      <w:bookmarkEnd w:id="1575"/>
    </w:p>
    <w:p w14:paraId="7021C88F">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B1815A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460288B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A44D742">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6E02F0F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1E231F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5DA346C3">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5BDEA0F9">
      <w:pPr>
        <w:rPr>
          <w:color w:val="000000" w:themeColor="text1"/>
          <w:highlight w:val="none"/>
        </w:rPr>
      </w:pPr>
      <w:r>
        <w:rPr>
          <w:rFonts w:hint="eastAsia"/>
          <w:color w:val="000000" w:themeColor="text1"/>
          <w:highlight w:val="none"/>
        </w:rPr>
        <w:t>评价指标及权重：</w:t>
      </w:r>
    </w:p>
    <w:p w14:paraId="06D26426">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4C29C91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8CAAA">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63B2D2">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0250B">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r>
      <w:tr w14:paraId="734F6F1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597F4">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737450">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41E087">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7</w:t>
            </w:r>
            <w:r>
              <w:rPr>
                <w:rFonts w:hint="eastAsia" w:ascii="宋体" w:hAnsi="宋体" w:cs="宋体"/>
                <w:color w:val="000000" w:themeColor="text1"/>
                <w:kern w:val="0"/>
                <w:szCs w:val="21"/>
                <w:highlight w:val="none"/>
              </w:rPr>
              <w:t>0分</w:t>
            </w:r>
          </w:p>
        </w:tc>
      </w:tr>
    </w:tbl>
    <w:p w14:paraId="49667DBB">
      <w:pPr>
        <w:rPr>
          <w:color w:val="000000" w:themeColor="text1"/>
          <w:highlight w:val="none"/>
        </w:rPr>
      </w:pPr>
    </w:p>
    <w:p w14:paraId="7BF252CF">
      <w:pPr>
        <w:rPr>
          <w:color w:val="000000" w:themeColor="text1"/>
          <w:highlight w:val="none"/>
        </w:rPr>
      </w:pPr>
      <w:r>
        <w:rPr>
          <w:rFonts w:hint="eastAsia"/>
          <w:color w:val="000000" w:themeColor="text1"/>
          <w:highlight w:val="none"/>
        </w:rPr>
        <w:t>技术评分细则：</w:t>
      </w:r>
    </w:p>
    <w:tbl>
      <w:tblPr>
        <w:tblStyle w:val="46"/>
        <w:tblW w:w="9638" w:type="dxa"/>
        <w:jc w:val="center"/>
        <w:tblLayout w:type="fixed"/>
        <w:tblCellMar>
          <w:top w:w="0" w:type="dxa"/>
          <w:left w:w="0" w:type="dxa"/>
          <w:bottom w:w="0" w:type="dxa"/>
          <w:right w:w="0" w:type="dxa"/>
        </w:tblCellMar>
      </w:tblPr>
      <w:tblGrid>
        <w:gridCol w:w="1046"/>
        <w:gridCol w:w="2714"/>
        <w:gridCol w:w="4838"/>
        <w:gridCol w:w="1040"/>
      </w:tblGrid>
      <w:tr w14:paraId="114A32C8">
        <w:tblPrEx>
          <w:tblCellMar>
            <w:top w:w="0" w:type="dxa"/>
            <w:left w:w="0" w:type="dxa"/>
            <w:bottom w:w="0" w:type="dxa"/>
            <w:right w:w="0" w:type="dxa"/>
          </w:tblCellMar>
        </w:tblPrEx>
        <w:trPr>
          <w:trHeight w:val="430"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68A36">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项目</w:t>
            </w: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B7809">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评审指标</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4B6B">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评分说明</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9142F">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权重</w:t>
            </w:r>
          </w:p>
        </w:tc>
      </w:tr>
      <w:tr w14:paraId="6B564E47">
        <w:tblPrEx>
          <w:tblCellMar>
            <w:top w:w="0" w:type="dxa"/>
            <w:left w:w="0" w:type="dxa"/>
            <w:bottom w:w="0" w:type="dxa"/>
            <w:right w:w="0" w:type="dxa"/>
          </w:tblCellMar>
        </w:tblPrEx>
        <w:trPr>
          <w:trHeight w:val="869" w:hRule="atLeast"/>
          <w:jc w:val="center"/>
        </w:trPr>
        <w:tc>
          <w:tcPr>
            <w:tcW w:w="1046"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58A2501">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服务质量（30%）</w:t>
            </w: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9D182">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1.服务方案，投标人服务实施方案的科学合理高效情况以及完善程度。</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DB4870">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根据投标人服务实施方案的适用性、组织结构、技术流程、资源支持情况评定优良中差。优得满分，良得80分，中得60分，差得40分。（本小项满分为100分，最终得分X本小项权重比例）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5B500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15D5B97D">
        <w:tblPrEx>
          <w:tblCellMar>
            <w:top w:w="0" w:type="dxa"/>
            <w:left w:w="0" w:type="dxa"/>
            <w:bottom w:w="0" w:type="dxa"/>
            <w:right w:w="0" w:type="dxa"/>
          </w:tblCellMar>
        </w:tblPrEx>
        <w:trPr>
          <w:trHeight w:val="674"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48A44C0">
            <w:pPr>
              <w:spacing w:line="320" w:lineRule="exact"/>
              <w:jc w:val="center"/>
              <w:rPr>
                <w:rFonts w:hint="eastAsia" w:ascii="宋体" w:hAnsi="宋体" w:eastAsia="宋体" w:cs="宋体"/>
                <w:color w:val="000000" w:themeColor="text1"/>
                <w:sz w:val="21"/>
                <w:szCs w:val="21"/>
                <w:highlight w:val="none"/>
              </w:rPr>
            </w:pP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F3871E">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2.服务承诺，配备专职人员负责维修资金结算及相关业务日常跟踪服务工作，派遣专人负责为采购人送递、收取相关票据；配合市区物业维修管理系统提供数据接口。</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7C8FFE">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投标人服务承诺满足所有要求的，得满分；有任何一项不满足的，得0分。（本小项满分为100分，最终得分X本小项权重比例）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35F92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5BBD6570">
        <w:tblPrEx>
          <w:tblCellMar>
            <w:top w:w="0" w:type="dxa"/>
            <w:left w:w="0" w:type="dxa"/>
            <w:bottom w:w="0" w:type="dxa"/>
            <w:right w:w="0" w:type="dxa"/>
          </w:tblCellMar>
        </w:tblPrEx>
        <w:trPr>
          <w:trHeight w:val="418"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EF258CE">
            <w:pPr>
              <w:spacing w:line="320" w:lineRule="exact"/>
              <w:jc w:val="center"/>
              <w:rPr>
                <w:rFonts w:hint="eastAsia" w:ascii="宋体" w:hAnsi="宋体" w:eastAsia="宋体" w:cs="宋体"/>
                <w:color w:val="000000" w:themeColor="text1"/>
                <w:sz w:val="21"/>
                <w:szCs w:val="21"/>
                <w:highlight w:val="none"/>
              </w:rPr>
            </w:pP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1F3414">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3.技术保障情况。</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005181">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根据投标人针对项目的软硬件安全性、科学性、实用性等具体情况进行综合评分。按照采购人实际需要和合理要求，为采购人反馈所代理业务的资金支付信息，并提供实时、动态的电子信息监测、查询系统功能。横向对比优得满分，良得70分，一般得40分。（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8F466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4C2E4EB4">
        <w:tblPrEx>
          <w:tblCellMar>
            <w:top w:w="0" w:type="dxa"/>
            <w:left w:w="0" w:type="dxa"/>
            <w:bottom w:w="0" w:type="dxa"/>
            <w:right w:w="0" w:type="dxa"/>
          </w:tblCellMar>
        </w:tblPrEx>
        <w:trPr>
          <w:trHeight w:val="882"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AB377">
            <w:pPr>
              <w:spacing w:line="320" w:lineRule="exact"/>
              <w:jc w:val="center"/>
              <w:rPr>
                <w:rFonts w:hint="eastAsia" w:ascii="宋体" w:hAnsi="宋体" w:eastAsia="宋体" w:cs="宋体"/>
                <w:color w:val="000000" w:themeColor="text1"/>
                <w:sz w:val="2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F372B">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4.支持本项目实施投入所需经费的承诺。</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3B94FC9">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给予承诺的得满分，部分承诺或不承诺的，得0分。（本小项满分为100分，最终得分X本小项权重比例）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015E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7D4CF6DE">
        <w:tblPrEx>
          <w:tblCellMar>
            <w:top w:w="0" w:type="dxa"/>
            <w:left w:w="0" w:type="dxa"/>
            <w:bottom w:w="0" w:type="dxa"/>
            <w:right w:w="0" w:type="dxa"/>
          </w:tblCellMar>
        </w:tblPrEx>
        <w:trPr>
          <w:trHeight w:val="536" w:hRule="atLeast"/>
          <w:jc w:val="center"/>
        </w:trPr>
        <w:tc>
          <w:tcPr>
            <w:tcW w:w="3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D0ED3">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合计</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77100">
            <w:pPr>
              <w:spacing w:line="320" w:lineRule="exact"/>
              <w:rPr>
                <w:rFonts w:hint="eastAsia" w:ascii="宋体" w:hAnsi="宋体" w:eastAsia="宋体" w:cs="宋体"/>
                <w:color w:val="000000" w:themeColor="text1"/>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9A759">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bidi="ar"/>
              </w:rPr>
              <w:t>3</w:t>
            </w:r>
            <w:r>
              <w:rPr>
                <w:rFonts w:hint="eastAsia" w:ascii="宋体" w:hAnsi="宋体" w:eastAsia="宋体" w:cs="宋体"/>
                <w:color w:val="000000" w:themeColor="text1"/>
                <w:kern w:val="0"/>
                <w:sz w:val="21"/>
                <w:szCs w:val="21"/>
                <w:highlight w:val="none"/>
                <w:lang w:bidi="ar"/>
              </w:rPr>
              <w:t>0%</w:t>
            </w:r>
          </w:p>
        </w:tc>
      </w:tr>
    </w:tbl>
    <w:p w14:paraId="46E4BCE6">
      <w:pPr>
        <w:rPr>
          <w:color w:val="000000" w:themeColor="text1"/>
          <w:highlight w:val="none"/>
        </w:rPr>
      </w:pPr>
    </w:p>
    <w:p w14:paraId="56B6A8C1">
      <w:pPr>
        <w:rPr>
          <w:color w:val="000000" w:themeColor="text1"/>
          <w:highlight w:val="none"/>
        </w:rPr>
      </w:pPr>
    </w:p>
    <w:p w14:paraId="04CA0D93">
      <w:pPr>
        <w:rPr>
          <w:color w:val="000000" w:themeColor="text1"/>
          <w:highlight w:val="none"/>
        </w:rPr>
      </w:pPr>
    </w:p>
    <w:p w14:paraId="1F2B31E0">
      <w:pPr>
        <w:rPr>
          <w:color w:val="000000" w:themeColor="text1"/>
          <w:highlight w:val="none"/>
        </w:rPr>
      </w:pPr>
    </w:p>
    <w:p w14:paraId="38A46D00">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6"/>
        <w:tblW w:w="9638" w:type="dxa"/>
        <w:jc w:val="center"/>
        <w:tblLayout w:type="fixed"/>
        <w:tblCellMar>
          <w:top w:w="0" w:type="dxa"/>
          <w:left w:w="0" w:type="dxa"/>
          <w:bottom w:w="0" w:type="dxa"/>
          <w:right w:w="0" w:type="dxa"/>
        </w:tblCellMar>
      </w:tblPr>
      <w:tblGrid>
        <w:gridCol w:w="1064"/>
        <w:gridCol w:w="2527"/>
        <w:gridCol w:w="5113"/>
        <w:gridCol w:w="934"/>
      </w:tblGrid>
      <w:tr w14:paraId="4CE96B16">
        <w:tblPrEx>
          <w:tblCellMar>
            <w:top w:w="0" w:type="dxa"/>
            <w:left w:w="0" w:type="dxa"/>
            <w:bottom w:w="0" w:type="dxa"/>
            <w:right w:w="0" w:type="dxa"/>
          </w:tblCellMar>
        </w:tblPrEx>
        <w:trPr>
          <w:trHeight w:val="448" w:hRule="atLeast"/>
          <w:jc w:val="center"/>
        </w:trPr>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3F148">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项目</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1FDA1">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评审指标</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3BF3">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评分说明</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17BA1">
            <w:pPr>
              <w:widowControl/>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权重</w:t>
            </w:r>
          </w:p>
        </w:tc>
      </w:tr>
      <w:tr w14:paraId="20D0CD1C">
        <w:tblPrEx>
          <w:tblCellMar>
            <w:top w:w="0" w:type="dxa"/>
            <w:left w:w="0" w:type="dxa"/>
            <w:bottom w:w="0" w:type="dxa"/>
            <w:right w:w="0" w:type="dxa"/>
          </w:tblCellMar>
        </w:tblPrEx>
        <w:trPr>
          <w:trHeight w:val="1151" w:hRule="atLeast"/>
          <w:jc w:val="center"/>
        </w:trPr>
        <w:tc>
          <w:tcPr>
            <w:tcW w:w="10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89F54">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对履行社会责任和对地方支持(40%)</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DA8D">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1.支持当地住房贷款情况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D6D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截止2024年9月30日住房贷款余额最高者得满分，投标人之间横向对比评分，数值相对最高者每低1个百分点扣1分，满分为100分。（以人民银行通报文件或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C01F">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38F2191B">
        <w:tblPrEx>
          <w:tblCellMar>
            <w:top w:w="0" w:type="dxa"/>
            <w:left w:w="0" w:type="dxa"/>
            <w:bottom w:w="0" w:type="dxa"/>
            <w:right w:w="0" w:type="dxa"/>
          </w:tblCellMar>
        </w:tblPrEx>
        <w:trPr>
          <w:trHeight w:val="1168"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B3543">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6E4D">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2.“保交楼”或白名单机制投入资金情况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313F">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2"/>
                <w:sz w:val="21"/>
                <w:szCs w:val="21"/>
                <w:highlight w:val="none"/>
                <w:u w:val="none"/>
                <w:lang w:val="en-US" w:eastAsia="zh-CN" w:bidi="ar-SA"/>
              </w:rPr>
              <w:t>截止2024年9月30日“保交楼”或白名单机制投入资金额最高者得满分，投标人之间横向对比评分，数值相对最高者每低1个百分点扣1分，满分为100分。（本小项满分为100分，最终得分X本小项权重比例）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A098">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7959F6B4">
        <w:tblPrEx>
          <w:tblCellMar>
            <w:top w:w="0" w:type="dxa"/>
            <w:left w:w="0" w:type="dxa"/>
            <w:bottom w:w="0" w:type="dxa"/>
            <w:right w:w="0" w:type="dxa"/>
          </w:tblCellMar>
        </w:tblPrEx>
        <w:trPr>
          <w:trHeight w:val="1829"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123D">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96A44">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3.近三年代理阳江市物业维修或住建业务经验</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E6B12">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以近三年投标人代理市级物维或住建业务项目数量评分。4项及以上得满分，3项得70分，2项得40分，1项得10分。（包括与阳江市住建局、阳江市物业和房屋租赁管理所以前年度签订、办理但此期间仍生效的业务，不同年份的相同项目不重复计分，须提供相同合同文本，不提供不得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4B98">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553A9E96">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F049E">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93F0">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4.支持物业维修业务情况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3FDA">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截止2024年9月30日阳江市市级物业维修存款余额最高者得满分，投标人之间横向对比评分，数值相对最高者每低1个百分点扣1分，满分为100分。（以阳江市住建局通报文件或数据为准，临时存款归属原存放银行计算）（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F4C7">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076FE380">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B27D5">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E3CF">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5.优惠存款利率承诺，投标人承诺给予住宅专项维修资金专户的优惠存款利率政策。</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8599">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根据财政部《关于进一步加强财政部门和预算单位资金存放管理的指导意见》（财库[2017]76号）规定，承诺在符合国家利率政策的基础上，给予住宅专项维修资金专户最优惠存款利率。承诺即得满分，不承诺不得分。（需提供书面承诺书）</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434C">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6CC7F2EC">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AA55D">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E8A8">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6.增值服务</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0275B">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投标人对市住房城乡建设局工作的支持力度，能提供的增值服务的，提供《承诺函》承诺，承诺即得满分，不承诺不得分。</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DB97">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14A22B29">
        <w:tblPrEx>
          <w:tblCellMar>
            <w:top w:w="0" w:type="dxa"/>
            <w:left w:w="0" w:type="dxa"/>
            <w:bottom w:w="0" w:type="dxa"/>
            <w:right w:w="0" w:type="dxa"/>
          </w:tblCellMar>
        </w:tblPrEx>
        <w:trPr>
          <w:trHeight w:val="63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72C3B">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372EB">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7.营业网点数量，截止2024年9月30日投标人在阳江市市直区域内（含江城区、滨海新区，不含乡镇）营业网点数量。</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192B">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阳江市市直区域内（含江城区、滨海新区）网点数量排序得分：12个及以上为优，得满分；8-11个为良，得80分；4-7个为中，得60分，1-3个为差，得40分。（每个网点均需提供当地银监部门颁发的有效的《金融许可证》视为有效网点）</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1EB0">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573BB0CB">
        <w:tblPrEx>
          <w:tblCellMar>
            <w:top w:w="0" w:type="dxa"/>
            <w:left w:w="0" w:type="dxa"/>
            <w:bottom w:w="0" w:type="dxa"/>
            <w:right w:w="0" w:type="dxa"/>
          </w:tblCellMar>
        </w:tblPrEx>
        <w:trPr>
          <w:trHeight w:val="1437" w:hRule="atLeast"/>
          <w:jc w:val="center"/>
        </w:trPr>
        <w:tc>
          <w:tcPr>
            <w:tcW w:w="10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A3D32F">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经营状况及安全性指标（全市数据）(30%)</w:t>
            </w: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AD5D">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1.各项存款, 截止2024年9月30日投标人的各项存款余额。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0CE1">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各项存款余额排序得分，在150亿元（含）以上为优，得满分；100亿元（含）至150亿元为良，得80分；50亿元（含）至100亿元为中，得60分；50亿元以下为差，得40分。（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9AB6">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6604D2F5">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189C00CA">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B04C">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2.各项贷款，截止2024年9月30日投标人的贷款余额。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09C6">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各项贷款余额排序得分，在150亿元（含）以上为优，得满分；100亿元（含）至150亿元为良，得80分；50亿元（含）至100亿元为中，得60分；50亿元以下为差，得40分。（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8F4E">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208CED1F">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27C332D6">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A94A6">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3.贷款新增，截止2024年9月30日各项贷款比年初新增额。</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D2DB">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各项贷款新增排序得分，在10亿元（含）以上为优，得满分；6亿元（含）-10亿元为良，得80分；4亿元（含）至6亿元为中，得60分；4亿元以下为差，得40分。（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859F">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38ED86EB">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356B6F4B">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F747E">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4.不良贷款率，截止2024年9月30日投标人的不良贷款率（不良贷款余额/各项贷款）。</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FC16">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按投标人指标值评分，投标人不良贷款率低于0.8%得满分；低于1.2%，高于0.8%（含）得80分；低于1.5%，高于1.2%得60分；高于1.5%得40分。（不良贷款余额及各项贷款余额以投标人上报银监局的非现场监管系统数据为准）（本小项满分为100分，最终得分X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D007">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3ADB6B60">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tcMar>
              <w:top w:w="15" w:type="dxa"/>
              <w:left w:w="15" w:type="dxa"/>
              <w:right w:w="15" w:type="dxa"/>
            </w:tcMar>
            <w:vAlign w:val="center"/>
          </w:tcPr>
          <w:p w14:paraId="7B302424">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75A9">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5.阳江市银行业机构综合评级。（投标人无综合评级以所在分行在中国人民银行阳江市中心支行综合评级为准）</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0F91">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2023年度阳江市银行业机构综合评级为A得满分，为B得50分，B-得0分。（以中国人民银行阳江市中心支行评级通报文件为准）（本小项满分为100分，最终得分×本小项权重比例）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FBA6">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5478DC77">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1C9680B">
            <w:pPr>
              <w:spacing w:line="320" w:lineRule="exact"/>
              <w:jc w:val="center"/>
              <w:rPr>
                <w:rFonts w:hint="eastAsia" w:ascii="宋体" w:hAnsi="宋体" w:eastAsia="宋体" w:cs="宋体"/>
                <w:color w:val="000000" w:themeColor="text1"/>
                <w:sz w:val="2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D02C">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6.纳税人信用级别，税务部门评定的2023年度纳税信用评级情况。</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3447E">
            <w:pPr>
              <w:keepNext w:val="0"/>
              <w:keepLines w:val="0"/>
              <w:widowControl/>
              <w:suppressLineNumbers w:val="0"/>
              <w:jc w:val="left"/>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纳税信用评级为A级得满分，为B级得60分，C级及以下得0分。（以税务部门颁发的相关评级证书或证明文件为准）（本小项满分为100分，最终得分×本小项权重比例）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BC45">
            <w:pPr>
              <w:keepNext w:val="0"/>
              <w:keepLines w:val="0"/>
              <w:widowControl/>
              <w:suppressLineNumbers w:val="0"/>
              <w:jc w:val="center"/>
              <w:textAlignment w:val="center"/>
              <w:rPr>
                <w:rFonts w:hint="eastAsia" w:ascii="宋体" w:hAnsi="宋体" w:eastAsia="宋体" w:cs="宋体"/>
                <w:i w:val="0"/>
                <w:color w:val="000000" w:themeColor="text1"/>
                <w:kern w:val="2"/>
                <w:sz w:val="21"/>
                <w:szCs w:val="21"/>
                <w:highlight w:val="none"/>
                <w:u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657A1AB8">
        <w:tblPrEx>
          <w:tblCellMar>
            <w:top w:w="0" w:type="dxa"/>
            <w:left w:w="0" w:type="dxa"/>
            <w:bottom w:w="0" w:type="dxa"/>
            <w:right w:w="0" w:type="dxa"/>
          </w:tblCellMar>
        </w:tblPrEx>
        <w:trPr>
          <w:trHeight w:val="536" w:hRule="atLeast"/>
          <w:jc w:val="center"/>
        </w:trPr>
        <w:tc>
          <w:tcPr>
            <w:tcW w:w="3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148D4">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合计</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25706">
            <w:pPr>
              <w:spacing w:line="320" w:lineRule="exact"/>
              <w:rPr>
                <w:rFonts w:hint="eastAsia" w:ascii="宋体" w:hAnsi="宋体" w:eastAsia="宋体" w:cs="宋体"/>
                <w:color w:val="000000" w:themeColor="text1"/>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C96A6">
            <w:pPr>
              <w:widowControl/>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bidi="ar"/>
              </w:rPr>
              <w:t>7</w:t>
            </w:r>
            <w:r>
              <w:rPr>
                <w:rFonts w:hint="eastAsia" w:ascii="宋体" w:hAnsi="宋体" w:eastAsia="宋体" w:cs="宋体"/>
                <w:color w:val="000000" w:themeColor="text1"/>
                <w:kern w:val="0"/>
                <w:sz w:val="21"/>
                <w:szCs w:val="21"/>
                <w:highlight w:val="none"/>
                <w:lang w:bidi="ar"/>
              </w:rPr>
              <w:t>0%</w:t>
            </w:r>
          </w:p>
        </w:tc>
      </w:tr>
    </w:tbl>
    <w:p w14:paraId="6E6E7B03">
      <w:pPr>
        <w:rPr>
          <w:color w:val="000000" w:themeColor="text1"/>
          <w:highlight w:val="none"/>
        </w:rPr>
      </w:pPr>
    </w:p>
    <w:p w14:paraId="6A8E7C05">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注：对照每项评价指标要求，投标文件完全不满足要求的，不得分。计算</w:t>
      </w:r>
      <w:r>
        <w:rPr>
          <w:rFonts w:hint="eastAsia" w:ascii="宋体" w:hAnsi="宋体"/>
          <w:color w:val="000000" w:themeColor="text1"/>
          <w:szCs w:val="21"/>
          <w:highlight w:val="none"/>
        </w:rPr>
        <w:t>数据保留两位小数，小数点后第三位四舍五入。</w:t>
      </w:r>
    </w:p>
    <w:p w14:paraId="7738BC81">
      <w:pPr>
        <w:rPr>
          <w:rFonts w:ascii="宋体"/>
          <w:color w:val="000000" w:themeColor="text1"/>
          <w:szCs w:val="21"/>
          <w:highlight w:val="none"/>
        </w:rPr>
      </w:pPr>
    </w:p>
    <w:p w14:paraId="56A4A842">
      <w:pPr>
        <w:rPr>
          <w:rFonts w:ascii="宋体"/>
          <w:color w:val="000000" w:themeColor="text1"/>
          <w:szCs w:val="21"/>
          <w:highlight w:val="none"/>
        </w:rPr>
      </w:pPr>
    </w:p>
    <w:p w14:paraId="05D7CE83">
      <w:pPr>
        <w:rPr>
          <w:rFonts w:ascii="宋体"/>
          <w:color w:val="000000" w:themeColor="text1"/>
          <w:szCs w:val="21"/>
          <w:highlight w:val="none"/>
        </w:rPr>
      </w:pPr>
    </w:p>
    <w:p w14:paraId="431A2599">
      <w:pPr>
        <w:rPr>
          <w:rFonts w:ascii="宋体"/>
          <w:color w:val="000000" w:themeColor="text1"/>
          <w:szCs w:val="21"/>
          <w:highlight w:val="none"/>
        </w:rPr>
      </w:pPr>
    </w:p>
    <w:p w14:paraId="5D212649">
      <w:pPr>
        <w:rPr>
          <w:rFonts w:ascii="宋体"/>
          <w:color w:val="000000" w:themeColor="text1"/>
          <w:szCs w:val="21"/>
          <w:highlight w:val="none"/>
        </w:rPr>
      </w:pPr>
    </w:p>
    <w:p w14:paraId="5BC6B834">
      <w:pPr>
        <w:rPr>
          <w:rFonts w:ascii="宋体"/>
          <w:color w:val="000000" w:themeColor="text1"/>
          <w:szCs w:val="21"/>
          <w:highlight w:val="none"/>
        </w:rPr>
      </w:pPr>
    </w:p>
    <w:p w14:paraId="71957C21">
      <w:pPr>
        <w:pStyle w:val="4"/>
        <w:rPr>
          <w:color w:val="000000" w:themeColor="text1"/>
          <w:szCs w:val="21"/>
          <w:highlight w:val="none"/>
        </w:rPr>
      </w:pPr>
    </w:p>
    <w:p w14:paraId="0EC7E4A5">
      <w:pPr>
        <w:pStyle w:val="4"/>
        <w:rPr>
          <w:color w:val="000000" w:themeColor="text1"/>
          <w:szCs w:val="21"/>
          <w:highlight w:val="none"/>
        </w:rPr>
      </w:pPr>
    </w:p>
    <w:p w14:paraId="259B3BB9">
      <w:pPr>
        <w:pStyle w:val="4"/>
        <w:rPr>
          <w:color w:val="000000" w:themeColor="text1"/>
          <w:szCs w:val="21"/>
          <w:highlight w:val="none"/>
        </w:rPr>
      </w:pPr>
    </w:p>
    <w:p w14:paraId="4F4F015F">
      <w:pPr>
        <w:pStyle w:val="4"/>
        <w:rPr>
          <w:color w:val="000000" w:themeColor="text1"/>
          <w:szCs w:val="21"/>
          <w:highlight w:val="none"/>
        </w:rPr>
      </w:pPr>
    </w:p>
    <w:p w14:paraId="24F47932">
      <w:pPr>
        <w:pStyle w:val="4"/>
        <w:rPr>
          <w:color w:val="000000" w:themeColor="text1"/>
          <w:szCs w:val="21"/>
          <w:highlight w:val="none"/>
        </w:rPr>
      </w:pPr>
    </w:p>
    <w:p w14:paraId="51DA4B47">
      <w:pPr>
        <w:rPr>
          <w:rFonts w:ascii="宋体"/>
          <w:color w:val="000000" w:themeColor="text1"/>
          <w:szCs w:val="21"/>
          <w:highlight w:val="none"/>
        </w:rPr>
      </w:pPr>
    </w:p>
    <w:p w14:paraId="3E86D403">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3F37712A">
      <w:pPr>
        <w:rPr>
          <w:rFonts w:hint="eastAsia"/>
          <w:color w:val="000000" w:themeColor="text1"/>
          <w:highlight w:val="none"/>
        </w:rPr>
      </w:pPr>
      <w:bookmarkStart w:id="1576" w:name="_Hlt21939000"/>
      <w:bookmarkEnd w:id="1576"/>
      <w:bookmarkStart w:id="1577" w:name="_Toc336681944"/>
      <w:bookmarkStart w:id="1578" w:name="_Toc366072538"/>
      <w:bookmarkStart w:id="1579" w:name="_Toc339020242"/>
      <w:bookmarkStart w:id="1580" w:name="_Toc339020024"/>
      <w:bookmarkStart w:id="1581" w:name="_Toc333237686"/>
      <w:bookmarkStart w:id="1582" w:name="_Toc345513910"/>
      <w:bookmarkStart w:id="1583" w:name="_Toc333935355"/>
      <w:bookmarkStart w:id="1584" w:name="_Toc332270355"/>
      <w:bookmarkStart w:id="1585" w:name="_Toc340672878"/>
      <w:bookmarkStart w:id="1586" w:name="_Toc337632367"/>
      <w:bookmarkStart w:id="1587" w:name="_Toc350756459"/>
      <w:bookmarkStart w:id="1588" w:name="_Toc331512907"/>
      <w:bookmarkStart w:id="1589" w:name="_Toc374454610"/>
      <w:bookmarkStart w:id="1590" w:name="_Toc349127635"/>
      <w:bookmarkStart w:id="1591" w:name="_Toc349143598"/>
      <w:bookmarkStart w:id="1592" w:name="_Toc340507451"/>
      <w:bookmarkStart w:id="1593" w:name="_Toc341348347"/>
      <w:bookmarkStart w:id="1594" w:name="_Toc350438758"/>
      <w:bookmarkStart w:id="1595" w:name="_Toc365985187"/>
      <w:bookmarkStart w:id="1596" w:name="_Toc333237797"/>
      <w:bookmarkStart w:id="1597" w:name="_Toc333238642"/>
      <w:bookmarkStart w:id="1598" w:name="_Toc333935696"/>
      <w:bookmarkStart w:id="1599" w:name="_Toc331684047"/>
      <w:bookmarkStart w:id="1600" w:name="_Toc339019898"/>
      <w:bookmarkStart w:id="1601" w:name="_Toc339441096"/>
      <w:bookmarkStart w:id="1602" w:name="_Toc339362309"/>
      <w:bookmarkStart w:id="1603" w:name="_Toc365967081"/>
      <w:bookmarkStart w:id="1604" w:name="_Toc330459994"/>
      <w:bookmarkStart w:id="1605" w:name="_Toc342060383"/>
      <w:bookmarkStart w:id="1606" w:name="_Toc339020104"/>
      <w:bookmarkStart w:id="1607" w:name="_Toc336681589"/>
      <w:bookmarkStart w:id="1608" w:name="_Toc340677079"/>
      <w:bookmarkStart w:id="1609" w:name="_Toc342296769"/>
      <w:bookmarkStart w:id="1610" w:name="_Toc332206717"/>
      <w:r>
        <w:rPr>
          <w:rFonts w:hint="eastAsia"/>
          <w:color w:val="000000" w:themeColor="text1"/>
          <w:highlight w:val="none"/>
        </w:rPr>
        <w:br w:type="page"/>
      </w:r>
    </w:p>
    <w:p w14:paraId="33914FF5">
      <w:pPr>
        <w:pStyle w:val="2"/>
        <w:numPr>
          <w:ilvl w:val="0"/>
          <w:numId w:val="0"/>
        </w:numPr>
        <w:spacing w:beforeLines="0"/>
        <w:rPr>
          <w:color w:val="000000" w:themeColor="text1"/>
          <w:highlight w:val="none"/>
        </w:rPr>
      </w:pPr>
      <w:bookmarkStart w:id="1611" w:name="_Toc25271"/>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075CC74D">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95" w:right="-281" w:rightChars="-134" w:hanging="199" w:hangingChars="66"/>
        <w:jc w:val="center"/>
        <w:textAlignment w:val="baseline"/>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lang w:eastAsia="zh-CN"/>
        </w:rPr>
        <w:t>2025-2027年阳江市市区住宅专项维修资金专户管理银行服务项目</w:t>
      </w:r>
      <w:r>
        <w:rPr>
          <w:rFonts w:hint="eastAsia" w:ascii="宋体" w:hAnsi="宋体" w:eastAsia="宋体" w:cs="宋体"/>
          <w:b/>
          <w:bCs/>
          <w:color w:val="000000" w:themeColor="text1"/>
          <w:sz w:val="30"/>
          <w:szCs w:val="30"/>
          <w:highlight w:val="none"/>
        </w:rPr>
        <w:t>合同</w:t>
      </w:r>
    </w:p>
    <w:p w14:paraId="2185A05D">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7001C39F">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甲</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w:t>
      </w:r>
      <w:r>
        <w:rPr>
          <w:rFonts w:hint="eastAsia" w:ascii="宋体" w:hAnsi="宋体" w:eastAsia="宋体" w:cs="宋体"/>
          <w:color w:val="000000" w:themeColor="text1"/>
          <w:sz w:val="21"/>
          <w:szCs w:val="21"/>
          <w:highlight w:val="none"/>
          <w:u w:val="single"/>
          <w:lang w:val="en-US" w:eastAsia="zh-CN"/>
        </w:rPr>
        <w:t xml:space="preserve">                                                          </w:t>
      </w:r>
    </w:p>
    <w:p w14:paraId="78C01DEB">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址：</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ab/>
      </w:r>
    </w:p>
    <w:p w14:paraId="553F658E">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话：</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 xml:space="preserve">  传真：</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ab/>
      </w:r>
    </w:p>
    <w:p w14:paraId="61CC8029">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负责人： </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p>
    <w:p w14:paraId="2889E651">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2F562F71">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乙</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方：</w:t>
      </w:r>
      <w:r>
        <w:rPr>
          <w:rFonts w:hint="eastAsia" w:ascii="宋体" w:hAnsi="宋体" w:eastAsia="宋体" w:cs="宋体"/>
          <w:color w:val="000000" w:themeColor="text1"/>
          <w:sz w:val="21"/>
          <w:szCs w:val="21"/>
          <w:highlight w:val="none"/>
          <w:u w:val="single"/>
          <w:lang w:val="en-US" w:eastAsia="zh-CN"/>
        </w:rPr>
        <w:t xml:space="preserve">                                                          </w:t>
      </w:r>
    </w:p>
    <w:p w14:paraId="4679410C">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址：</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ab/>
      </w:r>
    </w:p>
    <w:p w14:paraId="29EDBEEC">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话：</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 xml:space="preserve">  传真：</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ab/>
      </w:r>
    </w:p>
    <w:p w14:paraId="060F2F3A">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负责人： </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 xml:space="preserve"> </w:t>
      </w:r>
    </w:p>
    <w:p w14:paraId="753AB2E9">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764711C4">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jc w:val="left"/>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经</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阳江市物业和房屋租赁管理所</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(以下简称甲方)公开招标，</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(以下简称乙方)合法竞得“2025-2027年阳江市市区住宅专项维修资金专户管理银行服务项目”(项目编号：</w:t>
      </w:r>
      <w:r>
        <w:rPr>
          <w:rFonts w:hint="eastAsia" w:ascii="宋体" w:hAnsi="宋体" w:eastAsia="宋体" w:cs="宋体"/>
          <w:color w:val="000000" w:themeColor="text1"/>
          <w:sz w:val="21"/>
          <w:szCs w:val="21"/>
          <w:highlight w:val="none"/>
          <w:lang w:eastAsia="zh-CN"/>
        </w:rPr>
        <w:t>YXCG-20241105</w:t>
      </w:r>
      <w:r>
        <w:rPr>
          <w:rFonts w:hint="eastAsia" w:ascii="宋体" w:hAnsi="宋体" w:eastAsia="宋体" w:cs="宋体"/>
          <w:color w:val="000000" w:themeColor="text1"/>
          <w:sz w:val="21"/>
          <w:szCs w:val="21"/>
          <w:highlight w:val="none"/>
        </w:rPr>
        <w:t>)的代理资格，现根据中国人民银行《人民币结算账户管理办法》、《物业管理条例》、《住宅专项维修资金管理办法》及《阳江市市区住宅专项维修资金管理实施细则》等法律(法规)规定，经双方共同协商一致，达成如下代理合作合同：</w:t>
      </w:r>
    </w:p>
    <w:p w14:paraId="3B15705B">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第一条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住宅专项维修资金</w:t>
      </w:r>
    </w:p>
    <w:p w14:paraId="6133F466">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本合同所称的住宅专项维修资金，是指业主、建设单位或者公有住宅售房单位按规定交存的，专项用于住宅共用部位、共用设施设备保修期满后的维修、更新和改造的资金。</w:t>
      </w:r>
    </w:p>
    <w:p w14:paraId="5A7AB4C0">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第二条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委托代理事项</w:t>
      </w:r>
    </w:p>
    <w:p w14:paraId="7E7BA1D1">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甲方委托乙方代理阳江市市区住宅专项维修资金</w:t>
      </w:r>
      <w:r>
        <w:rPr>
          <w:rFonts w:hint="eastAsia" w:ascii="宋体" w:hAnsi="宋体" w:cs="宋体"/>
          <w:color w:val="000000" w:themeColor="text1"/>
          <w:sz w:val="21"/>
          <w:szCs w:val="21"/>
          <w:highlight w:val="none"/>
          <w:lang w:eastAsia="zh-CN"/>
        </w:rPr>
        <w:t>银行专户管理</w:t>
      </w:r>
      <w:r>
        <w:rPr>
          <w:rFonts w:hint="eastAsia" w:ascii="宋体" w:hAnsi="宋体" w:eastAsia="宋体" w:cs="宋体"/>
          <w:color w:val="000000" w:themeColor="text1"/>
          <w:sz w:val="21"/>
          <w:szCs w:val="21"/>
          <w:highlight w:val="none"/>
        </w:rPr>
        <w:t>业务，内容包括：维修资金专户的设立、维修资金的交存、补交、归集、支取、退款、划转、销户、查询、利息收益的结算与分配、楼盘和单元户信息维护、单据保管、资金增值等。</w:t>
      </w:r>
    </w:p>
    <w:p w14:paraId="02AFE503">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第三条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甲方的权利和义务</w:t>
      </w:r>
    </w:p>
    <w:p w14:paraId="3F2BE3B6">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(一)甲方应在乙方辖下营业网点开设住宅专项维修资金银行专户，确保代理业务正常开展。</w:t>
      </w:r>
    </w:p>
    <w:p w14:paraId="640A07FB">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(二)负责对住宅专项维修资金业务进行政策指导和监督管理，对住宅专项维修资金使用进行审核。</w:t>
      </w:r>
    </w:p>
    <w:p w14:paraId="469B1FF1">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有权对乙方代理住宅专项维修资金业务的全过程进行监督、检查和指导，有权要求乙方提供涉及住宅专项维修资金业务的有关资料，有权要求乙方对其服务网点的工作人员进行必要的业务培训，确保代理业务的顺利开展。</w:t>
      </w:r>
    </w:p>
    <w:p w14:paraId="771A17D0">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(四)有权根据实际情况按照中国人民银行的有关规定确定住宅专项维修资金的结算方式；有权要求乙方根据中国人民银行规定的使用利率按时支付住宅专项维修资金专用账户的存款利息。</w:t>
      </w:r>
    </w:p>
    <w:p w14:paraId="7F239F36">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(五)按月(季)与乙方核对住宅专项维修资金账务，并协助乙方与业主委员会开展定期对账。</w:t>
      </w:r>
    </w:p>
    <w:p w14:paraId="4261D16E">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(六)甲方应采取有效的措施加强住宅专项维修资金管理系统网络的安全，防止非相关人员访问乙方网络，避免造成不必要的损失。</w:t>
      </w:r>
    </w:p>
    <w:p w14:paraId="70E33A73">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第四条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乙方的权利和义务</w:t>
      </w:r>
    </w:p>
    <w:p w14:paraId="47BD5C50">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(一)乙方有权要求甲方确保资金代理结算数据的准确性，有权要求甲方配合做好住宅专项维修资金专户开立、变更、撤销、对账等工作。</w:t>
      </w:r>
    </w:p>
    <w:p w14:paraId="01391C1B">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(二)乙方要提供符合住宅专项维修资金管理的条件，建立完善的住宅专项维修资金收支业务操作流程和操作规范，配备合理的专业人员，以保证工作的正常开展，提供优质的金融服务。</w:t>
      </w:r>
    </w:p>
    <w:p w14:paraId="37F23ED3">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乙方应根据住宅专项维修资金管理办法，通过管理系统认真核对收款人名称、收款人账号、收款金额等数据，办理维修资金支付手续，保证维修资金结算及时、安全、准确；应配合甲方做好资金支取后的分摊、记账以及其他相关工作；根据甲方制定的退款方案，为交款方因差错造成需进行的维修资金退款，办理退款。</w:t>
      </w:r>
    </w:p>
    <w:p w14:paraId="25E9E044">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(四)乙方应依据缴存通知书确保物业项目与首期归集的专项维修资金</w:t>
      </w:r>
      <w:r>
        <w:rPr>
          <w:rFonts w:hint="eastAsia" w:ascii="宋体" w:hAnsi="宋体" w:cs="宋体"/>
          <w:color w:val="000000" w:themeColor="text1"/>
          <w:sz w:val="21"/>
          <w:szCs w:val="21"/>
          <w:highlight w:val="none"/>
          <w:lang w:val="en-US" w:eastAsia="zh-CN"/>
        </w:rPr>
        <w:t>一一</w:t>
      </w:r>
      <w:r>
        <w:rPr>
          <w:rFonts w:hint="eastAsia" w:ascii="宋体" w:hAnsi="宋体" w:eastAsia="宋体" w:cs="宋体"/>
          <w:color w:val="000000" w:themeColor="text1"/>
          <w:sz w:val="21"/>
          <w:szCs w:val="21"/>
          <w:highlight w:val="none"/>
        </w:rPr>
        <w:t>关联，出具维修资金专用收据，并将维修资金归集的相关数据实时传送到住宅专项维修资金管理系统终端。</w:t>
      </w:r>
    </w:p>
    <w:p w14:paraId="02D24726">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(五)乙方应按照甲方要求做好对账查询工作，及时反馈信息，发现问题及时查明原因并于当日解决；应提供多种查询服务手段，提供各类统计报表，包括：维修资金交存、支付、增值、续筹等情况。</w:t>
      </w:r>
    </w:p>
    <w:p w14:paraId="1E619D5D">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(六)乙方应接受甲方委托，向缴款方开具专用收据，同时应严格按照相关规定保管单据，及时送达单据。在支付超过20万元住宅专项维修资金时，应当与甲方电话核实后方可支付。</w:t>
      </w:r>
    </w:p>
    <w:p w14:paraId="3F0AA68D">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(七)乙方应根据住宅专项维修资金沉淀时间长、规模大、稳定性强等特点，在保证资金安全、及时支付和不违反国家利率政策的前提下，为甲方提供切实可行的保值、增值方案，实现住宅专项维修资金增值保值。</w:t>
      </w:r>
    </w:p>
    <w:p w14:paraId="269FE980">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八)乙方应配合甲方开展住宅专项维修资金管理系统及终端的建设、维护和升级工作，与其他中标银行共同承担物业管理信息化平台开发建设费用(包括系统开发、监理费用，软硬件、网络、机房建设、人员培训、后期维护等费用)</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要制定系统安全以及故障应急处理措施，建立预防住宅专项维修资金管理系统无法正常运转的应急机制，保证住宅专项维修资金业务的正常开展。</w:t>
      </w:r>
    </w:p>
    <w:p w14:paraId="5F5C561A">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(九)乙方应协助甲方开展日常管理工作，做好住宅专项维修资金业务人员、住宅专项维修资金服务对象(</w:t>
      </w:r>
      <w:r>
        <w:rPr>
          <w:rFonts w:hint="eastAsia" w:ascii="宋体" w:hAnsi="宋体" w:cs="宋体"/>
          <w:color w:val="000000" w:themeColor="text1"/>
          <w:szCs w:val="21"/>
          <w:highlight w:val="none"/>
        </w:rPr>
        <w:t>如业主、</w:t>
      </w:r>
      <w:r>
        <w:rPr>
          <w:rFonts w:hint="eastAsia" w:ascii="宋体" w:hAnsi="宋体" w:cs="宋体"/>
          <w:color w:val="000000" w:themeColor="text1"/>
          <w:szCs w:val="21"/>
          <w:highlight w:val="none"/>
          <w:lang w:eastAsia="zh-CN"/>
        </w:rPr>
        <w:t>物业服务人</w:t>
      </w:r>
      <w:r>
        <w:rPr>
          <w:rFonts w:hint="eastAsia" w:ascii="宋体" w:hAnsi="宋体" w:cs="宋体"/>
          <w:color w:val="000000" w:themeColor="text1"/>
          <w:szCs w:val="21"/>
          <w:highlight w:val="none"/>
        </w:rPr>
        <w:t>、开发建设单位等</w:t>
      </w:r>
      <w:r>
        <w:rPr>
          <w:rFonts w:hint="eastAsia" w:ascii="宋体" w:hAnsi="宋体" w:eastAsia="宋体" w:cs="宋体"/>
          <w:color w:val="000000" w:themeColor="text1"/>
          <w:sz w:val="21"/>
          <w:szCs w:val="21"/>
          <w:highlight w:val="none"/>
        </w:rPr>
        <w:t>)以及相关管理主体的培训，并承担相关费用；协助开展住宅专项维修资金法规、政策宣传等工作；协助开展住宅专项维修资金政策及相关问题研究工作。</w:t>
      </w:r>
    </w:p>
    <w:p w14:paraId="66C7A76A">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十</w:t>
      </w:r>
      <w:r>
        <w:rPr>
          <w:rFonts w:hint="eastAsia" w:ascii="宋体" w:hAnsi="宋体" w:eastAsia="宋体" w:cs="宋体"/>
          <w:color w:val="000000" w:themeColor="text1"/>
          <w:sz w:val="21"/>
          <w:szCs w:val="21"/>
          <w:highlight w:val="none"/>
        </w:rPr>
        <w:t>)乙方在实施本合同的全过程中，要做好信息保密工作，接受国家审计部门和甲方的监督和检查，杜绝差错发生，保证甲方资金安全。</w:t>
      </w:r>
    </w:p>
    <w:p w14:paraId="5AD5DCAD">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(十</w:t>
      </w:r>
      <w:r>
        <w:rPr>
          <w:rFonts w:hint="eastAsia" w:ascii="宋体" w:hAnsi="宋体" w:eastAsia="宋体" w:cs="宋体"/>
          <w:color w:val="000000" w:themeColor="text1"/>
          <w:sz w:val="21"/>
          <w:szCs w:val="21"/>
          <w:highlight w:val="none"/>
          <w:lang w:val="en-US" w:eastAsia="zh-CN"/>
        </w:rPr>
        <w:t>一</w:t>
      </w:r>
      <w:r>
        <w:rPr>
          <w:rFonts w:hint="eastAsia" w:ascii="宋体" w:hAnsi="宋体" w:eastAsia="宋体" w:cs="宋体"/>
          <w:color w:val="000000" w:themeColor="text1"/>
          <w:sz w:val="21"/>
          <w:szCs w:val="21"/>
          <w:highlight w:val="none"/>
        </w:rPr>
        <w:t>)乙方应接受甲方合理的改进意见，加强内部管理、强化服务措施、提高服务水平，确保业务的及时、准确、安全、高效处理。</w:t>
      </w:r>
    </w:p>
    <w:p w14:paraId="6D2000D3">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第五条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保密</w:t>
      </w:r>
    </w:p>
    <w:p w14:paraId="70E9D70E">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除法律规定外，甲乙双方不得向第三方组织或个人提供本合同涉及代理的任何资料和信息，如有违约，违约方承担相关法律责任。</w:t>
      </w:r>
    </w:p>
    <w:p w14:paraId="6D9A364F">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第六条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违约责任</w:t>
      </w:r>
    </w:p>
    <w:p w14:paraId="30045F88">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或合同中某一条款因政策性原因需要解除，由甲乙双方协商解决，并共同对外做好宣传解释工作。甲乙双方必须严格遵守合同，不管出现终止本合同的任何情况，乙方都应确保代理业务的正常开展，配合做好交接工作，维护社会稳定。</w:t>
      </w:r>
    </w:p>
    <w:p w14:paraId="0FEA961E">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第七条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合同生效</w:t>
      </w:r>
    </w:p>
    <w:p w14:paraId="55FEE16D">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(一)本合同自双方法定代表人(负责人)或授权代表签字并加盖公章之日起生效，有效期为</w:t>
      </w:r>
      <w:r>
        <w:rPr>
          <w:rFonts w:hint="eastAsia" w:ascii="宋体" w:hAnsi="宋体" w:eastAsia="宋体" w:cs="宋体"/>
          <w:color w:val="000000" w:themeColor="text1"/>
          <w:sz w:val="21"/>
          <w:szCs w:val="21"/>
          <w:highlight w:val="none"/>
          <w:u w:val="single"/>
          <w:lang w:val="en-US" w:eastAsia="zh-CN"/>
        </w:rPr>
        <w:t xml:space="preserve"> 3</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年，自</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年</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月</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日至</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年</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月</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日止。</w:t>
      </w:r>
    </w:p>
    <w:p w14:paraId="6350B225">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(二)合同履行期间，如遇到合同规定与合同生效后颁布的有关政策、法律和法规不相符的，甲乙双方须协商一致并达成书面合同后，方可变更或终止合同。</w:t>
      </w:r>
    </w:p>
    <w:p w14:paraId="5AF8FD19">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(三)本合同终止后，甲乙双方应对委托代理期间发生的未完结事项负责结清，有关保密义务的条款对双方仍有效。</w:t>
      </w:r>
    </w:p>
    <w:p w14:paraId="21FE5043">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第八条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争议的处理</w:t>
      </w:r>
    </w:p>
    <w:p w14:paraId="779CD409">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甲乙双方对合同的执行如有争议，应本着相互信任的原则，共同协商解决。协商不成的，任何一方均可向人民法院提起诉讼。</w:t>
      </w:r>
    </w:p>
    <w:p w14:paraId="72129E0A">
      <w:pPr>
        <w:keepNext w:val="0"/>
        <w:keepLines w:val="0"/>
        <w:pageBreakBefore w:val="0"/>
        <w:widowControl/>
        <w:kinsoku/>
        <w:wordWrap/>
        <w:overflowPunct/>
        <w:topLinePunct w:val="0"/>
        <w:autoSpaceDE w:val="0"/>
        <w:autoSpaceDN w:val="0"/>
        <w:bidi w:val="0"/>
        <w:adjustRightInd w:val="0"/>
        <w:snapToGrid w:val="0"/>
        <w:spacing w:line="480" w:lineRule="auto"/>
        <w:ind w:firstLine="422"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第九条</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其</w:t>
      </w:r>
      <w:r>
        <w:rPr>
          <w:rFonts w:hint="eastAsia" w:ascii="宋体" w:hAnsi="宋体" w:cs="宋体"/>
          <w:b/>
          <w:bCs/>
          <w:color w:val="000000" w:themeColor="text1"/>
          <w:sz w:val="21"/>
          <w:szCs w:val="21"/>
          <w:highlight w:val="none"/>
          <w:lang w:val="en-US" w:eastAsia="zh-CN"/>
        </w:rPr>
        <w:t>他</w:t>
      </w:r>
      <w:r>
        <w:rPr>
          <w:rFonts w:hint="eastAsia" w:ascii="宋体" w:hAnsi="宋体" w:eastAsia="宋体" w:cs="宋体"/>
          <w:b/>
          <w:bCs/>
          <w:color w:val="000000" w:themeColor="text1"/>
          <w:sz w:val="21"/>
          <w:szCs w:val="21"/>
          <w:highlight w:val="none"/>
        </w:rPr>
        <w:t>事项</w:t>
      </w:r>
    </w:p>
    <w:p w14:paraId="75B9D205">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本合同一式四份，甲乙双方各执一份，招标代理机构一份，具有同等法律效力。</w:t>
      </w:r>
    </w:p>
    <w:p w14:paraId="50DDA575">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2979CBDE">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甲方：阳江市物业和房屋租赁管理所(签章)</w:t>
      </w:r>
    </w:p>
    <w:p w14:paraId="7CFD9184">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负责人或授权代理人</w:t>
      </w:r>
      <w:r>
        <w:rPr>
          <w:rFonts w:hint="eastAsia" w:ascii="宋体" w:hAnsi="宋体" w:eastAsia="宋体" w:cs="宋体"/>
          <w:color w:val="000000" w:themeColor="text1"/>
          <w:sz w:val="21"/>
          <w:szCs w:val="21"/>
          <w:highlight w:val="none"/>
          <w:lang w:eastAsia="zh-CN"/>
        </w:rPr>
        <w:t>：</w:t>
      </w:r>
    </w:p>
    <w:p w14:paraId="70A65ED1">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50F0BFF2">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63A4B109">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w:t>
      </w:r>
    </w:p>
    <w:p w14:paraId="2AE1F768">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负责人或授权代理人</w:t>
      </w:r>
      <w:r>
        <w:rPr>
          <w:rFonts w:hint="eastAsia" w:ascii="宋体" w:hAnsi="宋体" w:eastAsia="宋体" w:cs="宋体"/>
          <w:color w:val="000000" w:themeColor="text1"/>
          <w:sz w:val="21"/>
          <w:szCs w:val="21"/>
          <w:highlight w:val="none"/>
          <w:lang w:eastAsia="zh-CN"/>
        </w:rPr>
        <w:t>：</w:t>
      </w:r>
    </w:p>
    <w:p w14:paraId="607B80BE">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7C7B9586">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0998C8DA">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0D50158F">
      <w:pPr>
        <w:keepNext w:val="0"/>
        <w:keepLines w:val="0"/>
        <w:pageBreakBefore w:val="0"/>
        <w:widowControl/>
        <w:kinsoku/>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000000" w:themeColor="text1"/>
          <w:sz w:val="21"/>
          <w:szCs w:val="21"/>
          <w:highlight w:val="none"/>
        </w:rPr>
      </w:pPr>
    </w:p>
    <w:p w14:paraId="2EA712A9">
      <w:pPr>
        <w:keepNext w:val="0"/>
        <w:keepLines w:val="0"/>
        <w:pageBreakBefore w:val="0"/>
        <w:widowControl/>
        <w:kinsoku/>
        <w:wordWrap/>
        <w:overflowPunct/>
        <w:topLinePunct w:val="0"/>
        <w:autoSpaceDE w:val="0"/>
        <w:autoSpaceDN w:val="0"/>
        <w:bidi w:val="0"/>
        <w:adjustRightInd w:val="0"/>
        <w:snapToGrid w:val="0"/>
        <w:spacing w:line="480" w:lineRule="auto"/>
        <w:ind w:firstLine="4200" w:firstLineChars="2000"/>
        <w:textAlignment w:val="baseline"/>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签约日期：</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rPr>
        <w:t>年</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rPr>
        <w:t xml:space="preserve"> 月</w:t>
      </w: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rPr>
        <w:t>日</w:t>
      </w:r>
    </w:p>
    <w:p w14:paraId="0B755D8F">
      <w:pPr>
        <w:keepNext w:val="0"/>
        <w:keepLines w:val="0"/>
        <w:pageBreakBefore w:val="0"/>
        <w:widowControl/>
        <w:kinsoku/>
        <w:wordWrap/>
        <w:overflowPunct/>
        <w:topLinePunct w:val="0"/>
        <w:autoSpaceDE w:val="0"/>
        <w:autoSpaceDN w:val="0"/>
        <w:bidi w:val="0"/>
        <w:adjustRightInd w:val="0"/>
        <w:snapToGrid w:val="0"/>
        <w:spacing w:line="480" w:lineRule="auto"/>
        <w:ind w:firstLine="4200" w:firstLineChars="2000"/>
        <w:textAlignment w:val="baseline"/>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签约地点：广东省阳江市江城区环城南路193</w:t>
      </w:r>
      <w:r>
        <w:rPr>
          <w:rFonts w:hint="eastAsia" w:ascii="宋体" w:hAnsi="宋体" w:eastAsia="宋体" w:cs="宋体"/>
          <w:color w:val="000000" w:themeColor="text1"/>
          <w:sz w:val="21"/>
          <w:szCs w:val="21"/>
          <w:highlight w:val="none"/>
          <w:lang w:val="en-US" w:eastAsia="zh-CN"/>
        </w:rPr>
        <w:t>号</w:t>
      </w:r>
    </w:p>
    <w:p w14:paraId="0A7FACF2">
      <w:pPr>
        <w:spacing w:line="360" w:lineRule="auto"/>
        <w:rPr>
          <w:rFonts w:ascii="宋体" w:hAnsi="宋体"/>
          <w:bCs/>
          <w:color w:val="000000" w:themeColor="text1"/>
          <w:szCs w:val="21"/>
          <w:highlight w:val="none"/>
        </w:rPr>
      </w:pPr>
    </w:p>
    <w:p w14:paraId="6C1BC7A1">
      <w:pPr>
        <w:rPr>
          <w:color w:val="000000" w:themeColor="text1"/>
          <w:highlight w:val="none"/>
        </w:rPr>
      </w:pPr>
    </w:p>
    <w:p w14:paraId="56EA7960">
      <w:pPr>
        <w:pStyle w:val="2"/>
        <w:numPr>
          <w:ilvl w:val="0"/>
          <w:numId w:val="0"/>
        </w:numPr>
        <w:spacing w:beforeLines="0"/>
        <w:rPr>
          <w:color w:val="000000" w:themeColor="text1"/>
          <w:highlight w:val="none"/>
        </w:rPr>
      </w:pPr>
      <w:bookmarkStart w:id="1613" w:name="_Toc339441097"/>
      <w:bookmarkStart w:id="1614" w:name="_Toc333238643"/>
      <w:bookmarkStart w:id="1615" w:name="_Toc340672879"/>
      <w:bookmarkStart w:id="1616" w:name="_Toc332206718"/>
      <w:bookmarkStart w:id="1617" w:name="_Toc333237687"/>
      <w:bookmarkStart w:id="1618" w:name="_Toc365985188"/>
      <w:bookmarkStart w:id="1619" w:name="_Toc350756460"/>
      <w:bookmarkStart w:id="1620" w:name="_Toc341348348"/>
      <w:bookmarkStart w:id="1621" w:name="_Toc336681590"/>
      <w:bookmarkStart w:id="1622" w:name="_Toc350438759"/>
      <w:bookmarkStart w:id="1623" w:name="_Toc337632368"/>
      <w:bookmarkStart w:id="1624" w:name="_Toc339362310"/>
      <w:bookmarkStart w:id="1625" w:name="_Toc342060384"/>
      <w:bookmarkStart w:id="1626" w:name="_Toc339020025"/>
      <w:bookmarkStart w:id="1627" w:name="_Toc330459995"/>
      <w:bookmarkStart w:id="1628" w:name="_Toc333935697"/>
      <w:bookmarkStart w:id="1629" w:name="_Toc336681945"/>
      <w:bookmarkStart w:id="1630" w:name="_Toc366072539"/>
      <w:bookmarkStart w:id="1631" w:name="_Toc331512908"/>
      <w:bookmarkStart w:id="1632" w:name="_Toc339019899"/>
      <w:bookmarkStart w:id="1633" w:name="_Toc332270356"/>
      <w:bookmarkStart w:id="1634" w:name="_Toc500861025"/>
      <w:bookmarkStart w:id="1635" w:name="_Toc331684048"/>
      <w:bookmarkStart w:id="1636" w:name="_Toc339020243"/>
      <w:bookmarkStart w:id="1637" w:name="_Toc345513911"/>
      <w:bookmarkStart w:id="1638" w:name="_Toc333237798"/>
      <w:bookmarkStart w:id="1639" w:name="_Toc342296770"/>
      <w:bookmarkStart w:id="1640" w:name="_Toc339020105"/>
      <w:bookmarkStart w:id="1641" w:name="_Toc333935356"/>
      <w:bookmarkStart w:id="1642" w:name="_Toc349127636"/>
      <w:bookmarkStart w:id="1643" w:name="_Toc340507452"/>
      <w:bookmarkStart w:id="1644" w:name="_Toc365967082"/>
      <w:bookmarkStart w:id="1645" w:name="_Toc349143599"/>
      <w:bookmarkStart w:id="1646" w:name="_Toc491658678"/>
      <w:bookmarkStart w:id="1647" w:name="_Toc27745"/>
      <w:bookmarkStart w:id="1648" w:name="_Toc340677080"/>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C3F35AF">
      <w:pPr>
        <w:pStyle w:val="3"/>
        <w:numPr>
          <w:ilvl w:val="0"/>
          <w:numId w:val="0"/>
        </w:numPr>
        <w:rPr>
          <w:color w:val="000000" w:themeColor="text1"/>
          <w:sz w:val="24"/>
          <w:highlight w:val="none"/>
        </w:rPr>
      </w:pPr>
      <w:bookmarkStart w:id="1651" w:name="_Toc18699"/>
      <w:bookmarkStart w:id="1652" w:name="_Toc21315"/>
      <w:r>
        <w:rPr>
          <w:rFonts w:hint="eastAsia"/>
          <w:color w:val="000000" w:themeColor="text1"/>
          <w:sz w:val="24"/>
          <w:highlight w:val="none"/>
        </w:rPr>
        <w:t>资格审查封面格式</w:t>
      </w:r>
      <w:bookmarkEnd w:id="1651"/>
      <w:bookmarkEnd w:id="1652"/>
    </w:p>
    <w:p w14:paraId="1FFB6FC4">
      <w:pPr>
        <w:pStyle w:val="4"/>
        <w:rPr>
          <w:rFonts w:hAnsi="宋体"/>
          <w:bCs/>
          <w:color w:val="000000" w:themeColor="text1"/>
          <w:sz w:val="21"/>
          <w:highlight w:val="none"/>
        </w:rPr>
      </w:pPr>
    </w:p>
    <w:p w14:paraId="0BFB68F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6F71031">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F350BAF">
      <w:pPr>
        <w:pStyle w:val="4"/>
        <w:rPr>
          <w:rFonts w:hAnsi="宋体"/>
          <w:bCs/>
          <w:color w:val="000000" w:themeColor="text1"/>
          <w:sz w:val="21"/>
          <w:highlight w:val="none"/>
        </w:rPr>
      </w:pPr>
    </w:p>
    <w:p w14:paraId="010DF0ED">
      <w:pPr>
        <w:pStyle w:val="4"/>
        <w:rPr>
          <w:rFonts w:hAnsi="宋体"/>
          <w:bCs/>
          <w:color w:val="000000" w:themeColor="text1"/>
          <w:sz w:val="21"/>
          <w:highlight w:val="none"/>
        </w:rPr>
      </w:pPr>
    </w:p>
    <w:p w14:paraId="0EE057FE">
      <w:pPr>
        <w:pStyle w:val="4"/>
        <w:rPr>
          <w:rFonts w:hAnsi="宋体"/>
          <w:bCs/>
          <w:color w:val="000000" w:themeColor="text1"/>
          <w:sz w:val="21"/>
          <w:highlight w:val="none"/>
        </w:rPr>
      </w:pPr>
    </w:p>
    <w:p w14:paraId="4F9C5EF9">
      <w:pPr>
        <w:pStyle w:val="4"/>
        <w:rPr>
          <w:rFonts w:hAnsi="宋体"/>
          <w:bCs/>
          <w:color w:val="000000" w:themeColor="text1"/>
          <w:sz w:val="21"/>
          <w:highlight w:val="none"/>
        </w:rPr>
      </w:pPr>
    </w:p>
    <w:p w14:paraId="3CF46889">
      <w:pPr>
        <w:pStyle w:val="4"/>
        <w:rPr>
          <w:rFonts w:hAnsi="宋体"/>
          <w:bCs/>
          <w:color w:val="000000" w:themeColor="text1"/>
          <w:sz w:val="21"/>
          <w:highlight w:val="none"/>
        </w:rPr>
      </w:pPr>
    </w:p>
    <w:p w14:paraId="075B2B7C">
      <w:pPr>
        <w:pStyle w:val="4"/>
        <w:rPr>
          <w:rFonts w:hAnsi="宋体"/>
          <w:bCs/>
          <w:color w:val="000000" w:themeColor="text1"/>
          <w:sz w:val="21"/>
          <w:highlight w:val="none"/>
        </w:rPr>
      </w:pPr>
    </w:p>
    <w:p w14:paraId="4F9FF41C">
      <w:pPr>
        <w:pStyle w:val="4"/>
        <w:rPr>
          <w:rFonts w:hAnsi="宋体"/>
          <w:bCs/>
          <w:color w:val="000000" w:themeColor="text1"/>
          <w:sz w:val="21"/>
          <w:highlight w:val="none"/>
        </w:rPr>
      </w:pPr>
    </w:p>
    <w:p w14:paraId="4664BBA0">
      <w:pPr>
        <w:pStyle w:val="4"/>
        <w:rPr>
          <w:rFonts w:hAnsi="宋体"/>
          <w:bCs/>
          <w:color w:val="000000" w:themeColor="text1"/>
          <w:sz w:val="21"/>
          <w:highlight w:val="none"/>
        </w:rPr>
      </w:pPr>
    </w:p>
    <w:p w14:paraId="217EC0B8">
      <w:pPr>
        <w:pStyle w:val="4"/>
        <w:rPr>
          <w:rFonts w:hAnsi="宋体"/>
          <w:bCs/>
          <w:color w:val="000000" w:themeColor="text1"/>
          <w:sz w:val="21"/>
          <w:highlight w:val="none"/>
        </w:rPr>
      </w:pPr>
    </w:p>
    <w:p w14:paraId="16B41349">
      <w:pPr>
        <w:pStyle w:val="4"/>
        <w:rPr>
          <w:rFonts w:hAnsi="宋体"/>
          <w:bCs/>
          <w:color w:val="000000" w:themeColor="text1"/>
          <w:sz w:val="21"/>
          <w:highlight w:val="none"/>
        </w:rPr>
      </w:pPr>
    </w:p>
    <w:p w14:paraId="15549317">
      <w:pPr>
        <w:pStyle w:val="4"/>
        <w:rPr>
          <w:rFonts w:hAnsi="宋体"/>
          <w:bCs/>
          <w:color w:val="000000" w:themeColor="text1"/>
          <w:sz w:val="21"/>
          <w:highlight w:val="none"/>
        </w:rPr>
      </w:pPr>
    </w:p>
    <w:p w14:paraId="689B9C57">
      <w:pPr>
        <w:pStyle w:val="4"/>
        <w:rPr>
          <w:rFonts w:hAnsi="宋体"/>
          <w:bCs/>
          <w:color w:val="000000" w:themeColor="text1"/>
          <w:sz w:val="21"/>
          <w:highlight w:val="none"/>
        </w:rPr>
      </w:pPr>
    </w:p>
    <w:p w14:paraId="34C99E48">
      <w:pPr>
        <w:pStyle w:val="4"/>
        <w:rPr>
          <w:rFonts w:hAnsi="宋体"/>
          <w:bCs/>
          <w:color w:val="000000" w:themeColor="text1"/>
          <w:sz w:val="21"/>
          <w:highlight w:val="none"/>
        </w:rPr>
      </w:pPr>
    </w:p>
    <w:p w14:paraId="35CA007B">
      <w:pPr>
        <w:pStyle w:val="4"/>
        <w:rPr>
          <w:rFonts w:hAnsi="宋体"/>
          <w:bCs/>
          <w:color w:val="000000" w:themeColor="text1"/>
          <w:sz w:val="21"/>
          <w:highlight w:val="none"/>
        </w:rPr>
      </w:pPr>
    </w:p>
    <w:p w14:paraId="21813DBC">
      <w:pPr>
        <w:pStyle w:val="4"/>
        <w:rPr>
          <w:rFonts w:hAnsi="宋体"/>
          <w:bCs/>
          <w:color w:val="000000" w:themeColor="text1"/>
          <w:sz w:val="21"/>
          <w:highlight w:val="none"/>
        </w:rPr>
      </w:pPr>
    </w:p>
    <w:p w14:paraId="762A20F9">
      <w:pPr>
        <w:pStyle w:val="4"/>
        <w:rPr>
          <w:rFonts w:hAnsi="宋体"/>
          <w:bCs/>
          <w:color w:val="000000" w:themeColor="text1"/>
          <w:sz w:val="21"/>
          <w:highlight w:val="none"/>
        </w:rPr>
      </w:pPr>
    </w:p>
    <w:p w14:paraId="493FDBD4">
      <w:pPr>
        <w:pStyle w:val="4"/>
        <w:rPr>
          <w:rFonts w:hAnsi="宋体"/>
          <w:bCs/>
          <w:color w:val="000000" w:themeColor="text1"/>
          <w:sz w:val="21"/>
          <w:highlight w:val="none"/>
        </w:rPr>
      </w:pPr>
    </w:p>
    <w:p w14:paraId="31E13918">
      <w:pPr>
        <w:pStyle w:val="4"/>
        <w:rPr>
          <w:rFonts w:hAnsi="宋体"/>
          <w:bCs/>
          <w:color w:val="000000" w:themeColor="text1"/>
          <w:sz w:val="21"/>
          <w:highlight w:val="none"/>
        </w:rPr>
      </w:pPr>
    </w:p>
    <w:p w14:paraId="285828D5">
      <w:pPr>
        <w:pStyle w:val="4"/>
        <w:rPr>
          <w:rFonts w:hAnsi="宋体"/>
          <w:bCs/>
          <w:color w:val="000000" w:themeColor="text1"/>
          <w:sz w:val="21"/>
          <w:highlight w:val="none"/>
        </w:rPr>
      </w:pPr>
    </w:p>
    <w:p w14:paraId="5923486C">
      <w:pPr>
        <w:pStyle w:val="4"/>
        <w:rPr>
          <w:rFonts w:hAnsi="宋体"/>
          <w:bCs/>
          <w:color w:val="000000" w:themeColor="text1"/>
          <w:sz w:val="21"/>
          <w:highlight w:val="none"/>
        </w:rPr>
      </w:pPr>
    </w:p>
    <w:p w14:paraId="399E374B">
      <w:pPr>
        <w:pStyle w:val="4"/>
        <w:rPr>
          <w:rFonts w:hAnsi="宋体"/>
          <w:bCs/>
          <w:color w:val="000000" w:themeColor="text1"/>
          <w:sz w:val="21"/>
          <w:highlight w:val="none"/>
        </w:rPr>
      </w:pPr>
    </w:p>
    <w:p w14:paraId="05BC0CD8">
      <w:pPr>
        <w:pStyle w:val="4"/>
        <w:rPr>
          <w:rFonts w:hAnsi="宋体"/>
          <w:bCs/>
          <w:color w:val="000000" w:themeColor="text1"/>
          <w:sz w:val="21"/>
          <w:highlight w:val="none"/>
        </w:rPr>
      </w:pPr>
    </w:p>
    <w:p w14:paraId="1A4570B8">
      <w:pPr>
        <w:pStyle w:val="4"/>
        <w:rPr>
          <w:rFonts w:hAnsi="宋体"/>
          <w:bCs/>
          <w:color w:val="000000" w:themeColor="text1"/>
          <w:sz w:val="21"/>
          <w:highlight w:val="none"/>
        </w:rPr>
      </w:pPr>
    </w:p>
    <w:p w14:paraId="750209CC">
      <w:pPr>
        <w:pStyle w:val="4"/>
        <w:rPr>
          <w:rFonts w:hAnsi="宋体"/>
          <w:bCs/>
          <w:color w:val="000000" w:themeColor="text1"/>
          <w:sz w:val="21"/>
          <w:highlight w:val="none"/>
        </w:rPr>
      </w:pPr>
    </w:p>
    <w:p w14:paraId="6A3ED7D5">
      <w:pPr>
        <w:pStyle w:val="4"/>
        <w:rPr>
          <w:rFonts w:hAnsi="宋体"/>
          <w:bCs/>
          <w:color w:val="000000" w:themeColor="text1"/>
          <w:sz w:val="21"/>
          <w:highlight w:val="none"/>
        </w:rPr>
      </w:pPr>
    </w:p>
    <w:p w14:paraId="07EB08FC">
      <w:pPr>
        <w:pStyle w:val="4"/>
        <w:rPr>
          <w:rFonts w:hAnsi="宋体"/>
          <w:bCs/>
          <w:color w:val="000000" w:themeColor="text1"/>
          <w:sz w:val="21"/>
          <w:highlight w:val="none"/>
        </w:rPr>
      </w:pPr>
    </w:p>
    <w:p w14:paraId="5EC44FA9">
      <w:pPr>
        <w:pStyle w:val="4"/>
        <w:rPr>
          <w:rFonts w:hAnsi="宋体"/>
          <w:bCs/>
          <w:color w:val="000000" w:themeColor="text1"/>
          <w:sz w:val="21"/>
          <w:highlight w:val="none"/>
        </w:rPr>
      </w:pPr>
    </w:p>
    <w:p w14:paraId="2C30F55D">
      <w:pPr>
        <w:pStyle w:val="4"/>
        <w:rPr>
          <w:rFonts w:hAnsi="宋体"/>
          <w:bCs/>
          <w:color w:val="000000" w:themeColor="text1"/>
          <w:sz w:val="21"/>
          <w:highlight w:val="none"/>
        </w:rPr>
      </w:pPr>
    </w:p>
    <w:p w14:paraId="6D41CAFF">
      <w:pPr>
        <w:pStyle w:val="4"/>
        <w:rPr>
          <w:rFonts w:hAnsi="宋体"/>
          <w:bCs/>
          <w:color w:val="000000" w:themeColor="text1"/>
          <w:sz w:val="21"/>
          <w:highlight w:val="none"/>
        </w:rPr>
      </w:pPr>
    </w:p>
    <w:p w14:paraId="10158D27">
      <w:pPr>
        <w:pStyle w:val="4"/>
        <w:rPr>
          <w:rFonts w:hAnsi="宋体"/>
          <w:bCs/>
          <w:color w:val="000000" w:themeColor="text1"/>
          <w:sz w:val="21"/>
          <w:highlight w:val="none"/>
        </w:rPr>
      </w:pPr>
    </w:p>
    <w:p w14:paraId="25D4D607">
      <w:pPr>
        <w:pStyle w:val="4"/>
        <w:rPr>
          <w:rFonts w:hAnsi="宋体"/>
          <w:bCs/>
          <w:color w:val="000000" w:themeColor="text1"/>
          <w:sz w:val="21"/>
          <w:highlight w:val="none"/>
        </w:rPr>
      </w:pPr>
    </w:p>
    <w:p w14:paraId="7123A19B">
      <w:pPr>
        <w:pStyle w:val="4"/>
        <w:rPr>
          <w:rFonts w:hAnsi="宋体"/>
          <w:bCs/>
          <w:color w:val="000000" w:themeColor="text1"/>
          <w:sz w:val="21"/>
          <w:highlight w:val="none"/>
        </w:rPr>
      </w:pPr>
    </w:p>
    <w:p w14:paraId="7EFBBA0E">
      <w:pPr>
        <w:pStyle w:val="4"/>
        <w:rPr>
          <w:rFonts w:hAnsi="宋体"/>
          <w:bCs/>
          <w:color w:val="000000" w:themeColor="text1"/>
          <w:sz w:val="21"/>
          <w:highlight w:val="none"/>
        </w:rPr>
      </w:pPr>
    </w:p>
    <w:p w14:paraId="1A1DA9F1">
      <w:pPr>
        <w:pStyle w:val="4"/>
        <w:rPr>
          <w:rFonts w:hAnsi="宋体"/>
          <w:bCs/>
          <w:color w:val="000000" w:themeColor="text1"/>
          <w:sz w:val="21"/>
          <w:highlight w:val="none"/>
        </w:rPr>
      </w:pPr>
    </w:p>
    <w:p w14:paraId="7F0D49F4">
      <w:pPr>
        <w:pStyle w:val="4"/>
        <w:rPr>
          <w:rFonts w:hAnsi="宋体"/>
          <w:bCs/>
          <w:color w:val="000000" w:themeColor="text1"/>
          <w:sz w:val="21"/>
          <w:highlight w:val="none"/>
        </w:rPr>
      </w:pPr>
    </w:p>
    <w:p w14:paraId="3BDB19D1">
      <w:pPr>
        <w:pStyle w:val="4"/>
        <w:spacing w:line="440" w:lineRule="exact"/>
        <w:jc w:val="center"/>
        <w:rPr>
          <w:rFonts w:hAnsi="宋体"/>
          <w:bCs/>
          <w:color w:val="000000" w:themeColor="text1"/>
          <w:sz w:val="21"/>
          <w:highlight w:val="none"/>
        </w:rPr>
      </w:pPr>
    </w:p>
    <w:p w14:paraId="5F7A2A49">
      <w:pPr>
        <w:pStyle w:val="4"/>
        <w:spacing w:line="440" w:lineRule="exact"/>
        <w:jc w:val="center"/>
        <w:rPr>
          <w:rFonts w:hAnsi="宋体"/>
          <w:bCs/>
          <w:color w:val="000000" w:themeColor="text1"/>
          <w:sz w:val="21"/>
          <w:highlight w:val="none"/>
        </w:rPr>
      </w:pPr>
    </w:p>
    <w:p w14:paraId="6CB517AC">
      <w:pPr>
        <w:pStyle w:val="4"/>
        <w:spacing w:line="440" w:lineRule="exact"/>
        <w:jc w:val="center"/>
        <w:rPr>
          <w:rFonts w:hAnsi="宋体"/>
          <w:bCs/>
          <w:color w:val="000000" w:themeColor="text1"/>
          <w:sz w:val="21"/>
          <w:highlight w:val="none"/>
        </w:rPr>
      </w:pPr>
    </w:p>
    <w:p w14:paraId="7A5A0390">
      <w:pPr>
        <w:pStyle w:val="4"/>
        <w:spacing w:line="440" w:lineRule="exact"/>
        <w:jc w:val="center"/>
        <w:rPr>
          <w:rFonts w:hAnsi="宋体"/>
          <w:bCs/>
          <w:color w:val="000000" w:themeColor="text1"/>
          <w:sz w:val="21"/>
          <w:highlight w:val="none"/>
        </w:rPr>
      </w:pPr>
    </w:p>
    <w:p w14:paraId="6A47A2AC">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3887F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8C4BC49">
      <w:pPr>
        <w:pStyle w:val="4"/>
        <w:spacing w:line="360" w:lineRule="auto"/>
        <w:jc w:val="center"/>
        <w:rPr>
          <w:rFonts w:hAnsi="宋体"/>
          <w:bCs/>
          <w:color w:val="000000" w:themeColor="text1"/>
          <w:sz w:val="52"/>
          <w:szCs w:val="52"/>
          <w:highlight w:val="none"/>
        </w:rPr>
      </w:pPr>
    </w:p>
    <w:p w14:paraId="5E782724">
      <w:pPr>
        <w:pStyle w:val="4"/>
        <w:spacing w:line="360" w:lineRule="auto"/>
        <w:jc w:val="center"/>
        <w:rPr>
          <w:rFonts w:hAnsi="宋体"/>
          <w:bCs/>
          <w:color w:val="000000" w:themeColor="text1"/>
          <w:sz w:val="52"/>
          <w:szCs w:val="52"/>
          <w:highlight w:val="none"/>
        </w:rPr>
      </w:pPr>
    </w:p>
    <w:p w14:paraId="42827C20">
      <w:pPr>
        <w:pStyle w:val="4"/>
        <w:spacing w:line="360" w:lineRule="auto"/>
        <w:jc w:val="center"/>
        <w:rPr>
          <w:rFonts w:hAnsi="宋体"/>
          <w:bCs/>
          <w:color w:val="000000" w:themeColor="text1"/>
          <w:sz w:val="52"/>
          <w:szCs w:val="52"/>
          <w:highlight w:val="none"/>
        </w:rPr>
      </w:pPr>
    </w:p>
    <w:p w14:paraId="22E0AE9E">
      <w:pPr>
        <w:pStyle w:val="4"/>
        <w:spacing w:line="360" w:lineRule="auto"/>
        <w:jc w:val="center"/>
        <w:rPr>
          <w:rFonts w:hAnsi="宋体"/>
          <w:bCs/>
          <w:color w:val="000000" w:themeColor="text1"/>
          <w:sz w:val="52"/>
          <w:szCs w:val="52"/>
          <w:highlight w:val="none"/>
        </w:rPr>
      </w:pPr>
    </w:p>
    <w:p w14:paraId="2097B8D2">
      <w:pPr>
        <w:pStyle w:val="4"/>
        <w:spacing w:line="360" w:lineRule="auto"/>
        <w:jc w:val="center"/>
        <w:rPr>
          <w:rFonts w:hAnsi="宋体"/>
          <w:bCs/>
          <w:color w:val="000000" w:themeColor="text1"/>
          <w:sz w:val="52"/>
          <w:szCs w:val="52"/>
          <w:highlight w:val="none"/>
        </w:rPr>
      </w:pPr>
    </w:p>
    <w:p w14:paraId="779A0676">
      <w:pPr>
        <w:pStyle w:val="4"/>
        <w:spacing w:line="440" w:lineRule="exact"/>
        <w:jc w:val="center"/>
        <w:rPr>
          <w:rFonts w:hAnsi="宋体"/>
          <w:bCs/>
          <w:color w:val="000000" w:themeColor="text1"/>
          <w:sz w:val="21"/>
          <w:highlight w:val="none"/>
        </w:rPr>
      </w:pPr>
    </w:p>
    <w:p w14:paraId="6AF6C338">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7AC19F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06D758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42433AA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282DD46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139AAE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C5DA6E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FD896A1">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31771FF">
      <w:pPr>
        <w:tabs>
          <w:tab w:val="left" w:pos="1004"/>
          <w:tab w:val="left" w:pos="4267"/>
        </w:tabs>
        <w:spacing w:line="400" w:lineRule="exact"/>
        <w:rPr>
          <w:rFonts w:ascii="宋体" w:hAnsi="宋体"/>
          <w:bCs/>
          <w:color w:val="000000" w:themeColor="text1"/>
          <w:highlight w:val="none"/>
        </w:rPr>
      </w:pPr>
    </w:p>
    <w:p w14:paraId="757D1B26">
      <w:pPr>
        <w:tabs>
          <w:tab w:val="left" w:pos="1004"/>
          <w:tab w:val="left" w:pos="4267"/>
        </w:tabs>
        <w:spacing w:line="400" w:lineRule="exact"/>
        <w:rPr>
          <w:rFonts w:ascii="宋体" w:hAnsi="宋体"/>
          <w:bCs/>
          <w:color w:val="000000" w:themeColor="text1"/>
          <w:highlight w:val="none"/>
        </w:rPr>
      </w:pPr>
    </w:p>
    <w:p w14:paraId="5B878700">
      <w:pPr>
        <w:tabs>
          <w:tab w:val="left" w:pos="1004"/>
          <w:tab w:val="left" w:pos="4267"/>
        </w:tabs>
        <w:spacing w:line="400" w:lineRule="exact"/>
        <w:rPr>
          <w:rFonts w:ascii="宋体" w:hAnsi="宋体"/>
          <w:bCs/>
          <w:color w:val="000000" w:themeColor="text1"/>
          <w:highlight w:val="none"/>
        </w:rPr>
      </w:pPr>
    </w:p>
    <w:p w14:paraId="7952F120">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24939"/>
      <w:r>
        <w:rPr>
          <w:rFonts w:hint="eastAsia"/>
          <w:color w:val="000000" w:themeColor="text1"/>
          <w:sz w:val="24"/>
          <w:highlight w:val="none"/>
        </w:rPr>
        <w:t>自查表</w:t>
      </w:r>
      <w:bookmarkEnd w:id="1653"/>
      <w:bookmarkEnd w:id="1654"/>
    </w:p>
    <w:p w14:paraId="7DF94890">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17209"/>
      <w:r>
        <w:rPr>
          <w:rFonts w:hint="eastAsia" w:ascii="宋体"/>
          <w:b/>
          <w:bCs w:val="0"/>
          <w:color w:val="000000" w:themeColor="text1"/>
          <w:szCs w:val="21"/>
          <w:highlight w:val="none"/>
        </w:rPr>
        <w:t>资格性自查表</w:t>
      </w:r>
      <w:bookmarkEnd w:id="1655"/>
      <w:bookmarkEnd w:id="1656"/>
    </w:p>
    <w:p w14:paraId="5F61CAE6">
      <w:pPr>
        <w:jc w:val="center"/>
        <w:rPr>
          <w:rFonts w:ascii="宋体" w:hAnsi="宋体"/>
          <w:b/>
          <w:bCs/>
          <w:color w:val="000000" w:themeColor="text1"/>
          <w:szCs w:val="21"/>
          <w:highlight w:val="none"/>
        </w:rPr>
      </w:pPr>
    </w:p>
    <w:tbl>
      <w:tblPr>
        <w:tblStyle w:val="4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029"/>
        <w:gridCol w:w="2161"/>
        <w:gridCol w:w="1822"/>
        <w:gridCol w:w="2234"/>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45B1CCD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066298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6A53709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442" w:type="dxa"/>
            <w:vMerge w:val="restart"/>
            <w:vAlign w:val="center"/>
          </w:tcPr>
          <w:p w14:paraId="02F7E004">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29" w:type="dxa"/>
            <w:vMerge w:val="restart"/>
            <w:vAlign w:val="center"/>
          </w:tcPr>
          <w:p w14:paraId="7A59A0B6">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5B776D3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0FA5B492">
            <w:pPr>
              <w:tabs>
                <w:tab w:val="left" w:pos="0"/>
              </w:tabs>
              <w:rPr>
                <w:rFonts w:ascii="宋体" w:hAnsi="宋体"/>
                <w:b/>
                <w:bCs/>
                <w:color w:val="000000" w:themeColor="text1"/>
                <w:szCs w:val="21"/>
                <w:highlight w:val="none"/>
              </w:rPr>
            </w:pPr>
          </w:p>
        </w:tc>
        <w:tc>
          <w:tcPr>
            <w:tcW w:w="1822" w:type="dxa"/>
            <w:vAlign w:val="center"/>
          </w:tcPr>
          <w:p w14:paraId="630CF37E">
            <w:pPr>
              <w:tabs>
                <w:tab w:val="left" w:pos="480"/>
              </w:tabs>
              <w:ind w:left="480" w:hanging="480"/>
              <w:rPr>
                <w:rFonts w:ascii="宋体" w:hAnsi="宋体"/>
                <w:b/>
                <w:bCs/>
                <w:color w:val="000000" w:themeColor="text1"/>
                <w:szCs w:val="21"/>
                <w:highlight w:val="none"/>
              </w:rPr>
            </w:pPr>
          </w:p>
        </w:tc>
        <w:tc>
          <w:tcPr>
            <w:tcW w:w="2234" w:type="dxa"/>
            <w:vAlign w:val="center"/>
          </w:tcPr>
          <w:p w14:paraId="02E61A4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08B69D7">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0F68389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442" w:type="dxa"/>
            <w:vMerge w:val="continue"/>
            <w:vAlign w:val="center"/>
          </w:tcPr>
          <w:p w14:paraId="1545ECC7">
            <w:pPr>
              <w:tabs>
                <w:tab w:val="left" w:pos="480"/>
              </w:tabs>
              <w:ind w:left="480" w:hanging="480"/>
              <w:jc w:val="center"/>
              <w:rPr>
                <w:rFonts w:ascii="宋体" w:hAnsi="宋体"/>
                <w:color w:val="000000" w:themeColor="text1"/>
                <w:szCs w:val="21"/>
                <w:highlight w:val="none"/>
              </w:rPr>
            </w:pPr>
          </w:p>
        </w:tc>
        <w:tc>
          <w:tcPr>
            <w:tcW w:w="2029" w:type="dxa"/>
            <w:vMerge w:val="continue"/>
            <w:vAlign w:val="center"/>
          </w:tcPr>
          <w:p w14:paraId="36993F39">
            <w:pPr>
              <w:tabs>
                <w:tab w:val="left" w:pos="146"/>
              </w:tabs>
              <w:ind w:left="146"/>
              <w:rPr>
                <w:rFonts w:ascii="宋体" w:hAnsi="宋体"/>
                <w:color w:val="000000" w:themeColor="text1"/>
                <w:szCs w:val="21"/>
                <w:highlight w:val="none"/>
              </w:rPr>
            </w:pPr>
          </w:p>
        </w:tc>
        <w:tc>
          <w:tcPr>
            <w:tcW w:w="2161" w:type="dxa"/>
            <w:vAlign w:val="center"/>
          </w:tcPr>
          <w:p w14:paraId="301B38A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投标人应为在阳江市市区内依法设立并取得营业执照的商业银行和政策性银行或其他金融机构</w:t>
            </w:r>
          </w:p>
        </w:tc>
        <w:tc>
          <w:tcPr>
            <w:tcW w:w="1822" w:type="dxa"/>
            <w:vAlign w:val="center"/>
          </w:tcPr>
          <w:p w14:paraId="1F589145">
            <w:pPr>
              <w:tabs>
                <w:tab w:val="left" w:pos="480"/>
              </w:tabs>
              <w:ind w:left="480" w:hanging="480"/>
              <w:rPr>
                <w:rFonts w:ascii="宋体" w:hAnsi="宋体"/>
                <w:color w:val="000000" w:themeColor="text1"/>
                <w:szCs w:val="21"/>
                <w:highlight w:val="none"/>
              </w:rPr>
            </w:pPr>
          </w:p>
        </w:tc>
        <w:tc>
          <w:tcPr>
            <w:tcW w:w="2234" w:type="dxa"/>
            <w:vAlign w:val="center"/>
          </w:tcPr>
          <w:p w14:paraId="23C9C58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EACA8F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442" w:type="dxa"/>
            <w:vMerge w:val="continue"/>
            <w:vAlign w:val="center"/>
          </w:tcPr>
          <w:p w14:paraId="54D1FF3B">
            <w:pPr>
              <w:tabs>
                <w:tab w:val="left" w:pos="480"/>
              </w:tabs>
              <w:ind w:left="480" w:hanging="480"/>
              <w:jc w:val="center"/>
              <w:rPr>
                <w:rFonts w:ascii="宋体" w:hAnsi="宋体"/>
                <w:color w:val="000000" w:themeColor="text1"/>
                <w:szCs w:val="21"/>
                <w:highlight w:val="none"/>
              </w:rPr>
            </w:pPr>
          </w:p>
        </w:tc>
        <w:tc>
          <w:tcPr>
            <w:tcW w:w="2029" w:type="dxa"/>
            <w:vAlign w:val="center"/>
          </w:tcPr>
          <w:p w14:paraId="1739662F">
            <w:pPr>
              <w:tabs>
                <w:tab w:val="left" w:pos="146"/>
              </w:tabs>
              <w:rPr>
                <w:rFonts w:ascii="宋体" w:hAnsi="宋体"/>
                <w:b/>
                <w:bCs/>
                <w:color w:val="000000" w:themeColor="text1"/>
                <w:szCs w:val="21"/>
                <w:highlight w:val="none"/>
              </w:rPr>
            </w:pPr>
            <w:r>
              <w:rPr>
                <w:rFonts w:hint="eastAsia" w:ascii="宋体" w:hAnsi="宋体" w:cs="宋体"/>
                <w:color w:val="000000" w:themeColor="text1"/>
                <w:szCs w:val="21"/>
                <w:highlight w:val="none"/>
              </w:rPr>
              <w:t>本项目不接受联合体投标，中标单位不得转分包项目</w:t>
            </w:r>
          </w:p>
        </w:tc>
        <w:tc>
          <w:tcPr>
            <w:tcW w:w="2161" w:type="dxa"/>
            <w:vAlign w:val="center"/>
          </w:tcPr>
          <w:p w14:paraId="1011D43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61371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2F3570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DA287FE">
      <w:pPr>
        <w:tabs>
          <w:tab w:val="center" w:pos="4483"/>
        </w:tabs>
        <w:ind w:left="315" w:leftChars="50" w:hanging="210" w:hangingChars="100"/>
        <w:rPr>
          <w:rFonts w:ascii="宋体" w:hAnsi="宋体"/>
          <w:color w:val="000000" w:themeColor="text1"/>
          <w:szCs w:val="21"/>
          <w:highlight w:val="none"/>
        </w:rPr>
      </w:pPr>
    </w:p>
    <w:p w14:paraId="5F4821C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72DED059">
      <w:pPr>
        <w:adjustRightInd w:val="0"/>
        <w:snapToGrid w:val="0"/>
        <w:spacing w:line="300" w:lineRule="auto"/>
        <w:rPr>
          <w:color w:val="000000" w:themeColor="text1"/>
          <w:szCs w:val="21"/>
          <w:highlight w:val="none"/>
        </w:rPr>
      </w:pPr>
    </w:p>
    <w:p w14:paraId="68EBD00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9998E5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2F57C1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EA73157">
      <w:pPr>
        <w:adjustRightInd w:val="0"/>
        <w:snapToGrid w:val="0"/>
        <w:spacing w:line="300" w:lineRule="auto"/>
        <w:rPr>
          <w:color w:val="000000" w:themeColor="text1"/>
          <w:sz w:val="24"/>
          <w:highlight w:val="none"/>
        </w:rPr>
      </w:pPr>
    </w:p>
    <w:p w14:paraId="5F1C910C">
      <w:pPr>
        <w:adjustRightInd w:val="0"/>
        <w:snapToGrid w:val="0"/>
        <w:spacing w:line="300" w:lineRule="auto"/>
        <w:rPr>
          <w:color w:val="000000" w:themeColor="text1"/>
          <w:sz w:val="24"/>
          <w:highlight w:val="none"/>
        </w:rPr>
      </w:pPr>
    </w:p>
    <w:p w14:paraId="65F56D45">
      <w:pPr>
        <w:adjustRightInd w:val="0"/>
        <w:snapToGrid w:val="0"/>
        <w:spacing w:line="300" w:lineRule="auto"/>
        <w:rPr>
          <w:color w:val="000000" w:themeColor="text1"/>
          <w:sz w:val="24"/>
          <w:highlight w:val="none"/>
        </w:rPr>
      </w:pPr>
    </w:p>
    <w:p w14:paraId="1BF62D63">
      <w:pPr>
        <w:tabs>
          <w:tab w:val="left" w:pos="1004"/>
          <w:tab w:val="left" w:pos="4267"/>
        </w:tabs>
        <w:spacing w:line="400" w:lineRule="exact"/>
        <w:rPr>
          <w:rFonts w:ascii="宋体" w:hAnsi="宋体"/>
          <w:bCs/>
          <w:color w:val="000000" w:themeColor="text1"/>
          <w:highlight w:val="none"/>
        </w:rPr>
        <w:sectPr>
          <w:footerReference r:id="rId12" w:type="first"/>
          <w:headerReference r:id="rId10" w:type="default"/>
          <w:footerReference r:id="rId11" w:type="default"/>
          <w:pgSz w:w="11906" w:h="16838"/>
          <w:pgMar w:top="1474" w:right="1418" w:bottom="1474" w:left="1418" w:header="851" w:footer="851" w:gutter="0"/>
          <w:cols w:space="720" w:num="1"/>
          <w:titlePg/>
          <w:docGrid w:linePitch="312" w:charSpace="0"/>
        </w:sectPr>
      </w:pPr>
    </w:p>
    <w:p w14:paraId="7BA478DD">
      <w:pPr>
        <w:pStyle w:val="3"/>
        <w:numPr>
          <w:ilvl w:val="0"/>
          <w:numId w:val="0"/>
        </w:numPr>
        <w:rPr>
          <w:color w:val="000000" w:themeColor="text1"/>
          <w:highlight w:val="none"/>
        </w:rPr>
      </w:pPr>
      <w:bookmarkStart w:id="1657" w:name="_Toc15080"/>
      <w:bookmarkStart w:id="1658" w:name="_Toc21470"/>
      <w:r>
        <w:rPr>
          <w:rFonts w:hint="eastAsia"/>
          <w:color w:val="000000" w:themeColor="text1"/>
          <w:highlight w:val="none"/>
        </w:rPr>
        <w:t>（一）资格审查文件要求提交的有效证明文件</w:t>
      </w:r>
      <w:bookmarkEnd w:id="1657"/>
      <w:bookmarkEnd w:id="1658"/>
    </w:p>
    <w:p w14:paraId="6FBDBA2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54062BC">
      <w:pPr>
        <w:pStyle w:val="4"/>
        <w:rPr>
          <w:color w:val="000000" w:themeColor="text1"/>
          <w:highlight w:val="none"/>
        </w:rPr>
      </w:pPr>
    </w:p>
    <w:p w14:paraId="2218ADD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7D238B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6D6D15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3A2A09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79B714C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FA5BD4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145B78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14179A27">
      <w:pPr>
        <w:pStyle w:val="4"/>
        <w:rPr>
          <w:rFonts w:hAnsi="宋体"/>
          <w:bCs/>
          <w:color w:val="000000" w:themeColor="text1"/>
          <w:sz w:val="21"/>
          <w:szCs w:val="21"/>
          <w:highlight w:val="none"/>
        </w:rPr>
      </w:pPr>
    </w:p>
    <w:p w14:paraId="68819133">
      <w:pPr>
        <w:pStyle w:val="4"/>
        <w:rPr>
          <w:rFonts w:hAnsi="宋体"/>
          <w:bCs/>
          <w:color w:val="000000" w:themeColor="text1"/>
          <w:sz w:val="21"/>
          <w:szCs w:val="21"/>
          <w:highlight w:val="none"/>
        </w:rPr>
      </w:pPr>
    </w:p>
    <w:p w14:paraId="4DAC32DC">
      <w:pPr>
        <w:pStyle w:val="4"/>
        <w:rPr>
          <w:rFonts w:hAnsi="宋体"/>
          <w:bCs/>
          <w:color w:val="000000" w:themeColor="text1"/>
          <w:sz w:val="21"/>
          <w:szCs w:val="21"/>
          <w:highlight w:val="none"/>
        </w:rPr>
      </w:pPr>
    </w:p>
    <w:p w14:paraId="6227F9E3">
      <w:pPr>
        <w:pStyle w:val="4"/>
        <w:rPr>
          <w:rFonts w:hAnsi="宋体"/>
          <w:bCs/>
          <w:color w:val="000000" w:themeColor="text1"/>
          <w:sz w:val="21"/>
          <w:szCs w:val="21"/>
          <w:highlight w:val="none"/>
        </w:rPr>
      </w:pPr>
    </w:p>
    <w:p w14:paraId="32AA5CBF">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CB4D8B6">
      <w:pPr>
        <w:pStyle w:val="4"/>
        <w:rPr>
          <w:rFonts w:hAnsi="宋体"/>
          <w:color w:val="000000" w:themeColor="text1"/>
          <w:szCs w:val="21"/>
          <w:highlight w:val="none"/>
        </w:rPr>
      </w:pPr>
    </w:p>
    <w:p w14:paraId="50EAA957">
      <w:pPr>
        <w:pStyle w:val="4"/>
        <w:rPr>
          <w:rFonts w:hAnsi="宋体"/>
          <w:color w:val="000000" w:themeColor="text1"/>
          <w:szCs w:val="21"/>
          <w:highlight w:val="none"/>
        </w:rPr>
      </w:pPr>
    </w:p>
    <w:p w14:paraId="556F45AC">
      <w:pPr>
        <w:pStyle w:val="4"/>
        <w:rPr>
          <w:rFonts w:hAnsi="宋体"/>
          <w:color w:val="000000" w:themeColor="text1"/>
          <w:szCs w:val="21"/>
          <w:highlight w:val="none"/>
        </w:rPr>
      </w:pPr>
    </w:p>
    <w:p w14:paraId="28D0B3DF">
      <w:pPr>
        <w:pStyle w:val="4"/>
        <w:rPr>
          <w:rFonts w:hAnsi="宋体"/>
          <w:color w:val="000000" w:themeColor="text1"/>
          <w:szCs w:val="21"/>
          <w:highlight w:val="none"/>
        </w:rPr>
      </w:pPr>
    </w:p>
    <w:p w14:paraId="69914A6D">
      <w:pPr>
        <w:pStyle w:val="4"/>
        <w:rPr>
          <w:rFonts w:hAnsi="宋体"/>
          <w:color w:val="000000" w:themeColor="text1"/>
          <w:szCs w:val="21"/>
          <w:highlight w:val="none"/>
        </w:rPr>
      </w:pPr>
    </w:p>
    <w:p w14:paraId="05E11E54">
      <w:pPr>
        <w:pStyle w:val="4"/>
        <w:rPr>
          <w:rFonts w:hAnsi="宋体"/>
          <w:color w:val="000000" w:themeColor="text1"/>
          <w:szCs w:val="21"/>
          <w:highlight w:val="none"/>
        </w:rPr>
      </w:pPr>
    </w:p>
    <w:p w14:paraId="2855311E">
      <w:pPr>
        <w:pStyle w:val="4"/>
        <w:rPr>
          <w:rFonts w:hAnsi="宋体"/>
          <w:color w:val="000000" w:themeColor="text1"/>
          <w:szCs w:val="21"/>
          <w:highlight w:val="none"/>
        </w:rPr>
      </w:pPr>
    </w:p>
    <w:p w14:paraId="674A1301">
      <w:pPr>
        <w:pStyle w:val="4"/>
        <w:rPr>
          <w:rFonts w:hAnsi="宋体"/>
          <w:color w:val="000000" w:themeColor="text1"/>
          <w:szCs w:val="21"/>
          <w:highlight w:val="none"/>
        </w:rPr>
      </w:pPr>
    </w:p>
    <w:p w14:paraId="1FC7F5AA">
      <w:pPr>
        <w:pStyle w:val="4"/>
        <w:rPr>
          <w:rFonts w:hAnsi="宋体"/>
          <w:color w:val="000000" w:themeColor="text1"/>
          <w:szCs w:val="21"/>
          <w:highlight w:val="none"/>
        </w:rPr>
      </w:pPr>
    </w:p>
    <w:p w14:paraId="55284E9A">
      <w:pPr>
        <w:pStyle w:val="4"/>
        <w:rPr>
          <w:rFonts w:hAnsi="宋体"/>
          <w:color w:val="000000" w:themeColor="text1"/>
          <w:szCs w:val="21"/>
          <w:highlight w:val="none"/>
        </w:rPr>
      </w:pPr>
    </w:p>
    <w:p w14:paraId="065C4D9B">
      <w:pPr>
        <w:pStyle w:val="4"/>
        <w:rPr>
          <w:rFonts w:hAnsi="宋体"/>
          <w:color w:val="000000" w:themeColor="text1"/>
          <w:szCs w:val="21"/>
          <w:highlight w:val="none"/>
        </w:rPr>
      </w:pPr>
    </w:p>
    <w:p w14:paraId="1E19D6C1">
      <w:pPr>
        <w:pStyle w:val="4"/>
        <w:rPr>
          <w:rFonts w:hAnsi="宋体"/>
          <w:color w:val="000000" w:themeColor="text1"/>
          <w:szCs w:val="21"/>
          <w:highlight w:val="none"/>
        </w:rPr>
      </w:pPr>
    </w:p>
    <w:p w14:paraId="60505A5E">
      <w:pPr>
        <w:pStyle w:val="4"/>
        <w:rPr>
          <w:rFonts w:hAnsi="宋体"/>
          <w:color w:val="000000" w:themeColor="text1"/>
          <w:szCs w:val="21"/>
          <w:highlight w:val="none"/>
        </w:rPr>
      </w:pPr>
    </w:p>
    <w:p w14:paraId="05A7A118">
      <w:pPr>
        <w:pStyle w:val="4"/>
        <w:rPr>
          <w:rFonts w:hAnsi="宋体"/>
          <w:color w:val="000000" w:themeColor="text1"/>
          <w:szCs w:val="21"/>
          <w:highlight w:val="none"/>
        </w:rPr>
      </w:pPr>
    </w:p>
    <w:p w14:paraId="0ADBBA23">
      <w:pPr>
        <w:pStyle w:val="4"/>
        <w:rPr>
          <w:rFonts w:hAnsi="宋体"/>
          <w:color w:val="000000" w:themeColor="text1"/>
          <w:szCs w:val="21"/>
          <w:highlight w:val="none"/>
        </w:rPr>
      </w:pPr>
    </w:p>
    <w:p w14:paraId="2A808ED5">
      <w:pPr>
        <w:pStyle w:val="4"/>
        <w:rPr>
          <w:rFonts w:hAnsi="宋体"/>
          <w:color w:val="000000" w:themeColor="text1"/>
          <w:szCs w:val="21"/>
          <w:highlight w:val="none"/>
        </w:rPr>
      </w:pPr>
    </w:p>
    <w:p w14:paraId="20F44B1C">
      <w:pPr>
        <w:pStyle w:val="3"/>
        <w:numPr>
          <w:ilvl w:val="0"/>
          <w:numId w:val="0"/>
        </w:numPr>
        <w:rPr>
          <w:rFonts w:hAnsi="黑体"/>
          <w:color w:val="000000" w:themeColor="text1"/>
          <w:szCs w:val="21"/>
          <w:highlight w:val="none"/>
        </w:rPr>
      </w:pPr>
      <w:bookmarkStart w:id="1659" w:name="_Toc30401"/>
      <w:bookmarkStart w:id="1660" w:name="_Toc26194"/>
      <w:r>
        <w:rPr>
          <w:rFonts w:hint="eastAsia" w:hAnsi="黑体"/>
          <w:color w:val="000000" w:themeColor="text1"/>
          <w:szCs w:val="21"/>
          <w:highlight w:val="none"/>
        </w:rPr>
        <w:t>（二）无重大违法记录声明函</w:t>
      </w:r>
      <w:bookmarkEnd w:id="1659"/>
      <w:bookmarkEnd w:id="1660"/>
    </w:p>
    <w:p w14:paraId="56F240D2">
      <w:pPr>
        <w:pStyle w:val="4"/>
        <w:spacing w:line="360" w:lineRule="auto"/>
        <w:ind w:left="420" w:firstLine="0"/>
        <w:rPr>
          <w:color w:val="000000" w:themeColor="text1"/>
          <w:highlight w:val="none"/>
        </w:rPr>
      </w:pPr>
    </w:p>
    <w:p w14:paraId="26AD955A">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C476819">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0A716F16">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CBF56F7">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13780F82">
      <w:pPr>
        <w:spacing w:line="360" w:lineRule="auto"/>
        <w:rPr>
          <w:color w:val="000000" w:themeColor="text1"/>
          <w:szCs w:val="21"/>
          <w:highlight w:val="none"/>
        </w:rPr>
      </w:pPr>
      <w:r>
        <w:rPr>
          <w:rFonts w:hint="eastAsia"/>
          <w:color w:val="000000" w:themeColor="text1"/>
          <w:szCs w:val="21"/>
          <w:highlight w:val="none"/>
        </w:rPr>
        <w:t xml:space="preserve">    特此声明。</w:t>
      </w:r>
    </w:p>
    <w:p w14:paraId="7FF7B687">
      <w:pPr>
        <w:spacing w:line="360" w:lineRule="auto"/>
        <w:ind w:firstLine="660"/>
        <w:rPr>
          <w:color w:val="000000" w:themeColor="text1"/>
          <w:szCs w:val="21"/>
          <w:highlight w:val="none"/>
        </w:rPr>
      </w:pPr>
    </w:p>
    <w:p w14:paraId="5D22641C">
      <w:pPr>
        <w:spacing w:line="360" w:lineRule="auto"/>
        <w:ind w:firstLine="660"/>
        <w:rPr>
          <w:color w:val="000000" w:themeColor="text1"/>
          <w:szCs w:val="21"/>
          <w:highlight w:val="none"/>
        </w:rPr>
      </w:pPr>
    </w:p>
    <w:p w14:paraId="0B6764CF">
      <w:pPr>
        <w:spacing w:line="360" w:lineRule="auto"/>
        <w:ind w:firstLine="660"/>
        <w:rPr>
          <w:color w:val="000000" w:themeColor="text1"/>
          <w:szCs w:val="21"/>
          <w:highlight w:val="none"/>
        </w:rPr>
      </w:pPr>
    </w:p>
    <w:p w14:paraId="18931C7D">
      <w:pPr>
        <w:spacing w:line="360" w:lineRule="auto"/>
        <w:ind w:firstLine="660"/>
        <w:rPr>
          <w:color w:val="000000" w:themeColor="text1"/>
          <w:szCs w:val="21"/>
          <w:highlight w:val="none"/>
        </w:rPr>
      </w:pPr>
    </w:p>
    <w:p w14:paraId="5EB89F3B">
      <w:pPr>
        <w:spacing w:line="360" w:lineRule="auto"/>
        <w:ind w:firstLine="660"/>
        <w:rPr>
          <w:color w:val="000000" w:themeColor="text1"/>
          <w:szCs w:val="21"/>
          <w:highlight w:val="none"/>
        </w:rPr>
      </w:pPr>
    </w:p>
    <w:p w14:paraId="6BC180A2">
      <w:pPr>
        <w:spacing w:line="360" w:lineRule="auto"/>
        <w:ind w:firstLine="660"/>
        <w:rPr>
          <w:color w:val="000000" w:themeColor="text1"/>
          <w:szCs w:val="21"/>
          <w:highlight w:val="none"/>
        </w:rPr>
      </w:pPr>
    </w:p>
    <w:p w14:paraId="7970BDC2">
      <w:pPr>
        <w:spacing w:line="360" w:lineRule="auto"/>
        <w:ind w:firstLine="660"/>
        <w:rPr>
          <w:color w:val="000000" w:themeColor="text1"/>
          <w:szCs w:val="21"/>
          <w:highlight w:val="none"/>
        </w:rPr>
      </w:pPr>
    </w:p>
    <w:p w14:paraId="752CC5DE">
      <w:pPr>
        <w:spacing w:line="360" w:lineRule="auto"/>
        <w:ind w:firstLine="660"/>
        <w:rPr>
          <w:color w:val="000000" w:themeColor="text1"/>
          <w:szCs w:val="21"/>
          <w:highlight w:val="none"/>
        </w:rPr>
      </w:pPr>
    </w:p>
    <w:p w14:paraId="51AFC25E">
      <w:pPr>
        <w:spacing w:line="360" w:lineRule="auto"/>
        <w:ind w:firstLine="660"/>
        <w:rPr>
          <w:color w:val="000000" w:themeColor="text1"/>
          <w:szCs w:val="21"/>
          <w:highlight w:val="none"/>
        </w:rPr>
      </w:pPr>
    </w:p>
    <w:p w14:paraId="5EC07F91">
      <w:pPr>
        <w:spacing w:line="360" w:lineRule="auto"/>
        <w:ind w:firstLine="660"/>
        <w:rPr>
          <w:color w:val="000000" w:themeColor="text1"/>
          <w:szCs w:val="21"/>
          <w:highlight w:val="none"/>
        </w:rPr>
      </w:pPr>
    </w:p>
    <w:p w14:paraId="19EABB57">
      <w:pPr>
        <w:spacing w:line="360" w:lineRule="auto"/>
        <w:ind w:firstLine="660"/>
        <w:rPr>
          <w:color w:val="000000" w:themeColor="text1"/>
          <w:szCs w:val="21"/>
          <w:highlight w:val="none"/>
        </w:rPr>
      </w:pPr>
    </w:p>
    <w:p w14:paraId="5D21AE07">
      <w:pPr>
        <w:spacing w:line="360" w:lineRule="auto"/>
        <w:ind w:firstLine="660"/>
        <w:rPr>
          <w:color w:val="000000" w:themeColor="text1"/>
          <w:szCs w:val="21"/>
          <w:highlight w:val="none"/>
        </w:rPr>
      </w:pPr>
    </w:p>
    <w:p w14:paraId="701E2FF0">
      <w:pPr>
        <w:spacing w:line="360" w:lineRule="auto"/>
        <w:ind w:firstLine="660"/>
        <w:rPr>
          <w:color w:val="000000" w:themeColor="text1"/>
          <w:szCs w:val="21"/>
          <w:highlight w:val="none"/>
        </w:rPr>
      </w:pPr>
    </w:p>
    <w:p w14:paraId="5121EB85">
      <w:pPr>
        <w:spacing w:line="360" w:lineRule="auto"/>
        <w:ind w:firstLine="660"/>
        <w:rPr>
          <w:color w:val="000000" w:themeColor="text1"/>
          <w:szCs w:val="21"/>
          <w:highlight w:val="none"/>
        </w:rPr>
      </w:pPr>
    </w:p>
    <w:p w14:paraId="1D55255C">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686FE4E">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63D6E5E7">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63EBA84">
      <w:pPr>
        <w:pStyle w:val="4"/>
        <w:ind w:left="420" w:firstLine="0"/>
        <w:rPr>
          <w:color w:val="000000" w:themeColor="text1"/>
          <w:highlight w:val="none"/>
        </w:rPr>
      </w:pPr>
    </w:p>
    <w:p w14:paraId="6F862D7F">
      <w:pPr>
        <w:pStyle w:val="4"/>
        <w:ind w:left="420" w:firstLine="0"/>
        <w:rPr>
          <w:color w:val="000000" w:themeColor="text1"/>
          <w:highlight w:val="none"/>
        </w:rPr>
      </w:pPr>
    </w:p>
    <w:p w14:paraId="098C4F49">
      <w:pPr>
        <w:pStyle w:val="4"/>
        <w:ind w:left="420" w:firstLine="0"/>
        <w:rPr>
          <w:color w:val="000000" w:themeColor="text1"/>
          <w:highlight w:val="none"/>
        </w:rPr>
      </w:pPr>
    </w:p>
    <w:p w14:paraId="66CA5798">
      <w:pPr>
        <w:pStyle w:val="4"/>
        <w:ind w:left="420" w:firstLine="0"/>
        <w:rPr>
          <w:color w:val="000000" w:themeColor="text1"/>
          <w:highlight w:val="none"/>
        </w:rPr>
      </w:pPr>
    </w:p>
    <w:p w14:paraId="7B8F4545">
      <w:pPr>
        <w:pStyle w:val="4"/>
        <w:ind w:left="420" w:firstLine="0"/>
        <w:rPr>
          <w:color w:val="000000" w:themeColor="text1"/>
          <w:highlight w:val="none"/>
        </w:rPr>
      </w:pPr>
    </w:p>
    <w:p w14:paraId="42616D37">
      <w:pPr>
        <w:pStyle w:val="4"/>
        <w:ind w:left="420" w:firstLine="0"/>
        <w:rPr>
          <w:color w:val="000000" w:themeColor="text1"/>
          <w:highlight w:val="none"/>
        </w:rPr>
      </w:pPr>
    </w:p>
    <w:p w14:paraId="2EA7A847">
      <w:pPr>
        <w:pStyle w:val="4"/>
        <w:ind w:left="420" w:firstLine="0"/>
        <w:rPr>
          <w:color w:val="000000" w:themeColor="text1"/>
          <w:highlight w:val="none"/>
        </w:rPr>
      </w:pPr>
    </w:p>
    <w:p w14:paraId="70EF88B4">
      <w:pPr>
        <w:pStyle w:val="4"/>
        <w:ind w:firstLine="0"/>
        <w:rPr>
          <w:color w:val="000000" w:themeColor="text1"/>
          <w:highlight w:val="none"/>
        </w:rPr>
      </w:pPr>
    </w:p>
    <w:p w14:paraId="305C4439">
      <w:pPr>
        <w:tabs>
          <w:tab w:val="center" w:pos="4483"/>
        </w:tabs>
        <w:rPr>
          <w:rFonts w:ascii="宋体" w:hAnsi="宋体"/>
          <w:bCs/>
          <w:color w:val="000000" w:themeColor="text1"/>
          <w:szCs w:val="21"/>
          <w:highlight w:val="none"/>
        </w:rPr>
      </w:pPr>
    </w:p>
    <w:p w14:paraId="5EB208A9">
      <w:pPr>
        <w:tabs>
          <w:tab w:val="center" w:pos="4483"/>
        </w:tabs>
        <w:rPr>
          <w:rFonts w:ascii="宋体" w:hAnsi="宋体"/>
          <w:bCs/>
          <w:color w:val="000000" w:themeColor="text1"/>
          <w:szCs w:val="21"/>
          <w:highlight w:val="none"/>
        </w:rPr>
      </w:pPr>
    </w:p>
    <w:p w14:paraId="6F031FF2">
      <w:pPr>
        <w:pStyle w:val="3"/>
        <w:numPr>
          <w:ilvl w:val="7"/>
          <w:numId w:val="6"/>
        </w:numPr>
        <w:tabs>
          <w:tab w:val="clear" w:pos="720"/>
        </w:tabs>
        <w:ind w:left="720"/>
        <w:rPr>
          <w:color w:val="000000" w:themeColor="text1"/>
          <w:highlight w:val="none"/>
        </w:rPr>
      </w:pPr>
      <w:bookmarkStart w:id="1661" w:name="_Toc11254"/>
      <w:bookmarkStart w:id="1662" w:name="_Toc5256"/>
      <w:r>
        <w:rPr>
          <w:rFonts w:hint="eastAsia"/>
          <w:color w:val="000000" w:themeColor="text1"/>
          <w:highlight w:val="none"/>
        </w:rPr>
        <w:t>投标文件商务及技术部分</w:t>
      </w:r>
      <w:bookmarkEnd w:id="1661"/>
      <w:bookmarkEnd w:id="1662"/>
    </w:p>
    <w:p w14:paraId="65ED7DF9">
      <w:pPr>
        <w:pStyle w:val="3"/>
        <w:numPr>
          <w:ilvl w:val="0"/>
          <w:numId w:val="0"/>
        </w:numPr>
        <w:rPr>
          <w:color w:val="000000" w:themeColor="text1"/>
          <w:sz w:val="24"/>
          <w:highlight w:val="none"/>
        </w:rPr>
      </w:pPr>
      <w:bookmarkStart w:id="1663" w:name="_Toc7627"/>
      <w:r>
        <w:rPr>
          <w:rFonts w:hint="eastAsia"/>
          <w:color w:val="000000" w:themeColor="text1"/>
          <w:sz w:val="24"/>
          <w:highlight w:val="none"/>
        </w:rPr>
        <w:t>商务及技术封面格式</w:t>
      </w:r>
      <w:bookmarkEnd w:id="1663"/>
    </w:p>
    <w:p w14:paraId="6306AB6C">
      <w:pPr>
        <w:pStyle w:val="4"/>
        <w:rPr>
          <w:rFonts w:hAnsi="宋体"/>
          <w:bCs/>
          <w:color w:val="000000" w:themeColor="text1"/>
          <w:sz w:val="21"/>
          <w:highlight w:val="none"/>
        </w:rPr>
      </w:pPr>
    </w:p>
    <w:p w14:paraId="11EB32A4">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7028058">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6025D61">
      <w:pPr>
        <w:pStyle w:val="4"/>
        <w:rPr>
          <w:rFonts w:hAnsi="宋体"/>
          <w:bCs/>
          <w:color w:val="000000" w:themeColor="text1"/>
          <w:sz w:val="21"/>
          <w:highlight w:val="none"/>
        </w:rPr>
      </w:pPr>
    </w:p>
    <w:p w14:paraId="23C50890">
      <w:pPr>
        <w:pStyle w:val="4"/>
        <w:rPr>
          <w:rFonts w:hAnsi="宋体"/>
          <w:bCs/>
          <w:color w:val="000000" w:themeColor="text1"/>
          <w:sz w:val="21"/>
          <w:highlight w:val="none"/>
        </w:rPr>
      </w:pPr>
    </w:p>
    <w:p w14:paraId="58E64A3D">
      <w:pPr>
        <w:pStyle w:val="4"/>
        <w:rPr>
          <w:rFonts w:hAnsi="宋体"/>
          <w:bCs/>
          <w:color w:val="000000" w:themeColor="text1"/>
          <w:sz w:val="21"/>
          <w:highlight w:val="none"/>
        </w:rPr>
      </w:pPr>
    </w:p>
    <w:p w14:paraId="15BADC68">
      <w:pPr>
        <w:pStyle w:val="4"/>
        <w:rPr>
          <w:rFonts w:hAnsi="宋体"/>
          <w:bCs/>
          <w:color w:val="000000" w:themeColor="text1"/>
          <w:sz w:val="21"/>
          <w:highlight w:val="none"/>
        </w:rPr>
      </w:pPr>
    </w:p>
    <w:p w14:paraId="3CA637E1">
      <w:pPr>
        <w:pStyle w:val="4"/>
        <w:rPr>
          <w:rFonts w:hAnsi="宋体"/>
          <w:bCs/>
          <w:color w:val="000000" w:themeColor="text1"/>
          <w:sz w:val="21"/>
          <w:highlight w:val="none"/>
        </w:rPr>
      </w:pPr>
    </w:p>
    <w:p w14:paraId="4FBA921F">
      <w:pPr>
        <w:pStyle w:val="4"/>
        <w:rPr>
          <w:rFonts w:hAnsi="宋体"/>
          <w:bCs/>
          <w:color w:val="000000" w:themeColor="text1"/>
          <w:sz w:val="21"/>
          <w:highlight w:val="none"/>
        </w:rPr>
      </w:pPr>
    </w:p>
    <w:p w14:paraId="438491DE">
      <w:pPr>
        <w:pStyle w:val="4"/>
        <w:rPr>
          <w:rFonts w:hAnsi="宋体"/>
          <w:bCs/>
          <w:color w:val="000000" w:themeColor="text1"/>
          <w:sz w:val="21"/>
          <w:highlight w:val="none"/>
        </w:rPr>
      </w:pPr>
    </w:p>
    <w:p w14:paraId="4FDCCCFC">
      <w:pPr>
        <w:pStyle w:val="4"/>
        <w:rPr>
          <w:rFonts w:hAnsi="宋体"/>
          <w:bCs/>
          <w:color w:val="000000" w:themeColor="text1"/>
          <w:sz w:val="21"/>
          <w:highlight w:val="none"/>
        </w:rPr>
      </w:pPr>
    </w:p>
    <w:p w14:paraId="64B0C97E">
      <w:pPr>
        <w:pStyle w:val="4"/>
        <w:rPr>
          <w:rFonts w:hAnsi="宋体"/>
          <w:bCs/>
          <w:color w:val="000000" w:themeColor="text1"/>
          <w:sz w:val="21"/>
          <w:highlight w:val="none"/>
        </w:rPr>
      </w:pPr>
    </w:p>
    <w:p w14:paraId="6D2EE0D4">
      <w:pPr>
        <w:pStyle w:val="4"/>
        <w:rPr>
          <w:rFonts w:hAnsi="宋体"/>
          <w:bCs/>
          <w:color w:val="000000" w:themeColor="text1"/>
          <w:sz w:val="21"/>
          <w:highlight w:val="none"/>
        </w:rPr>
      </w:pPr>
    </w:p>
    <w:p w14:paraId="3A742119">
      <w:pPr>
        <w:pStyle w:val="4"/>
        <w:rPr>
          <w:rFonts w:hAnsi="宋体"/>
          <w:bCs/>
          <w:color w:val="000000" w:themeColor="text1"/>
          <w:sz w:val="21"/>
          <w:highlight w:val="none"/>
        </w:rPr>
      </w:pPr>
    </w:p>
    <w:p w14:paraId="14268E22">
      <w:pPr>
        <w:pStyle w:val="4"/>
        <w:rPr>
          <w:rFonts w:hAnsi="宋体"/>
          <w:bCs/>
          <w:color w:val="000000" w:themeColor="text1"/>
          <w:sz w:val="21"/>
          <w:highlight w:val="none"/>
        </w:rPr>
      </w:pPr>
    </w:p>
    <w:p w14:paraId="26275DDC">
      <w:pPr>
        <w:pStyle w:val="4"/>
        <w:rPr>
          <w:rFonts w:hAnsi="宋体"/>
          <w:bCs/>
          <w:color w:val="000000" w:themeColor="text1"/>
          <w:sz w:val="21"/>
          <w:highlight w:val="none"/>
        </w:rPr>
      </w:pPr>
    </w:p>
    <w:p w14:paraId="4F487A8B">
      <w:pPr>
        <w:pStyle w:val="4"/>
        <w:rPr>
          <w:rFonts w:hAnsi="宋体"/>
          <w:bCs/>
          <w:color w:val="000000" w:themeColor="text1"/>
          <w:sz w:val="21"/>
          <w:highlight w:val="none"/>
        </w:rPr>
      </w:pPr>
    </w:p>
    <w:p w14:paraId="2A91F420">
      <w:pPr>
        <w:pStyle w:val="4"/>
        <w:rPr>
          <w:rFonts w:hAnsi="宋体"/>
          <w:bCs/>
          <w:color w:val="000000" w:themeColor="text1"/>
          <w:sz w:val="21"/>
          <w:highlight w:val="none"/>
        </w:rPr>
      </w:pPr>
    </w:p>
    <w:p w14:paraId="3C4F29FF">
      <w:pPr>
        <w:pStyle w:val="4"/>
        <w:rPr>
          <w:rFonts w:hAnsi="宋体"/>
          <w:bCs/>
          <w:color w:val="000000" w:themeColor="text1"/>
          <w:sz w:val="21"/>
          <w:highlight w:val="none"/>
        </w:rPr>
      </w:pPr>
    </w:p>
    <w:p w14:paraId="440AE238">
      <w:pPr>
        <w:pStyle w:val="4"/>
        <w:rPr>
          <w:rFonts w:hAnsi="宋体"/>
          <w:bCs/>
          <w:color w:val="000000" w:themeColor="text1"/>
          <w:sz w:val="21"/>
          <w:highlight w:val="none"/>
        </w:rPr>
      </w:pPr>
    </w:p>
    <w:p w14:paraId="70955C3A">
      <w:pPr>
        <w:pStyle w:val="4"/>
        <w:rPr>
          <w:rFonts w:hAnsi="宋体"/>
          <w:bCs/>
          <w:color w:val="000000" w:themeColor="text1"/>
          <w:sz w:val="21"/>
          <w:highlight w:val="none"/>
        </w:rPr>
      </w:pPr>
    </w:p>
    <w:p w14:paraId="2D000DC4">
      <w:pPr>
        <w:pStyle w:val="4"/>
        <w:rPr>
          <w:rFonts w:hAnsi="宋体"/>
          <w:bCs/>
          <w:color w:val="000000" w:themeColor="text1"/>
          <w:sz w:val="21"/>
          <w:highlight w:val="none"/>
        </w:rPr>
      </w:pPr>
    </w:p>
    <w:p w14:paraId="761CD2DE">
      <w:pPr>
        <w:pStyle w:val="4"/>
        <w:rPr>
          <w:rFonts w:hAnsi="宋体"/>
          <w:bCs/>
          <w:color w:val="000000" w:themeColor="text1"/>
          <w:sz w:val="21"/>
          <w:highlight w:val="none"/>
        </w:rPr>
      </w:pPr>
    </w:p>
    <w:p w14:paraId="4AD29778">
      <w:pPr>
        <w:pStyle w:val="4"/>
        <w:rPr>
          <w:rFonts w:hAnsi="宋体"/>
          <w:bCs/>
          <w:color w:val="000000" w:themeColor="text1"/>
          <w:sz w:val="21"/>
          <w:highlight w:val="none"/>
        </w:rPr>
      </w:pPr>
    </w:p>
    <w:p w14:paraId="0C09A426">
      <w:pPr>
        <w:pStyle w:val="4"/>
        <w:rPr>
          <w:rFonts w:hAnsi="宋体"/>
          <w:bCs/>
          <w:color w:val="000000" w:themeColor="text1"/>
          <w:sz w:val="21"/>
          <w:highlight w:val="none"/>
        </w:rPr>
      </w:pPr>
    </w:p>
    <w:p w14:paraId="68EAF934">
      <w:pPr>
        <w:pStyle w:val="4"/>
        <w:rPr>
          <w:rFonts w:hAnsi="宋体"/>
          <w:bCs/>
          <w:color w:val="000000" w:themeColor="text1"/>
          <w:sz w:val="21"/>
          <w:highlight w:val="none"/>
        </w:rPr>
      </w:pPr>
    </w:p>
    <w:p w14:paraId="196730F6">
      <w:pPr>
        <w:pStyle w:val="4"/>
        <w:rPr>
          <w:rFonts w:hAnsi="宋体"/>
          <w:bCs/>
          <w:color w:val="000000" w:themeColor="text1"/>
          <w:sz w:val="21"/>
          <w:highlight w:val="none"/>
        </w:rPr>
      </w:pPr>
    </w:p>
    <w:p w14:paraId="26CE0484">
      <w:pPr>
        <w:pStyle w:val="4"/>
        <w:rPr>
          <w:rFonts w:hAnsi="宋体"/>
          <w:bCs/>
          <w:color w:val="000000" w:themeColor="text1"/>
          <w:sz w:val="21"/>
          <w:highlight w:val="none"/>
        </w:rPr>
      </w:pPr>
    </w:p>
    <w:p w14:paraId="489009CE">
      <w:pPr>
        <w:pStyle w:val="4"/>
        <w:rPr>
          <w:rFonts w:hAnsi="宋体"/>
          <w:bCs/>
          <w:color w:val="000000" w:themeColor="text1"/>
          <w:sz w:val="21"/>
          <w:highlight w:val="none"/>
        </w:rPr>
      </w:pPr>
    </w:p>
    <w:p w14:paraId="58D4F31C">
      <w:pPr>
        <w:pStyle w:val="4"/>
        <w:rPr>
          <w:rFonts w:hAnsi="宋体"/>
          <w:bCs/>
          <w:color w:val="000000" w:themeColor="text1"/>
          <w:sz w:val="21"/>
          <w:highlight w:val="none"/>
        </w:rPr>
      </w:pPr>
    </w:p>
    <w:p w14:paraId="7C7F59C0">
      <w:pPr>
        <w:pStyle w:val="4"/>
        <w:rPr>
          <w:rFonts w:hAnsi="宋体"/>
          <w:bCs/>
          <w:color w:val="000000" w:themeColor="text1"/>
          <w:sz w:val="21"/>
          <w:highlight w:val="none"/>
        </w:rPr>
      </w:pPr>
    </w:p>
    <w:p w14:paraId="3CA3201F">
      <w:pPr>
        <w:pStyle w:val="4"/>
        <w:rPr>
          <w:rFonts w:hAnsi="宋体"/>
          <w:bCs/>
          <w:color w:val="000000" w:themeColor="text1"/>
          <w:sz w:val="21"/>
          <w:highlight w:val="none"/>
        </w:rPr>
      </w:pPr>
    </w:p>
    <w:p w14:paraId="59142B63">
      <w:pPr>
        <w:pStyle w:val="4"/>
        <w:rPr>
          <w:rFonts w:hAnsi="宋体"/>
          <w:bCs/>
          <w:color w:val="000000" w:themeColor="text1"/>
          <w:sz w:val="21"/>
          <w:highlight w:val="none"/>
        </w:rPr>
      </w:pPr>
    </w:p>
    <w:p w14:paraId="75D164E8">
      <w:pPr>
        <w:pStyle w:val="4"/>
        <w:rPr>
          <w:rFonts w:hAnsi="宋体"/>
          <w:bCs/>
          <w:color w:val="000000" w:themeColor="text1"/>
          <w:sz w:val="21"/>
          <w:highlight w:val="none"/>
        </w:rPr>
      </w:pPr>
    </w:p>
    <w:p w14:paraId="7D19005A">
      <w:pPr>
        <w:pStyle w:val="4"/>
        <w:rPr>
          <w:rFonts w:hAnsi="宋体"/>
          <w:bCs/>
          <w:color w:val="000000" w:themeColor="text1"/>
          <w:sz w:val="21"/>
          <w:highlight w:val="none"/>
        </w:rPr>
      </w:pPr>
    </w:p>
    <w:p w14:paraId="432F8870">
      <w:pPr>
        <w:pStyle w:val="4"/>
        <w:rPr>
          <w:rFonts w:hAnsi="宋体"/>
          <w:bCs/>
          <w:color w:val="000000" w:themeColor="text1"/>
          <w:sz w:val="21"/>
          <w:highlight w:val="none"/>
        </w:rPr>
      </w:pPr>
    </w:p>
    <w:p w14:paraId="11920163">
      <w:pPr>
        <w:pStyle w:val="4"/>
        <w:rPr>
          <w:rFonts w:hAnsi="宋体"/>
          <w:bCs/>
          <w:color w:val="000000" w:themeColor="text1"/>
          <w:sz w:val="21"/>
          <w:highlight w:val="none"/>
        </w:rPr>
      </w:pPr>
    </w:p>
    <w:p w14:paraId="294BFE7F">
      <w:pPr>
        <w:pStyle w:val="4"/>
        <w:rPr>
          <w:rFonts w:hAnsi="宋体"/>
          <w:bCs/>
          <w:color w:val="000000" w:themeColor="text1"/>
          <w:sz w:val="21"/>
          <w:highlight w:val="none"/>
        </w:rPr>
      </w:pPr>
    </w:p>
    <w:p w14:paraId="636F0535">
      <w:pPr>
        <w:pStyle w:val="4"/>
        <w:spacing w:line="440" w:lineRule="exact"/>
        <w:jc w:val="center"/>
        <w:rPr>
          <w:rFonts w:hAnsi="宋体"/>
          <w:bCs/>
          <w:color w:val="000000" w:themeColor="text1"/>
          <w:sz w:val="21"/>
          <w:highlight w:val="none"/>
        </w:rPr>
      </w:pPr>
    </w:p>
    <w:p w14:paraId="3527AF80">
      <w:pPr>
        <w:pStyle w:val="4"/>
        <w:spacing w:line="440" w:lineRule="exact"/>
        <w:ind w:firstLine="0"/>
        <w:jc w:val="both"/>
        <w:rPr>
          <w:rFonts w:hAnsi="宋体"/>
          <w:bCs/>
          <w:color w:val="000000" w:themeColor="text1"/>
          <w:sz w:val="21"/>
          <w:highlight w:val="none"/>
        </w:rPr>
      </w:pPr>
    </w:p>
    <w:p w14:paraId="4E8494E5">
      <w:pPr>
        <w:pStyle w:val="4"/>
        <w:spacing w:line="440" w:lineRule="exact"/>
        <w:jc w:val="center"/>
        <w:rPr>
          <w:rFonts w:hAnsi="宋体"/>
          <w:bCs/>
          <w:color w:val="000000" w:themeColor="text1"/>
          <w:sz w:val="21"/>
          <w:highlight w:val="none"/>
        </w:rPr>
      </w:pPr>
    </w:p>
    <w:p w14:paraId="4F50F566">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FE32C95">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9324ADC">
      <w:pPr>
        <w:pStyle w:val="4"/>
        <w:spacing w:line="360" w:lineRule="auto"/>
        <w:jc w:val="center"/>
        <w:rPr>
          <w:rFonts w:hAnsi="宋体"/>
          <w:bCs/>
          <w:color w:val="000000" w:themeColor="text1"/>
          <w:sz w:val="52"/>
          <w:szCs w:val="52"/>
          <w:highlight w:val="none"/>
        </w:rPr>
      </w:pPr>
    </w:p>
    <w:p w14:paraId="196EC825">
      <w:pPr>
        <w:pStyle w:val="4"/>
        <w:spacing w:line="360" w:lineRule="auto"/>
        <w:jc w:val="center"/>
        <w:rPr>
          <w:rFonts w:hAnsi="宋体"/>
          <w:bCs/>
          <w:color w:val="000000" w:themeColor="text1"/>
          <w:sz w:val="52"/>
          <w:szCs w:val="52"/>
          <w:highlight w:val="none"/>
        </w:rPr>
      </w:pPr>
    </w:p>
    <w:p w14:paraId="4A00EE69">
      <w:pPr>
        <w:pStyle w:val="4"/>
        <w:spacing w:line="360" w:lineRule="auto"/>
        <w:jc w:val="center"/>
        <w:rPr>
          <w:rFonts w:hAnsi="宋体"/>
          <w:bCs/>
          <w:color w:val="000000" w:themeColor="text1"/>
          <w:sz w:val="52"/>
          <w:szCs w:val="52"/>
          <w:highlight w:val="none"/>
        </w:rPr>
      </w:pPr>
    </w:p>
    <w:p w14:paraId="20C70A1D">
      <w:pPr>
        <w:pStyle w:val="4"/>
        <w:spacing w:line="360" w:lineRule="auto"/>
        <w:jc w:val="center"/>
        <w:rPr>
          <w:rFonts w:hAnsi="宋体"/>
          <w:bCs/>
          <w:color w:val="000000" w:themeColor="text1"/>
          <w:sz w:val="52"/>
          <w:szCs w:val="52"/>
          <w:highlight w:val="none"/>
        </w:rPr>
      </w:pPr>
    </w:p>
    <w:p w14:paraId="0EDBB775">
      <w:pPr>
        <w:pStyle w:val="4"/>
        <w:spacing w:line="360" w:lineRule="auto"/>
        <w:jc w:val="center"/>
        <w:rPr>
          <w:rFonts w:hAnsi="宋体"/>
          <w:bCs/>
          <w:color w:val="000000" w:themeColor="text1"/>
          <w:sz w:val="52"/>
          <w:szCs w:val="52"/>
          <w:highlight w:val="none"/>
        </w:rPr>
      </w:pPr>
    </w:p>
    <w:p w14:paraId="1E19AA78">
      <w:pPr>
        <w:pStyle w:val="4"/>
        <w:spacing w:line="440" w:lineRule="exact"/>
        <w:jc w:val="center"/>
        <w:rPr>
          <w:rFonts w:hAnsi="宋体"/>
          <w:bCs/>
          <w:color w:val="000000" w:themeColor="text1"/>
          <w:sz w:val="21"/>
          <w:highlight w:val="none"/>
        </w:rPr>
      </w:pPr>
    </w:p>
    <w:p w14:paraId="59AD8274">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072733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1BA94A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1DE53012">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C71E9F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3928C6BA">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C5C90EE">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630DF9D">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BFF6C45">
      <w:pPr>
        <w:tabs>
          <w:tab w:val="left" w:pos="1004"/>
          <w:tab w:val="left" w:pos="4267"/>
        </w:tabs>
        <w:spacing w:line="400" w:lineRule="exact"/>
        <w:rPr>
          <w:rFonts w:ascii="宋体" w:hAnsi="宋体"/>
          <w:bCs/>
          <w:color w:val="000000" w:themeColor="text1"/>
          <w:highlight w:val="none"/>
        </w:rPr>
      </w:pPr>
    </w:p>
    <w:p w14:paraId="60E94B90">
      <w:pPr>
        <w:pStyle w:val="4"/>
        <w:rPr>
          <w:color w:val="000000" w:themeColor="text1"/>
          <w:highlight w:val="none"/>
        </w:rPr>
      </w:pPr>
    </w:p>
    <w:p w14:paraId="7104AB80">
      <w:pPr>
        <w:pStyle w:val="4"/>
        <w:rPr>
          <w:color w:val="000000" w:themeColor="text1"/>
          <w:highlight w:val="none"/>
        </w:rPr>
      </w:pPr>
    </w:p>
    <w:p w14:paraId="5B3445AF">
      <w:pPr>
        <w:pStyle w:val="4"/>
        <w:ind w:firstLine="0"/>
        <w:rPr>
          <w:color w:val="000000" w:themeColor="text1"/>
          <w:highlight w:val="none"/>
        </w:rPr>
      </w:pPr>
    </w:p>
    <w:p w14:paraId="7F6231E6">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8899"/>
      <w:r>
        <w:rPr>
          <w:rFonts w:hint="eastAsia" w:ascii="宋体"/>
          <w:b/>
          <w:bCs w:val="0"/>
          <w:color w:val="000000" w:themeColor="text1"/>
          <w:szCs w:val="21"/>
          <w:highlight w:val="none"/>
        </w:rPr>
        <w:t>符合性自查表</w:t>
      </w:r>
      <w:bookmarkEnd w:id="1664"/>
    </w:p>
    <w:p w14:paraId="752130E6">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C79897">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w:t>
            </w:r>
            <w:r>
              <w:rPr>
                <w:rFonts w:hint="eastAsia"/>
                <w:color w:val="000000" w:themeColor="text1"/>
                <w:szCs w:val="21"/>
                <w:highlight w:val="none"/>
              </w:rPr>
              <w:t>“★”号要求</w:t>
            </w:r>
          </w:p>
        </w:tc>
        <w:tc>
          <w:tcPr>
            <w:tcW w:w="1958" w:type="dxa"/>
            <w:vAlign w:val="center"/>
          </w:tcPr>
          <w:p w14:paraId="3548E5F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rPr>
            </w:pPr>
          </w:p>
        </w:tc>
        <w:tc>
          <w:tcPr>
            <w:tcW w:w="1947" w:type="dxa"/>
            <w:vAlign w:val="center"/>
          </w:tcPr>
          <w:p w14:paraId="3CE31A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88098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C01BF5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6A16E7D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rPr>
            </w:pPr>
          </w:p>
        </w:tc>
        <w:tc>
          <w:tcPr>
            <w:tcW w:w="1947" w:type="dxa"/>
            <w:vAlign w:val="center"/>
          </w:tcPr>
          <w:p w14:paraId="38DBDEB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5FCEA7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77598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5D477A5">
            <w:pPr>
              <w:pStyle w:val="8"/>
              <w:rPr>
                <w:rFonts w:ascii="宋体" w:hAnsi="宋体"/>
                <w:bCs/>
                <w:color w:val="000000" w:themeColor="text1"/>
                <w:szCs w:val="21"/>
                <w:highlight w:val="none"/>
              </w:rPr>
            </w:pPr>
          </w:p>
        </w:tc>
        <w:tc>
          <w:tcPr>
            <w:tcW w:w="1947" w:type="dxa"/>
            <w:vAlign w:val="center"/>
          </w:tcPr>
          <w:p w14:paraId="42FEA81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E84631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85B7D9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68ED686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rPr>
            </w:pPr>
          </w:p>
        </w:tc>
        <w:tc>
          <w:tcPr>
            <w:tcW w:w="1947" w:type="dxa"/>
            <w:vAlign w:val="center"/>
          </w:tcPr>
          <w:p w14:paraId="1B140F3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B99347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5A7D0E5E">
      <w:pPr>
        <w:tabs>
          <w:tab w:val="center" w:pos="4483"/>
        </w:tabs>
        <w:ind w:left="315" w:leftChars="50" w:hanging="210" w:hangingChars="100"/>
        <w:rPr>
          <w:rFonts w:ascii="宋体" w:hAnsi="宋体"/>
          <w:color w:val="000000" w:themeColor="text1"/>
          <w:szCs w:val="21"/>
          <w:highlight w:val="none"/>
        </w:rPr>
      </w:pPr>
    </w:p>
    <w:p w14:paraId="0A9D0C96">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5AE9363">
      <w:pPr>
        <w:adjustRightInd w:val="0"/>
        <w:snapToGrid w:val="0"/>
        <w:spacing w:line="300" w:lineRule="auto"/>
        <w:rPr>
          <w:color w:val="000000" w:themeColor="text1"/>
          <w:szCs w:val="21"/>
          <w:highlight w:val="none"/>
        </w:rPr>
      </w:pPr>
    </w:p>
    <w:p w14:paraId="355905B9">
      <w:pPr>
        <w:adjustRightInd w:val="0"/>
        <w:snapToGrid w:val="0"/>
        <w:spacing w:line="300" w:lineRule="auto"/>
        <w:rPr>
          <w:color w:val="000000" w:themeColor="text1"/>
          <w:szCs w:val="21"/>
          <w:highlight w:val="none"/>
        </w:rPr>
      </w:pPr>
    </w:p>
    <w:p w14:paraId="333D4BF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1993B8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E8E2F64">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FBCFEBF">
      <w:pPr>
        <w:adjustRightInd w:val="0"/>
        <w:snapToGrid w:val="0"/>
        <w:spacing w:line="300" w:lineRule="auto"/>
        <w:rPr>
          <w:color w:val="000000" w:themeColor="text1"/>
          <w:sz w:val="24"/>
          <w:highlight w:val="none"/>
        </w:rPr>
      </w:pPr>
    </w:p>
    <w:p w14:paraId="0085C320">
      <w:pPr>
        <w:rPr>
          <w:rFonts w:ascii="宋体"/>
          <w:b/>
          <w:color w:val="000000" w:themeColor="text1"/>
          <w:szCs w:val="21"/>
          <w:highlight w:val="none"/>
        </w:rPr>
      </w:pPr>
      <w:r>
        <w:rPr>
          <w:rFonts w:ascii="宋体"/>
          <w:b/>
          <w:color w:val="000000" w:themeColor="text1"/>
          <w:szCs w:val="21"/>
          <w:highlight w:val="none"/>
        </w:rPr>
        <w:br w:type="page"/>
      </w:r>
    </w:p>
    <w:p w14:paraId="269B5F05">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9984"/>
      <w:r>
        <w:rPr>
          <w:rFonts w:hint="eastAsia" w:ascii="宋体"/>
          <w:b/>
          <w:color w:val="000000" w:themeColor="text1"/>
          <w:szCs w:val="21"/>
          <w:highlight w:val="none"/>
        </w:rPr>
        <w:t>评审项目投标资料表</w:t>
      </w:r>
      <w:bookmarkEnd w:id="1665"/>
      <w:bookmarkEnd w:id="1666"/>
    </w:p>
    <w:p w14:paraId="319905BB">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rPr>
            </w:pPr>
          </w:p>
        </w:tc>
        <w:tc>
          <w:tcPr>
            <w:tcW w:w="5202" w:type="dxa"/>
            <w:vAlign w:val="center"/>
          </w:tcPr>
          <w:p w14:paraId="3A80EBA1">
            <w:pPr>
              <w:pStyle w:val="32"/>
              <w:ind w:left="420" w:firstLine="420"/>
              <w:rPr>
                <w:rFonts w:ascii="宋体" w:hAnsi="宋体"/>
                <w:color w:val="000000" w:themeColor="text1"/>
                <w:szCs w:val="21"/>
                <w:highlight w:val="none"/>
              </w:rPr>
            </w:pPr>
          </w:p>
        </w:tc>
        <w:tc>
          <w:tcPr>
            <w:tcW w:w="2300" w:type="dxa"/>
            <w:vAlign w:val="center"/>
          </w:tcPr>
          <w:p w14:paraId="7EDC501C">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rPr>
            </w:pPr>
          </w:p>
        </w:tc>
        <w:tc>
          <w:tcPr>
            <w:tcW w:w="5202" w:type="dxa"/>
            <w:vAlign w:val="center"/>
          </w:tcPr>
          <w:p w14:paraId="2F4CCD7A">
            <w:pPr>
              <w:pStyle w:val="32"/>
              <w:ind w:left="420" w:firstLine="420"/>
              <w:rPr>
                <w:rFonts w:ascii="宋体" w:hAnsi="宋体"/>
                <w:color w:val="000000" w:themeColor="text1"/>
                <w:szCs w:val="21"/>
                <w:highlight w:val="none"/>
              </w:rPr>
            </w:pPr>
          </w:p>
        </w:tc>
        <w:tc>
          <w:tcPr>
            <w:tcW w:w="2300" w:type="dxa"/>
            <w:vAlign w:val="center"/>
          </w:tcPr>
          <w:p w14:paraId="3073901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rPr>
            </w:pPr>
          </w:p>
        </w:tc>
        <w:tc>
          <w:tcPr>
            <w:tcW w:w="5202" w:type="dxa"/>
            <w:vAlign w:val="center"/>
          </w:tcPr>
          <w:p w14:paraId="0053ED65">
            <w:pPr>
              <w:pStyle w:val="32"/>
              <w:ind w:left="420" w:firstLine="420"/>
              <w:rPr>
                <w:rFonts w:ascii="宋体" w:hAnsi="宋体"/>
                <w:color w:val="000000" w:themeColor="text1"/>
                <w:szCs w:val="21"/>
                <w:highlight w:val="none"/>
              </w:rPr>
            </w:pPr>
          </w:p>
        </w:tc>
        <w:tc>
          <w:tcPr>
            <w:tcW w:w="2300" w:type="dxa"/>
            <w:vAlign w:val="center"/>
          </w:tcPr>
          <w:p w14:paraId="2EC6F78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rPr>
            </w:pPr>
          </w:p>
        </w:tc>
        <w:tc>
          <w:tcPr>
            <w:tcW w:w="5202" w:type="dxa"/>
            <w:vAlign w:val="center"/>
          </w:tcPr>
          <w:p w14:paraId="42E57D52">
            <w:pPr>
              <w:pStyle w:val="32"/>
              <w:ind w:left="420" w:firstLine="420"/>
              <w:rPr>
                <w:rFonts w:ascii="宋体" w:hAnsi="宋体"/>
                <w:color w:val="000000" w:themeColor="text1"/>
                <w:szCs w:val="21"/>
                <w:highlight w:val="none"/>
              </w:rPr>
            </w:pPr>
          </w:p>
        </w:tc>
        <w:tc>
          <w:tcPr>
            <w:tcW w:w="2300" w:type="dxa"/>
            <w:vAlign w:val="center"/>
          </w:tcPr>
          <w:p w14:paraId="7905822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rPr>
            </w:pPr>
          </w:p>
        </w:tc>
        <w:tc>
          <w:tcPr>
            <w:tcW w:w="5202" w:type="dxa"/>
            <w:vAlign w:val="center"/>
          </w:tcPr>
          <w:p w14:paraId="3023A61A">
            <w:pPr>
              <w:pStyle w:val="32"/>
              <w:ind w:left="420" w:firstLine="420"/>
              <w:rPr>
                <w:rFonts w:ascii="宋体" w:hAnsi="宋体"/>
                <w:color w:val="000000" w:themeColor="text1"/>
                <w:szCs w:val="21"/>
                <w:highlight w:val="none"/>
              </w:rPr>
            </w:pPr>
          </w:p>
        </w:tc>
        <w:tc>
          <w:tcPr>
            <w:tcW w:w="2300" w:type="dxa"/>
            <w:vAlign w:val="center"/>
          </w:tcPr>
          <w:p w14:paraId="62A7F14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rPr>
            </w:pPr>
          </w:p>
        </w:tc>
        <w:tc>
          <w:tcPr>
            <w:tcW w:w="5202" w:type="dxa"/>
            <w:vAlign w:val="center"/>
          </w:tcPr>
          <w:p w14:paraId="1B845A32">
            <w:pPr>
              <w:pStyle w:val="32"/>
              <w:ind w:left="420" w:firstLine="420"/>
              <w:rPr>
                <w:rFonts w:ascii="宋体" w:hAnsi="宋体"/>
                <w:color w:val="000000" w:themeColor="text1"/>
                <w:szCs w:val="21"/>
                <w:highlight w:val="none"/>
              </w:rPr>
            </w:pPr>
          </w:p>
        </w:tc>
        <w:tc>
          <w:tcPr>
            <w:tcW w:w="2300" w:type="dxa"/>
            <w:vAlign w:val="center"/>
          </w:tcPr>
          <w:p w14:paraId="3F84E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rPr>
            </w:pPr>
          </w:p>
        </w:tc>
        <w:tc>
          <w:tcPr>
            <w:tcW w:w="5202" w:type="dxa"/>
            <w:vAlign w:val="center"/>
          </w:tcPr>
          <w:p w14:paraId="7A6C2A26">
            <w:pPr>
              <w:pStyle w:val="32"/>
              <w:ind w:left="420" w:firstLine="420"/>
              <w:rPr>
                <w:rFonts w:ascii="宋体" w:hAnsi="宋体"/>
                <w:color w:val="000000" w:themeColor="text1"/>
                <w:szCs w:val="21"/>
                <w:highlight w:val="none"/>
              </w:rPr>
            </w:pPr>
          </w:p>
        </w:tc>
        <w:tc>
          <w:tcPr>
            <w:tcW w:w="2300" w:type="dxa"/>
            <w:vAlign w:val="center"/>
          </w:tcPr>
          <w:p w14:paraId="2299FEF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rPr>
            </w:pPr>
          </w:p>
        </w:tc>
        <w:tc>
          <w:tcPr>
            <w:tcW w:w="5202" w:type="dxa"/>
            <w:vAlign w:val="center"/>
          </w:tcPr>
          <w:p w14:paraId="4F42B722">
            <w:pPr>
              <w:pStyle w:val="32"/>
              <w:ind w:left="420" w:firstLine="420"/>
              <w:rPr>
                <w:rFonts w:ascii="宋体" w:hAnsi="宋体"/>
                <w:color w:val="000000" w:themeColor="text1"/>
                <w:szCs w:val="21"/>
                <w:highlight w:val="none"/>
              </w:rPr>
            </w:pPr>
          </w:p>
        </w:tc>
        <w:tc>
          <w:tcPr>
            <w:tcW w:w="2300" w:type="dxa"/>
            <w:vAlign w:val="center"/>
          </w:tcPr>
          <w:p w14:paraId="4D78766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rPr>
            </w:pPr>
          </w:p>
        </w:tc>
        <w:tc>
          <w:tcPr>
            <w:tcW w:w="5202" w:type="dxa"/>
            <w:vAlign w:val="center"/>
          </w:tcPr>
          <w:p w14:paraId="4FE32E7F">
            <w:pPr>
              <w:rPr>
                <w:rFonts w:ascii="宋体" w:hAnsi="宋体"/>
                <w:color w:val="000000" w:themeColor="text1"/>
                <w:szCs w:val="21"/>
                <w:highlight w:val="none"/>
              </w:rPr>
            </w:pPr>
          </w:p>
        </w:tc>
        <w:tc>
          <w:tcPr>
            <w:tcW w:w="2300" w:type="dxa"/>
            <w:vAlign w:val="center"/>
          </w:tcPr>
          <w:p w14:paraId="597BA52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2"/>
              <w:ind w:left="420" w:firstLine="420"/>
              <w:jc w:val="center"/>
              <w:rPr>
                <w:rFonts w:ascii="宋体" w:hAnsi="宋体"/>
                <w:color w:val="000000" w:themeColor="text1"/>
                <w:szCs w:val="21"/>
                <w:highlight w:val="none"/>
              </w:rPr>
            </w:pPr>
          </w:p>
        </w:tc>
        <w:tc>
          <w:tcPr>
            <w:tcW w:w="5202" w:type="dxa"/>
            <w:vAlign w:val="center"/>
          </w:tcPr>
          <w:p w14:paraId="63D7A73E">
            <w:pPr>
              <w:rPr>
                <w:rFonts w:ascii="宋体" w:hAnsi="宋体"/>
                <w:color w:val="000000" w:themeColor="text1"/>
                <w:szCs w:val="21"/>
                <w:highlight w:val="none"/>
              </w:rPr>
            </w:pPr>
          </w:p>
        </w:tc>
        <w:tc>
          <w:tcPr>
            <w:tcW w:w="2300" w:type="dxa"/>
            <w:vAlign w:val="center"/>
          </w:tcPr>
          <w:p w14:paraId="6337E8B0">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rPr>
            </w:pPr>
          </w:p>
        </w:tc>
        <w:tc>
          <w:tcPr>
            <w:tcW w:w="5202" w:type="dxa"/>
            <w:vAlign w:val="center"/>
          </w:tcPr>
          <w:p w14:paraId="00ADD508">
            <w:pPr>
              <w:rPr>
                <w:rFonts w:ascii="宋体" w:hAnsi="宋体"/>
                <w:color w:val="000000" w:themeColor="text1"/>
                <w:szCs w:val="21"/>
                <w:highlight w:val="none"/>
              </w:rPr>
            </w:pPr>
          </w:p>
        </w:tc>
        <w:tc>
          <w:tcPr>
            <w:tcW w:w="2300" w:type="dxa"/>
            <w:vAlign w:val="center"/>
          </w:tcPr>
          <w:p w14:paraId="27D23F3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rPr>
            </w:pPr>
          </w:p>
        </w:tc>
        <w:tc>
          <w:tcPr>
            <w:tcW w:w="5202" w:type="dxa"/>
            <w:vAlign w:val="center"/>
          </w:tcPr>
          <w:p w14:paraId="6D0E4685">
            <w:pPr>
              <w:rPr>
                <w:rFonts w:ascii="宋体" w:hAnsi="宋体"/>
                <w:color w:val="000000" w:themeColor="text1"/>
                <w:szCs w:val="21"/>
                <w:highlight w:val="none"/>
              </w:rPr>
            </w:pPr>
          </w:p>
        </w:tc>
        <w:tc>
          <w:tcPr>
            <w:tcW w:w="2300" w:type="dxa"/>
            <w:vAlign w:val="center"/>
          </w:tcPr>
          <w:p w14:paraId="57B45EC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rPr>
            </w:pPr>
          </w:p>
        </w:tc>
        <w:tc>
          <w:tcPr>
            <w:tcW w:w="5202" w:type="dxa"/>
            <w:vAlign w:val="center"/>
          </w:tcPr>
          <w:p w14:paraId="43D1C22C">
            <w:pPr>
              <w:rPr>
                <w:rFonts w:ascii="宋体" w:hAnsi="宋体"/>
                <w:color w:val="000000" w:themeColor="text1"/>
                <w:szCs w:val="21"/>
                <w:highlight w:val="none"/>
              </w:rPr>
            </w:pPr>
          </w:p>
        </w:tc>
        <w:tc>
          <w:tcPr>
            <w:tcW w:w="2300" w:type="dxa"/>
            <w:vAlign w:val="center"/>
          </w:tcPr>
          <w:p w14:paraId="6112E78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rPr>
            </w:pPr>
          </w:p>
        </w:tc>
        <w:tc>
          <w:tcPr>
            <w:tcW w:w="5202" w:type="dxa"/>
            <w:vAlign w:val="center"/>
          </w:tcPr>
          <w:p w14:paraId="0AB3D32B">
            <w:pPr>
              <w:pStyle w:val="32"/>
              <w:ind w:left="420" w:firstLine="420"/>
              <w:rPr>
                <w:rFonts w:ascii="宋体" w:hAnsi="宋体"/>
                <w:color w:val="000000" w:themeColor="text1"/>
                <w:szCs w:val="21"/>
                <w:highlight w:val="none"/>
              </w:rPr>
            </w:pPr>
          </w:p>
        </w:tc>
        <w:tc>
          <w:tcPr>
            <w:tcW w:w="2300" w:type="dxa"/>
            <w:vAlign w:val="center"/>
          </w:tcPr>
          <w:p w14:paraId="2FB8C6E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4747B70C">
      <w:pPr>
        <w:adjustRightInd w:val="0"/>
        <w:snapToGrid w:val="0"/>
        <w:spacing w:line="300" w:lineRule="auto"/>
        <w:rPr>
          <w:rFonts w:ascii="宋体" w:hAnsi="宋体"/>
          <w:color w:val="000000" w:themeColor="text1"/>
          <w:szCs w:val="21"/>
          <w:highlight w:val="none"/>
        </w:rPr>
      </w:pPr>
    </w:p>
    <w:p w14:paraId="25462219">
      <w:pPr>
        <w:adjustRightInd w:val="0"/>
        <w:snapToGrid w:val="0"/>
        <w:spacing w:line="300" w:lineRule="auto"/>
        <w:rPr>
          <w:rFonts w:ascii="宋体" w:hAnsi="宋体"/>
          <w:color w:val="000000" w:themeColor="text1"/>
          <w:szCs w:val="21"/>
          <w:highlight w:val="none"/>
        </w:rPr>
      </w:pPr>
    </w:p>
    <w:p w14:paraId="0E96F1A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C13B9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3187C0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D5B06C4">
      <w:pPr>
        <w:pStyle w:val="4"/>
        <w:rPr>
          <w:color w:val="000000" w:themeColor="text1"/>
          <w:highlight w:val="none"/>
        </w:rPr>
      </w:pPr>
    </w:p>
    <w:p w14:paraId="481F4819">
      <w:pPr>
        <w:pStyle w:val="4"/>
        <w:rPr>
          <w:color w:val="000000" w:themeColor="text1"/>
          <w:highlight w:val="none"/>
        </w:rPr>
      </w:pPr>
    </w:p>
    <w:bookmarkEnd w:id="1332"/>
    <w:bookmarkEnd w:id="1333"/>
    <w:bookmarkEnd w:id="1334"/>
    <w:bookmarkEnd w:id="1335"/>
    <w:bookmarkEnd w:id="1336"/>
    <w:p w14:paraId="731DB814">
      <w:pPr>
        <w:tabs>
          <w:tab w:val="center" w:pos="4483"/>
        </w:tabs>
        <w:rPr>
          <w:rFonts w:ascii="宋体" w:hAnsi="宋体"/>
          <w:bCs/>
          <w:color w:val="000000" w:themeColor="text1"/>
          <w:szCs w:val="21"/>
          <w:highlight w:val="none"/>
        </w:rPr>
      </w:pPr>
      <w:bookmarkStart w:id="1667" w:name="_Toc467236768"/>
      <w:bookmarkStart w:id="1668" w:name="_Toc467987851"/>
      <w:bookmarkStart w:id="1669" w:name="_Toc480010736"/>
      <w:bookmarkStart w:id="1670" w:name="_Toc6727971"/>
      <w:bookmarkStart w:id="1671" w:name="_Toc479991610"/>
      <w:bookmarkStart w:id="1672" w:name="_Toc480020285"/>
      <w:bookmarkStart w:id="1673" w:name="_Toc458262638"/>
      <w:bookmarkStart w:id="1674" w:name="_Toc468606057"/>
      <w:bookmarkStart w:id="1675" w:name="_Toc500861026"/>
      <w:bookmarkStart w:id="1676" w:name="_Toc454701405"/>
      <w:bookmarkStart w:id="1677" w:name="_Toc6397150"/>
      <w:bookmarkStart w:id="1678" w:name="_Toc491658679"/>
      <w:bookmarkStart w:id="1679" w:name="_Toc480021081"/>
      <w:bookmarkStart w:id="1680" w:name="_Toc468157564"/>
    </w:p>
    <w:p w14:paraId="562BBEAA">
      <w:pPr>
        <w:pStyle w:val="3"/>
        <w:numPr>
          <w:ilvl w:val="0"/>
          <w:numId w:val="0"/>
        </w:numPr>
        <w:rPr>
          <w:color w:val="000000" w:themeColor="text1"/>
          <w:highlight w:val="none"/>
        </w:rPr>
      </w:pPr>
      <w:bookmarkStart w:id="1681" w:name="_Toc15079"/>
      <w:bookmarkStart w:id="1682" w:name="_Toc13455"/>
      <w:r>
        <w:rPr>
          <w:rFonts w:hint="eastAsia"/>
          <w:color w:val="000000" w:themeColor="text1"/>
          <w:highlight w:val="none"/>
        </w:rPr>
        <w:t>（一）法定代表人（负责人）证明书</w:t>
      </w:r>
      <w:bookmarkEnd w:id="1681"/>
      <w:bookmarkEnd w:id="1682"/>
    </w:p>
    <w:p w14:paraId="673E7312">
      <w:pPr>
        <w:pStyle w:val="4"/>
        <w:rPr>
          <w:color w:val="000000" w:themeColor="text1"/>
          <w:highlight w:val="none"/>
        </w:rPr>
      </w:pPr>
    </w:p>
    <w:p w14:paraId="61D1684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399A7DD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6DA0887">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5860D1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2B01FEB">
      <w:pPr>
        <w:spacing w:line="560" w:lineRule="exact"/>
        <w:ind w:firstLine="420" w:firstLineChars="200"/>
        <w:rPr>
          <w:rFonts w:ascii="宋体" w:hAnsi="宋体"/>
          <w:color w:val="000000" w:themeColor="text1"/>
          <w:highlight w:val="none"/>
        </w:rPr>
      </w:pPr>
    </w:p>
    <w:p w14:paraId="59C52C9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C4BD1B3">
      <w:pPr>
        <w:spacing w:line="480" w:lineRule="exact"/>
        <w:ind w:firstLine="420" w:firstLineChars="200"/>
        <w:rPr>
          <w:rFonts w:ascii="宋体" w:hAnsi="宋体"/>
          <w:color w:val="000000" w:themeColor="text1"/>
          <w:highlight w:val="none"/>
        </w:rPr>
      </w:pPr>
    </w:p>
    <w:p w14:paraId="03B8B91E">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0A25564">
      <w:pPr>
        <w:spacing w:line="480" w:lineRule="exact"/>
        <w:ind w:firstLine="420" w:firstLineChars="200"/>
        <w:rPr>
          <w:rFonts w:ascii="宋体" w:hAnsi="宋体"/>
          <w:color w:val="000000" w:themeColor="text1"/>
          <w:highlight w:val="none"/>
        </w:rPr>
      </w:pPr>
    </w:p>
    <w:p w14:paraId="4EB2BE96">
      <w:pPr>
        <w:pStyle w:val="4"/>
        <w:rPr>
          <w:rFonts w:hAnsi="宋体"/>
          <w:color w:val="000000" w:themeColor="text1"/>
          <w:sz w:val="21"/>
          <w:highlight w:val="none"/>
        </w:rPr>
      </w:pPr>
    </w:p>
    <w:p w14:paraId="5F61323E">
      <w:pPr>
        <w:pStyle w:val="4"/>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3"/>
        <w:numPr>
          <w:ilvl w:val="0"/>
          <w:numId w:val="0"/>
        </w:numPr>
        <w:rPr>
          <w:color w:val="000000" w:themeColor="text1"/>
          <w:highlight w:val="none"/>
        </w:rPr>
      </w:pPr>
      <w:bookmarkStart w:id="1683" w:name="_Toc20268"/>
      <w:bookmarkStart w:id="1684" w:name="_Toc27194"/>
      <w:r>
        <w:rPr>
          <w:rFonts w:hint="eastAsia"/>
          <w:color w:val="000000" w:themeColor="text1"/>
          <w:highlight w:val="none"/>
        </w:rPr>
        <w:t>（二）法定代表人（负责人）授权书</w:t>
      </w:r>
      <w:bookmarkEnd w:id="1683"/>
      <w:bookmarkEnd w:id="1684"/>
    </w:p>
    <w:p w14:paraId="41B86B84">
      <w:pPr>
        <w:spacing w:line="360" w:lineRule="auto"/>
        <w:ind w:firstLine="420" w:firstLineChars="200"/>
        <w:rPr>
          <w:rFonts w:ascii="宋体" w:hAnsi="宋体"/>
          <w:bCs/>
          <w:color w:val="000000" w:themeColor="text1"/>
          <w:kern w:val="0"/>
          <w:highlight w:val="none"/>
        </w:rPr>
      </w:pPr>
    </w:p>
    <w:p w14:paraId="5B016F55">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16772AB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5DC1C75">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683C5FE3">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96D3C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rPr>
      </w:pPr>
    </w:p>
    <w:p w14:paraId="408333A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rPr>
      </w:pPr>
    </w:p>
    <w:p w14:paraId="0E275F48">
      <w:pPr>
        <w:rPr>
          <w:color w:val="000000" w:themeColor="text1"/>
          <w:highlight w:val="none"/>
        </w:rPr>
      </w:pPr>
    </w:p>
    <w:p w14:paraId="177F0DAC">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rPr>
      </w:pPr>
    </w:p>
    <w:p w14:paraId="22BD9F0C">
      <w:pPr>
        <w:rPr>
          <w:color w:val="000000" w:themeColor="text1"/>
          <w:highlight w:val="none"/>
        </w:rPr>
      </w:pPr>
    </w:p>
    <w:p w14:paraId="5F8B520C">
      <w:pPr>
        <w:rPr>
          <w:color w:val="000000" w:themeColor="text1"/>
          <w:highlight w:val="none"/>
        </w:rPr>
      </w:pPr>
    </w:p>
    <w:p w14:paraId="7ED7718B">
      <w:pPr>
        <w:rPr>
          <w:color w:val="000000" w:themeColor="text1"/>
          <w:highlight w:val="none"/>
        </w:rPr>
      </w:pPr>
    </w:p>
    <w:p w14:paraId="2A2BE3DF">
      <w:pPr>
        <w:rPr>
          <w:color w:val="000000" w:themeColor="text1"/>
          <w:highlight w:val="none"/>
        </w:rPr>
      </w:pPr>
    </w:p>
    <w:p w14:paraId="70D1BDF2">
      <w:pPr>
        <w:rPr>
          <w:color w:val="000000" w:themeColor="text1"/>
          <w:highlight w:val="none"/>
        </w:rPr>
      </w:pPr>
    </w:p>
    <w:p w14:paraId="3970E83F">
      <w:pPr>
        <w:rPr>
          <w:color w:val="000000" w:themeColor="text1"/>
          <w:highlight w:val="none"/>
        </w:rPr>
      </w:pPr>
    </w:p>
    <w:p w14:paraId="3B8A9220">
      <w:pPr>
        <w:rPr>
          <w:color w:val="000000" w:themeColor="text1"/>
          <w:highlight w:val="none"/>
        </w:rPr>
      </w:pPr>
    </w:p>
    <w:p w14:paraId="4E14BC47">
      <w:pPr>
        <w:tabs>
          <w:tab w:val="center" w:pos="4483"/>
        </w:tabs>
        <w:rPr>
          <w:rFonts w:ascii="宋体" w:hAnsi="宋体"/>
          <w:bCs/>
          <w:color w:val="000000" w:themeColor="text1"/>
          <w:szCs w:val="21"/>
          <w:highlight w:val="none"/>
        </w:rPr>
      </w:pPr>
    </w:p>
    <w:p w14:paraId="0C87C3CB">
      <w:pPr>
        <w:tabs>
          <w:tab w:val="center" w:pos="4483"/>
        </w:tabs>
        <w:rPr>
          <w:rFonts w:ascii="宋体" w:hAnsi="宋体"/>
          <w:bCs/>
          <w:color w:val="000000" w:themeColor="text1"/>
          <w:szCs w:val="21"/>
          <w:highlight w:val="none"/>
        </w:rPr>
      </w:pPr>
    </w:p>
    <w:p w14:paraId="4F6EE79C">
      <w:pPr>
        <w:tabs>
          <w:tab w:val="center" w:pos="4483"/>
        </w:tabs>
        <w:rPr>
          <w:rFonts w:ascii="宋体" w:hAnsi="宋体"/>
          <w:bCs/>
          <w:color w:val="000000" w:themeColor="text1"/>
          <w:szCs w:val="21"/>
          <w:highlight w:val="none"/>
        </w:rPr>
      </w:pPr>
    </w:p>
    <w:p w14:paraId="35AF3E68">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14:paraId="71A04BF2">
      <w:pPr>
        <w:pStyle w:val="3"/>
        <w:numPr>
          <w:ilvl w:val="0"/>
          <w:numId w:val="0"/>
        </w:numPr>
        <w:rPr>
          <w:color w:val="000000" w:themeColor="text1"/>
          <w:highlight w:val="none"/>
        </w:rPr>
      </w:pPr>
      <w:bookmarkStart w:id="1685" w:name="_Toc342398151"/>
      <w:bookmarkStart w:id="1686" w:name="_Toc350438770"/>
      <w:bookmarkStart w:id="1687" w:name="_Toc342060396"/>
      <w:bookmarkStart w:id="1688" w:name="_Toc342296782"/>
      <w:bookmarkStart w:id="1689" w:name="_Toc333935367"/>
      <w:bookmarkStart w:id="1690" w:name="_Toc350756471"/>
      <w:bookmarkStart w:id="1691" w:name="_Toc336681956"/>
      <w:bookmarkStart w:id="1692" w:name="_Toc342312464"/>
      <w:bookmarkStart w:id="1693" w:name="_Toc336681601"/>
      <w:bookmarkStart w:id="1694" w:name="_Toc339019910"/>
      <w:bookmarkStart w:id="1695" w:name="_Toc365967093"/>
      <w:bookmarkStart w:id="1696" w:name="_Toc332206730"/>
      <w:bookmarkStart w:id="1697" w:name="_Toc331684063"/>
      <w:bookmarkStart w:id="1698" w:name="_Toc340507463"/>
      <w:bookmarkStart w:id="1699" w:name="_Toc339020254"/>
      <w:bookmarkStart w:id="1700" w:name="_Toc366072550"/>
      <w:bookmarkStart w:id="1701" w:name="_Toc333237810"/>
      <w:bookmarkStart w:id="1702" w:name="_Toc343247121"/>
      <w:bookmarkStart w:id="1703" w:name="_Toc341348361"/>
      <w:bookmarkStart w:id="1704" w:name="_Toc332270368"/>
      <w:bookmarkStart w:id="1705" w:name="_Toc331512922"/>
      <w:bookmarkStart w:id="1706" w:name="_Toc2658"/>
      <w:bookmarkStart w:id="1707" w:name="_Toc337632379"/>
      <w:bookmarkStart w:id="1708" w:name="_Toc340677091"/>
      <w:bookmarkStart w:id="1709" w:name="_Toc339362321"/>
      <w:bookmarkStart w:id="1710" w:name="_Toc343248439"/>
      <w:bookmarkStart w:id="1711" w:name="_Toc333238655"/>
      <w:bookmarkStart w:id="1712" w:name="_Toc333237699"/>
      <w:bookmarkStart w:id="1713" w:name="_Toc343612941"/>
      <w:bookmarkStart w:id="1714" w:name="_Toc339020116"/>
      <w:bookmarkStart w:id="1715" w:name="_Toc330460007"/>
      <w:bookmarkStart w:id="1716" w:name="_Toc339441108"/>
      <w:bookmarkStart w:id="1717" w:name="_Toc345312618"/>
      <w:bookmarkStart w:id="1718" w:name="_Toc365985199"/>
      <w:bookmarkStart w:id="1719" w:name="_Toc340672890"/>
      <w:bookmarkStart w:id="1720" w:name="_Toc339020036"/>
      <w:bookmarkStart w:id="1721" w:name="_Toc333935708"/>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D8E7B53">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4E1DF51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6E5080AB">
      <w:pPr>
        <w:widowControl/>
        <w:tabs>
          <w:tab w:val="left" w:pos="840"/>
        </w:tabs>
        <w:adjustRightInd w:val="0"/>
        <w:snapToGrid w:val="0"/>
        <w:rPr>
          <w:rFonts w:ascii="宋体" w:hAnsi="宋体"/>
          <w:b/>
          <w:bCs/>
          <w:color w:val="000000" w:themeColor="text1"/>
          <w:highlight w:val="none"/>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3D233E1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0C11E8C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261AD2E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E1A013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6ADB39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0D041A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5073D01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rPr>
      </w:pPr>
    </w:p>
    <w:p w14:paraId="2544F0EC">
      <w:pPr>
        <w:adjustRightInd w:val="0"/>
        <w:snapToGrid w:val="0"/>
        <w:spacing w:line="400" w:lineRule="exact"/>
        <w:rPr>
          <w:rFonts w:ascii="宋体" w:hAnsi="宋体"/>
          <w:bCs/>
          <w:color w:val="000000" w:themeColor="text1"/>
          <w:highlight w:val="none"/>
        </w:rPr>
      </w:pPr>
    </w:p>
    <w:p w14:paraId="60DB4ACD">
      <w:pPr>
        <w:adjustRightInd w:val="0"/>
        <w:snapToGrid w:val="0"/>
        <w:spacing w:line="400" w:lineRule="exact"/>
        <w:rPr>
          <w:rFonts w:ascii="宋体" w:hAnsi="宋体"/>
          <w:bCs/>
          <w:color w:val="000000" w:themeColor="text1"/>
          <w:highlight w:val="none"/>
        </w:rPr>
      </w:pPr>
    </w:p>
    <w:p w14:paraId="57D175BC">
      <w:pPr>
        <w:adjustRightInd w:val="0"/>
        <w:snapToGrid w:val="0"/>
        <w:spacing w:line="400" w:lineRule="exact"/>
        <w:rPr>
          <w:rFonts w:ascii="宋体" w:hAnsi="宋体"/>
          <w:bCs/>
          <w:color w:val="000000" w:themeColor="text1"/>
          <w:highlight w:val="none"/>
        </w:rPr>
      </w:pPr>
    </w:p>
    <w:p w14:paraId="199E9048">
      <w:pPr>
        <w:adjustRightInd w:val="0"/>
        <w:snapToGrid w:val="0"/>
        <w:spacing w:line="400" w:lineRule="exact"/>
        <w:rPr>
          <w:rFonts w:ascii="宋体" w:hAnsi="宋体"/>
          <w:bCs/>
          <w:color w:val="000000" w:themeColor="text1"/>
          <w:highlight w:val="none"/>
        </w:rPr>
      </w:pPr>
    </w:p>
    <w:p w14:paraId="7311CB9B">
      <w:pPr>
        <w:adjustRightInd w:val="0"/>
        <w:snapToGrid w:val="0"/>
        <w:spacing w:line="400" w:lineRule="exact"/>
        <w:rPr>
          <w:rFonts w:ascii="宋体" w:hAnsi="宋体"/>
          <w:bCs/>
          <w:color w:val="000000" w:themeColor="text1"/>
          <w:highlight w:val="none"/>
        </w:rPr>
      </w:pPr>
    </w:p>
    <w:p w14:paraId="0CBCF505">
      <w:pPr>
        <w:adjustRightInd w:val="0"/>
        <w:snapToGrid w:val="0"/>
        <w:spacing w:line="400" w:lineRule="exact"/>
        <w:rPr>
          <w:rFonts w:ascii="宋体" w:hAnsi="宋体"/>
          <w:bCs/>
          <w:color w:val="000000" w:themeColor="text1"/>
          <w:highlight w:val="none"/>
        </w:rPr>
      </w:pPr>
    </w:p>
    <w:p w14:paraId="48107019">
      <w:pPr>
        <w:adjustRightInd w:val="0"/>
        <w:snapToGrid w:val="0"/>
        <w:spacing w:line="400" w:lineRule="exact"/>
        <w:rPr>
          <w:rFonts w:ascii="宋体" w:hAnsi="宋体"/>
          <w:bCs/>
          <w:color w:val="000000" w:themeColor="text1"/>
          <w:highlight w:val="none"/>
        </w:rPr>
      </w:pPr>
    </w:p>
    <w:p w14:paraId="39A93A2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C2910E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E798DB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83E5043">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99A0FAD">
      <w:pPr>
        <w:pStyle w:val="23"/>
        <w:spacing w:line="400" w:lineRule="exact"/>
        <w:rPr>
          <w:rFonts w:hAnsi="宋体"/>
          <w:color w:val="000000" w:themeColor="text1"/>
          <w:highlight w:val="none"/>
        </w:rPr>
      </w:pPr>
    </w:p>
    <w:p w14:paraId="56584AEB">
      <w:pPr>
        <w:rPr>
          <w:color w:val="000000" w:themeColor="text1"/>
          <w:highlight w:val="none"/>
        </w:rPr>
      </w:pPr>
      <w:bookmarkStart w:id="1722" w:name="_Hlt16935467"/>
      <w:bookmarkEnd w:id="1722"/>
      <w:bookmarkStart w:id="1723" w:name="_Toc342296783"/>
      <w:bookmarkStart w:id="1724" w:name="_Toc365985200"/>
      <w:bookmarkStart w:id="1725" w:name="_Toc339020037"/>
      <w:bookmarkStart w:id="1726" w:name="_Toc341348362"/>
      <w:bookmarkStart w:id="1727" w:name="_Toc366072551"/>
      <w:bookmarkStart w:id="1728" w:name="_Toc331684064"/>
      <w:bookmarkStart w:id="1729" w:name="_Toc333237811"/>
      <w:bookmarkStart w:id="1730" w:name="_Toc331512923"/>
      <w:bookmarkStart w:id="1731" w:name="_Toc340672891"/>
      <w:bookmarkStart w:id="1732" w:name="_Toc337632380"/>
      <w:bookmarkStart w:id="1733" w:name="_Toc332270369"/>
      <w:bookmarkStart w:id="1734" w:name="_Toc332206731"/>
      <w:bookmarkStart w:id="1735" w:name="_Toc333238656"/>
      <w:bookmarkStart w:id="1736" w:name="_Toc78816017"/>
      <w:bookmarkStart w:id="1737" w:name="_Toc339362322"/>
      <w:bookmarkStart w:id="1738" w:name="_Toc339441109"/>
      <w:bookmarkStart w:id="1739" w:name="_Toc333935709"/>
      <w:bookmarkStart w:id="1740" w:name="_Toc350756472"/>
      <w:bookmarkStart w:id="1741" w:name="_Toc343248440"/>
      <w:bookmarkStart w:id="1742" w:name="_Toc339020117"/>
      <w:bookmarkStart w:id="1743" w:name="_Toc342312465"/>
      <w:bookmarkStart w:id="1744" w:name="_Toc340677092"/>
      <w:bookmarkStart w:id="1745" w:name="_Toc339020255"/>
      <w:bookmarkStart w:id="1746" w:name="_Toc333935368"/>
      <w:bookmarkStart w:id="1747" w:name="_Toc343247122"/>
      <w:bookmarkStart w:id="1748" w:name="_Toc340507464"/>
      <w:bookmarkStart w:id="1749" w:name="_Toc342060397"/>
      <w:bookmarkStart w:id="1750" w:name="_Toc345312619"/>
      <w:bookmarkStart w:id="1751" w:name="_Toc339019911"/>
      <w:bookmarkStart w:id="1752" w:name="_Toc336681957"/>
      <w:bookmarkStart w:id="1753" w:name="_Toc333237700"/>
      <w:bookmarkStart w:id="1754" w:name="_Toc330460008"/>
      <w:bookmarkStart w:id="1755" w:name="_Toc336681602"/>
      <w:bookmarkStart w:id="1756" w:name="_Toc342398152"/>
      <w:bookmarkStart w:id="1757" w:name="_Toc365967094"/>
      <w:bookmarkStart w:id="1758" w:name="_Toc343612942"/>
      <w:bookmarkStart w:id="1759" w:name="_Toc350438771"/>
      <w:r>
        <w:rPr>
          <w:rFonts w:hint="eastAsia"/>
          <w:color w:val="000000" w:themeColor="text1"/>
          <w:highlight w:val="none"/>
        </w:rPr>
        <w:br w:type="page"/>
      </w:r>
    </w:p>
    <w:p w14:paraId="143F08DE">
      <w:pPr>
        <w:pStyle w:val="3"/>
        <w:numPr>
          <w:ilvl w:val="0"/>
          <w:numId w:val="0"/>
        </w:numPr>
        <w:spacing w:line="400" w:lineRule="exact"/>
        <w:rPr>
          <w:color w:val="000000" w:themeColor="text1"/>
          <w:highlight w:val="none"/>
        </w:rPr>
      </w:pPr>
      <w:bookmarkStart w:id="1760" w:name="_Toc30947"/>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5143EAEA">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436"/>
        <w:gridCol w:w="2702"/>
        <w:gridCol w:w="1543"/>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436" w:type="dxa"/>
            <w:vAlign w:val="center"/>
          </w:tcPr>
          <w:p w14:paraId="08E6B96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02" w:type="dxa"/>
            <w:vAlign w:val="center"/>
          </w:tcPr>
          <w:p w14:paraId="16644DF6">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543" w:type="dxa"/>
            <w:vAlign w:val="center"/>
          </w:tcPr>
          <w:p w14:paraId="6DDA019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rPr>
            </w:pPr>
          </w:p>
        </w:tc>
        <w:tc>
          <w:tcPr>
            <w:tcW w:w="3436" w:type="dxa"/>
            <w:vAlign w:val="center"/>
          </w:tcPr>
          <w:p w14:paraId="2E58C8C3">
            <w:pPr>
              <w:adjustRightInd w:val="0"/>
              <w:snapToGrid w:val="0"/>
              <w:spacing w:line="300" w:lineRule="exact"/>
              <w:jc w:val="center"/>
              <w:rPr>
                <w:rFonts w:ascii="宋体" w:hAnsi="宋体"/>
                <w:bCs/>
                <w:color w:val="000000" w:themeColor="text1"/>
                <w:highlight w:val="none"/>
              </w:rPr>
            </w:pPr>
          </w:p>
        </w:tc>
        <w:tc>
          <w:tcPr>
            <w:tcW w:w="2702" w:type="dxa"/>
            <w:vAlign w:val="center"/>
          </w:tcPr>
          <w:p w14:paraId="1F1AA8D9">
            <w:pPr>
              <w:topLinePunct/>
              <w:jc w:val="left"/>
              <w:rPr>
                <w:rFonts w:ascii="宋体" w:hAnsi="宋体"/>
                <w:bCs/>
                <w:color w:val="000000" w:themeColor="text1"/>
                <w:highlight w:val="none"/>
                <w:u w:val="single"/>
              </w:rPr>
            </w:pPr>
          </w:p>
        </w:tc>
        <w:tc>
          <w:tcPr>
            <w:tcW w:w="1543" w:type="dxa"/>
            <w:vAlign w:val="center"/>
          </w:tcPr>
          <w:p w14:paraId="480240BD">
            <w:pPr>
              <w:rPr>
                <w:rFonts w:ascii="宋体" w:hAnsi="宋体"/>
                <w:bCs/>
                <w:color w:val="000000" w:themeColor="text1"/>
                <w:highlight w:val="none"/>
              </w:rPr>
            </w:pPr>
          </w:p>
        </w:tc>
      </w:tr>
    </w:tbl>
    <w:p w14:paraId="0B645C5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37FE7B">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2CA4B27E">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rPr>
      </w:pPr>
    </w:p>
    <w:p w14:paraId="1986BEF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159D33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07CC2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C2ED2DA">
      <w:pPr>
        <w:adjustRightInd w:val="0"/>
        <w:snapToGrid w:val="0"/>
        <w:spacing w:line="400" w:lineRule="exact"/>
        <w:rPr>
          <w:rFonts w:ascii="宋体" w:hAnsi="宋体"/>
          <w:bCs/>
          <w:color w:val="000000" w:themeColor="text1"/>
          <w:highlight w:val="none"/>
        </w:rPr>
      </w:pPr>
    </w:p>
    <w:p w14:paraId="4B5BA5E6">
      <w:pPr>
        <w:adjustRightInd w:val="0"/>
        <w:snapToGrid w:val="0"/>
        <w:spacing w:line="400" w:lineRule="exact"/>
        <w:rPr>
          <w:rFonts w:ascii="宋体" w:hAnsi="宋体"/>
          <w:bCs/>
          <w:color w:val="000000" w:themeColor="text1"/>
          <w:highlight w:val="none"/>
        </w:rPr>
      </w:pPr>
    </w:p>
    <w:p w14:paraId="15F844F2">
      <w:pPr>
        <w:adjustRightInd w:val="0"/>
        <w:snapToGrid w:val="0"/>
        <w:spacing w:line="400" w:lineRule="exact"/>
        <w:rPr>
          <w:rFonts w:ascii="宋体" w:hAnsi="宋体"/>
          <w:bCs/>
          <w:color w:val="000000" w:themeColor="text1"/>
          <w:highlight w:val="none"/>
        </w:rPr>
      </w:pPr>
    </w:p>
    <w:p w14:paraId="7079A9F7">
      <w:pPr>
        <w:adjustRightInd w:val="0"/>
        <w:snapToGrid w:val="0"/>
        <w:spacing w:line="400" w:lineRule="exact"/>
        <w:rPr>
          <w:rFonts w:ascii="宋体" w:hAnsi="宋体"/>
          <w:bCs/>
          <w:color w:val="000000" w:themeColor="text1"/>
          <w:highlight w:val="none"/>
        </w:rPr>
      </w:pPr>
    </w:p>
    <w:p w14:paraId="067A4F76">
      <w:pPr>
        <w:adjustRightInd w:val="0"/>
        <w:snapToGrid w:val="0"/>
        <w:spacing w:line="400" w:lineRule="exact"/>
        <w:rPr>
          <w:rFonts w:ascii="宋体" w:hAnsi="宋体"/>
          <w:bCs/>
          <w:color w:val="000000" w:themeColor="text1"/>
          <w:highlight w:val="none"/>
        </w:rPr>
      </w:pPr>
    </w:p>
    <w:p w14:paraId="1D47168B">
      <w:pPr>
        <w:adjustRightInd w:val="0"/>
        <w:snapToGrid w:val="0"/>
        <w:spacing w:line="400" w:lineRule="exact"/>
        <w:rPr>
          <w:rFonts w:ascii="宋体" w:hAnsi="宋体"/>
          <w:bCs/>
          <w:color w:val="000000" w:themeColor="text1"/>
          <w:highlight w:val="none"/>
        </w:rPr>
      </w:pPr>
    </w:p>
    <w:p w14:paraId="4B38A092">
      <w:pPr>
        <w:adjustRightInd w:val="0"/>
        <w:snapToGrid w:val="0"/>
        <w:spacing w:line="400" w:lineRule="exact"/>
        <w:rPr>
          <w:rFonts w:ascii="宋体" w:hAnsi="宋体"/>
          <w:bCs/>
          <w:color w:val="000000" w:themeColor="text1"/>
          <w:highlight w:val="none"/>
        </w:rPr>
      </w:pPr>
    </w:p>
    <w:p w14:paraId="5674E538">
      <w:pPr>
        <w:adjustRightInd w:val="0"/>
        <w:snapToGrid w:val="0"/>
        <w:spacing w:line="400" w:lineRule="exact"/>
        <w:rPr>
          <w:rFonts w:ascii="宋体" w:hAnsi="宋体"/>
          <w:bCs/>
          <w:color w:val="000000" w:themeColor="text1"/>
          <w:highlight w:val="none"/>
        </w:rPr>
      </w:pPr>
    </w:p>
    <w:p w14:paraId="5D8A6990">
      <w:pPr>
        <w:adjustRightInd w:val="0"/>
        <w:snapToGrid w:val="0"/>
        <w:spacing w:line="400" w:lineRule="exact"/>
        <w:rPr>
          <w:rFonts w:ascii="宋体" w:hAnsi="宋体"/>
          <w:bCs/>
          <w:color w:val="000000" w:themeColor="text1"/>
          <w:highlight w:val="none"/>
        </w:rPr>
      </w:pPr>
    </w:p>
    <w:p w14:paraId="22009973">
      <w:pPr>
        <w:adjustRightInd w:val="0"/>
        <w:snapToGrid w:val="0"/>
        <w:spacing w:line="400" w:lineRule="exact"/>
        <w:rPr>
          <w:rFonts w:ascii="宋体" w:hAnsi="宋体"/>
          <w:bCs/>
          <w:color w:val="000000" w:themeColor="text1"/>
          <w:highlight w:val="none"/>
        </w:rPr>
      </w:pPr>
    </w:p>
    <w:p w14:paraId="0C0B85FB">
      <w:pPr>
        <w:adjustRightInd w:val="0"/>
        <w:snapToGrid w:val="0"/>
        <w:spacing w:line="400" w:lineRule="exact"/>
        <w:rPr>
          <w:rFonts w:ascii="宋体" w:hAnsi="宋体"/>
          <w:bCs/>
          <w:color w:val="000000" w:themeColor="text1"/>
          <w:highlight w:val="none"/>
        </w:rPr>
      </w:pPr>
    </w:p>
    <w:p w14:paraId="311FA050">
      <w:pPr>
        <w:adjustRightInd w:val="0"/>
        <w:snapToGrid w:val="0"/>
        <w:spacing w:line="400" w:lineRule="exact"/>
        <w:rPr>
          <w:rFonts w:ascii="宋体" w:hAnsi="宋体"/>
          <w:bCs/>
          <w:color w:val="000000" w:themeColor="text1"/>
          <w:highlight w:val="none"/>
        </w:rPr>
      </w:pPr>
    </w:p>
    <w:p w14:paraId="2555E465">
      <w:pPr>
        <w:adjustRightInd w:val="0"/>
        <w:snapToGrid w:val="0"/>
        <w:spacing w:line="400" w:lineRule="exact"/>
        <w:rPr>
          <w:rFonts w:ascii="宋体" w:hAnsi="宋体"/>
          <w:bCs/>
          <w:color w:val="000000" w:themeColor="text1"/>
          <w:highlight w:val="none"/>
        </w:rPr>
      </w:pPr>
    </w:p>
    <w:p w14:paraId="6B27CD88">
      <w:pPr>
        <w:adjustRightInd w:val="0"/>
        <w:snapToGrid w:val="0"/>
        <w:spacing w:line="400" w:lineRule="exact"/>
        <w:rPr>
          <w:rFonts w:ascii="宋体" w:hAnsi="宋体"/>
          <w:bCs/>
          <w:color w:val="000000" w:themeColor="text1"/>
          <w:highlight w:val="none"/>
        </w:rPr>
      </w:pPr>
    </w:p>
    <w:p w14:paraId="7104C840">
      <w:pPr>
        <w:pStyle w:val="3"/>
        <w:numPr>
          <w:ilvl w:val="0"/>
          <w:numId w:val="0"/>
        </w:numPr>
        <w:spacing w:line="400" w:lineRule="exact"/>
        <w:rPr>
          <w:color w:val="000000" w:themeColor="text1"/>
          <w:highlight w:val="none"/>
        </w:rPr>
      </w:pPr>
      <w:bookmarkStart w:id="1761" w:name="_Toc342060399"/>
      <w:bookmarkStart w:id="1762" w:name="_Toc333238658"/>
      <w:bookmarkStart w:id="1763" w:name="_Toc365985202"/>
      <w:bookmarkStart w:id="1764" w:name="_Toc340677094"/>
      <w:bookmarkStart w:id="1765" w:name="_Toc340672893"/>
      <w:bookmarkStart w:id="1766" w:name="_Toc341348364"/>
      <w:bookmarkStart w:id="1767" w:name="_Toc333237813"/>
      <w:bookmarkStart w:id="1768" w:name="_Toc343248442"/>
      <w:bookmarkStart w:id="1769" w:name="_Toc339019913"/>
      <w:bookmarkStart w:id="1770" w:name="_Toc339020119"/>
      <w:bookmarkStart w:id="1771" w:name="_Toc343247124"/>
      <w:bookmarkStart w:id="1772" w:name="_Toc366072553"/>
      <w:bookmarkStart w:id="1773" w:name="_Toc340507466"/>
      <w:bookmarkStart w:id="1774" w:name="_Toc333935711"/>
      <w:bookmarkStart w:id="1775" w:name="_Toc333237702"/>
      <w:bookmarkStart w:id="1776" w:name="_Toc339441111"/>
      <w:bookmarkStart w:id="1777" w:name="_Toc333935370"/>
      <w:bookmarkStart w:id="1778" w:name="_Toc350756474"/>
      <w:bookmarkStart w:id="1779" w:name="_Toc365967096"/>
      <w:bookmarkStart w:id="1780" w:name="_Toc345312621"/>
      <w:bookmarkStart w:id="1781" w:name="_Toc331684066"/>
      <w:bookmarkStart w:id="1782" w:name="_Toc343612944"/>
      <w:bookmarkStart w:id="1783" w:name="_Toc342312467"/>
      <w:bookmarkStart w:id="1784" w:name="_Toc336681959"/>
      <w:bookmarkStart w:id="1785" w:name="_Toc350438773"/>
      <w:bookmarkStart w:id="1786" w:name="_Toc342296785"/>
      <w:bookmarkStart w:id="1787" w:name="_Toc332270371"/>
      <w:bookmarkStart w:id="1788" w:name="_Toc342398154"/>
      <w:bookmarkStart w:id="1789" w:name="_Toc330460010"/>
      <w:bookmarkStart w:id="1790" w:name="_Toc337632382"/>
      <w:bookmarkStart w:id="1791" w:name="_Toc29799"/>
      <w:bookmarkStart w:id="1792" w:name="_Toc339020257"/>
      <w:bookmarkStart w:id="1793" w:name="_Toc331512925"/>
      <w:bookmarkStart w:id="1794" w:name="_Toc332206733"/>
      <w:bookmarkStart w:id="1795" w:name="_Toc339020039"/>
      <w:bookmarkStart w:id="1796" w:name="_Toc336681604"/>
      <w:bookmarkStart w:id="1797" w:name="_Toc339362324"/>
      <w:r>
        <w:rPr>
          <w:rFonts w:hint="eastAsia"/>
          <w:color w:val="000000" w:themeColor="text1"/>
          <w:highlight w:val="none"/>
        </w:rPr>
        <w:t>附件三：商务条款偏离一览表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5F83242D">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F140E1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rPr>
            </w:pPr>
          </w:p>
        </w:tc>
      </w:tr>
    </w:tbl>
    <w:p w14:paraId="741A0A49">
      <w:pPr>
        <w:adjustRightInd w:val="0"/>
        <w:snapToGrid w:val="0"/>
        <w:spacing w:line="360" w:lineRule="auto"/>
        <w:rPr>
          <w:rFonts w:ascii="宋体" w:hAnsi="宋体"/>
          <w:bCs/>
          <w:color w:val="000000" w:themeColor="text1"/>
          <w:highlight w:val="none"/>
        </w:rPr>
      </w:pPr>
    </w:p>
    <w:p w14:paraId="26097D9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rPr>
      </w:pPr>
    </w:p>
    <w:p w14:paraId="75AEB1EC">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rPr>
      </w:pPr>
    </w:p>
    <w:p w14:paraId="14B1CA2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3A6036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2DD653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76E28FC">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14:paraId="1F1B277B">
      <w:pPr>
        <w:pStyle w:val="3"/>
        <w:numPr>
          <w:ilvl w:val="0"/>
          <w:numId w:val="0"/>
        </w:numPr>
        <w:spacing w:line="400" w:lineRule="exact"/>
        <w:rPr>
          <w:color w:val="000000" w:themeColor="text1"/>
          <w:highlight w:val="none"/>
        </w:rPr>
      </w:pPr>
      <w:bookmarkStart w:id="1798" w:name="_Toc30326"/>
      <w:bookmarkStart w:id="1799" w:name="_Toc365985203"/>
      <w:bookmarkStart w:id="1800" w:name="_Toc339362325"/>
      <w:bookmarkStart w:id="1801" w:name="_Toc339020258"/>
      <w:bookmarkStart w:id="1802" w:name="_Toc337632383"/>
      <w:bookmarkStart w:id="1803" w:name="_Toc366072554"/>
      <w:bookmarkStart w:id="1804" w:name="_Toc343612945"/>
      <w:bookmarkStart w:id="1805" w:name="_Toc340677095"/>
      <w:bookmarkStart w:id="1806" w:name="_Toc342296786"/>
      <w:bookmarkStart w:id="1807" w:name="_Toc339020120"/>
      <w:bookmarkStart w:id="1808" w:name="_Toc333238659"/>
      <w:bookmarkStart w:id="1809" w:name="_Toc339441112"/>
      <w:bookmarkStart w:id="1810" w:name="_Toc333935371"/>
      <w:bookmarkStart w:id="1811" w:name="_Toc342398155"/>
      <w:bookmarkStart w:id="1812" w:name="_Toc333237814"/>
      <w:bookmarkStart w:id="1813" w:name="_Toc339019914"/>
      <w:bookmarkStart w:id="1814" w:name="_Toc331684067"/>
      <w:bookmarkStart w:id="1815" w:name="_Toc365967097"/>
      <w:bookmarkStart w:id="1816" w:name="_Toc330460011"/>
      <w:bookmarkStart w:id="1817" w:name="_Toc339020040"/>
      <w:bookmarkStart w:id="1818" w:name="_Toc340672894"/>
      <w:bookmarkStart w:id="1819" w:name="_Toc343247125"/>
      <w:bookmarkStart w:id="1820" w:name="_Toc332206734"/>
      <w:bookmarkStart w:id="1821" w:name="_Toc340507467"/>
      <w:bookmarkStart w:id="1822" w:name="_Toc336681605"/>
      <w:bookmarkStart w:id="1823" w:name="_Toc341348365"/>
      <w:bookmarkStart w:id="1824" w:name="_Toc331512926"/>
      <w:bookmarkStart w:id="1825" w:name="_Toc343248443"/>
      <w:bookmarkStart w:id="1826" w:name="_Toc332270372"/>
      <w:bookmarkStart w:id="1827" w:name="_Toc350438774"/>
      <w:bookmarkStart w:id="1828" w:name="_Toc342060400"/>
      <w:bookmarkStart w:id="1829" w:name="_Toc333237703"/>
      <w:bookmarkStart w:id="1830" w:name="_Toc342312468"/>
      <w:bookmarkStart w:id="1831" w:name="_Toc333935712"/>
      <w:bookmarkStart w:id="1832" w:name="_Toc336681960"/>
      <w:bookmarkStart w:id="1833" w:name="_Toc345312622"/>
      <w:bookmarkStart w:id="1834" w:name="_Toc350756475"/>
      <w:r>
        <w:rPr>
          <w:rFonts w:hint="eastAsia"/>
          <w:color w:val="000000" w:themeColor="text1"/>
          <w:highlight w:val="none"/>
        </w:rPr>
        <w:t>附件四：技术条款偏离一览表</w:t>
      </w:r>
      <w:bookmarkEnd w:id="1798"/>
    </w:p>
    <w:p w14:paraId="6FC65A45">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A1A13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rPr>
            </w:pPr>
          </w:p>
        </w:tc>
      </w:tr>
    </w:tbl>
    <w:p w14:paraId="251095F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66EC44A7">
      <w:pPr>
        <w:adjustRightInd w:val="0"/>
        <w:snapToGrid w:val="0"/>
        <w:spacing w:line="360" w:lineRule="auto"/>
        <w:rPr>
          <w:rFonts w:ascii="宋体" w:hAnsi="宋体"/>
          <w:b/>
          <w:bCs/>
          <w:color w:val="000000" w:themeColor="text1"/>
          <w:highlight w:val="none"/>
        </w:rPr>
      </w:pPr>
    </w:p>
    <w:p w14:paraId="30C988FF">
      <w:pPr>
        <w:adjustRightInd w:val="0"/>
        <w:snapToGrid w:val="0"/>
        <w:spacing w:line="360" w:lineRule="auto"/>
        <w:rPr>
          <w:rFonts w:ascii="宋体" w:hAnsi="宋体"/>
          <w:b/>
          <w:bCs/>
          <w:color w:val="000000" w:themeColor="text1"/>
          <w:highlight w:val="none"/>
        </w:rPr>
      </w:pPr>
    </w:p>
    <w:p w14:paraId="1112B4B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652FDE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8E4695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317E083E">
      <w:pPr>
        <w:pStyle w:val="3"/>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35" w:name="_Toc342296790"/>
      <w:bookmarkStart w:id="1836" w:name="_Toc331684071"/>
      <w:bookmarkStart w:id="1837" w:name="_Toc345312626"/>
      <w:bookmarkStart w:id="1838" w:name="_Toc343612949"/>
      <w:bookmarkStart w:id="1839" w:name="_Toc342060404"/>
      <w:bookmarkStart w:id="1840" w:name="_Toc365985210"/>
      <w:bookmarkStart w:id="1841" w:name="_Toc330460015"/>
      <w:bookmarkStart w:id="1842" w:name="_Toc343248447"/>
      <w:bookmarkStart w:id="1843" w:name="_Toc343247129"/>
      <w:bookmarkStart w:id="1844" w:name="_Toc339362329"/>
      <w:bookmarkStart w:id="1845" w:name="_Toc340672898"/>
      <w:bookmarkStart w:id="1846" w:name="_Toc332206738"/>
      <w:bookmarkStart w:id="1847" w:name="_Toc342312472"/>
      <w:bookmarkStart w:id="1848" w:name="_Toc339020124"/>
      <w:bookmarkStart w:id="1849" w:name="_Toc339441116"/>
      <w:bookmarkStart w:id="1850" w:name="_Toc350756479"/>
      <w:bookmarkStart w:id="1851" w:name="_Toc336681609"/>
      <w:bookmarkStart w:id="1852" w:name="_Toc339020262"/>
      <w:bookmarkStart w:id="1853" w:name="_Toc333237707"/>
      <w:bookmarkStart w:id="1854" w:name="_Toc333935375"/>
      <w:bookmarkStart w:id="1855" w:name="_Toc339020044"/>
      <w:bookmarkStart w:id="1856" w:name="_Toc366072561"/>
      <w:bookmarkStart w:id="1857" w:name="_Toc341348369"/>
      <w:bookmarkStart w:id="1858" w:name="_Toc365967104"/>
      <w:bookmarkStart w:id="1859" w:name="_Toc432695228"/>
      <w:bookmarkStart w:id="1860" w:name="_Toc350438778"/>
      <w:bookmarkStart w:id="1861" w:name="_Toc337632387"/>
      <w:bookmarkStart w:id="1862" w:name="_Toc340677099"/>
      <w:bookmarkStart w:id="1863" w:name="_Toc340507471"/>
      <w:bookmarkStart w:id="1864" w:name="_Toc339019918"/>
      <w:bookmarkStart w:id="1865" w:name="_Toc331512930"/>
      <w:bookmarkStart w:id="1866" w:name="_Toc342398159"/>
      <w:bookmarkStart w:id="1867" w:name="_Toc333935716"/>
      <w:bookmarkStart w:id="1868" w:name="_Toc336681964"/>
      <w:bookmarkStart w:id="1869" w:name="_Toc333237818"/>
      <w:bookmarkStart w:id="1870" w:name="_Toc333238663"/>
      <w:bookmarkStart w:id="1871" w:name="_Toc332270376"/>
    </w:p>
    <w:p w14:paraId="5EBF4B20">
      <w:pPr>
        <w:pStyle w:val="3"/>
        <w:numPr>
          <w:ilvl w:val="1"/>
          <w:numId w:val="0"/>
        </w:numPr>
        <w:spacing w:line="400" w:lineRule="exact"/>
        <w:rPr>
          <w:color w:val="000000" w:themeColor="text1"/>
          <w:highlight w:val="none"/>
        </w:rPr>
      </w:pPr>
      <w:bookmarkStart w:id="1872" w:name="_Toc30052"/>
      <w:r>
        <w:rPr>
          <w:rFonts w:hint="eastAsia"/>
          <w:color w:val="000000" w:themeColor="text1"/>
          <w:highlight w:val="none"/>
        </w:rPr>
        <w:t>附件五：同类业绩一览表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BB1EB5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CAB3C51">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035EE9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00E870C">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85FA4B0">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83DB8CC">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2E7412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CBC37B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BB2FFB7">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4"/>
              <w:snapToGrid w:val="0"/>
              <w:ind w:firstLine="0"/>
              <w:jc w:val="center"/>
              <w:rPr>
                <w:rFonts w:hAnsi="宋体"/>
                <w:bCs/>
                <w:color w:val="000000" w:themeColor="text1"/>
                <w:kern w:val="2"/>
                <w:sz w:val="21"/>
                <w:szCs w:val="24"/>
                <w:highlight w:val="none"/>
              </w:rPr>
            </w:pPr>
          </w:p>
        </w:tc>
        <w:tc>
          <w:tcPr>
            <w:tcW w:w="1215" w:type="dxa"/>
            <w:vAlign w:val="center"/>
          </w:tcPr>
          <w:p w14:paraId="5EBEA56E">
            <w:pPr>
              <w:pStyle w:val="4"/>
              <w:snapToGrid w:val="0"/>
              <w:ind w:firstLine="0"/>
              <w:jc w:val="center"/>
              <w:rPr>
                <w:rFonts w:hAnsi="宋体"/>
                <w:bCs/>
                <w:color w:val="000000" w:themeColor="text1"/>
                <w:kern w:val="2"/>
                <w:sz w:val="21"/>
                <w:szCs w:val="24"/>
                <w:highlight w:val="none"/>
              </w:rPr>
            </w:pPr>
          </w:p>
        </w:tc>
        <w:tc>
          <w:tcPr>
            <w:tcW w:w="1267" w:type="dxa"/>
            <w:vAlign w:val="center"/>
          </w:tcPr>
          <w:p w14:paraId="52DD5543">
            <w:pPr>
              <w:pStyle w:val="4"/>
              <w:snapToGrid w:val="0"/>
              <w:jc w:val="center"/>
              <w:rPr>
                <w:rFonts w:hAnsi="宋体"/>
                <w:bCs/>
                <w:color w:val="000000" w:themeColor="text1"/>
                <w:kern w:val="2"/>
                <w:sz w:val="21"/>
                <w:szCs w:val="24"/>
                <w:highlight w:val="none"/>
              </w:rPr>
            </w:pPr>
          </w:p>
        </w:tc>
        <w:tc>
          <w:tcPr>
            <w:tcW w:w="1117" w:type="dxa"/>
            <w:vAlign w:val="center"/>
          </w:tcPr>
          <w:p w14:paraId="101CBF30">
            <w:pPr>
              <w:pStyle w:val="4"/>
              <w:snapToGrid w:val="0"/>
              <w:ind w:firstLine="0"/>
              <w:jc w:val="center"/>
              <w:rPr>
                <w:rFonts w:hAnsi="宋体"/>
                <w:bCs/>
                <w:color w:val="000000" w:themeColor="text1"/>
                <w:kern w:val="2"/>
                <w:sz w:val="21"/>
                <w:szCs w:val="24"/>
                <w:highlight w:val="none"/>
              </w:rPr>
            </w:pPr>
          </w:p>
        </w:tc>
        <w:tc>
          <w:tcPr>
            <w:tcW w:w="1400" w:type="dxa"/>
            <w:vAlign w:val="center"/>
          </w:tcPr>
          <w:p w14:paraId="39DF51BB">
            <w:pPr>
              <w:pStyle w:val="4"/>
              <w:snapToGrid w:val="0"/>
              <w:jc w:val="center"/>
              <w:rPr>
                <w:rFonts w:hAnsi="宋体"/>
                <w:bCs/>
                <w:color w:val="000000" w:themeColor="text1"/>
                <w:kern w:val="2"/>
                <w:sz w:val="21"/>
                <w:szCs w:val="24"/>
                <w:highlight w:val="none"/>
              </w:rPr>
            </w:pPr>
          </w:p>
        </w:tc>
        <w:tc>
          <w:tcPr>
            <w:tcW w:w="1233" w:type="dxa"/>
            <w:vAlign w:val="center"/>
          </w:tcPr>
          <w:p w14:paraId="474F3CBD">
            <w:pPr>
              <w:pStyle w:val="4"/>
              <w:snapToGrid w:val="0"/>
              <w:jc w:val="center"/>
              <w:rPr>
                <w:rFonts w:hAnsi="宋体"/>
                <w:bCs/>
                <w:color w:val="000000" w:themeColor="text1"/>
                <w:kern w:val="2"/>
                <w:sz w:val="21"/>
                <w:szCs w:val="24"/>
                <w:highlight w:val="none"/>
              </w:rPr>
            </w:pPr>
          </w:p>
        </w:tc>
        <w:tc>
          <w:tcPr>
            <w:tcW w:w="1183" w:type="dxa"/>
            <w:vAlign w:val="center"/>
          </w:tcPr>
          <w:p w14:paraId="45D9F547">
            <w:pPr>
              <w:pStyle w:val="4"/>
              <w:snapToGrid w:val="0"/>
              <w:jc w:val="center"/>
              <w:rPr>
                <w:rFonts w:hAnsi="宋体"/>
                <w:bCs/>
                <w:color w:val="000000" w:themeColor="text1"/>
                <w:kern w:val="2"/>
                <w:sz w:val="21"/>
                <w:szCs w:val="24"/>
                <w:highlight w:val="none"/>
              </w:rPr>
            </w:pPr>
          </w:p>
        </w:tc>
        <w:tc>
          <w:tcPr>
            <w:tcW w:w="1220" w:type="dxa"/>
            <w:vAlign w:val="center"/>
          </w:tcPr>
          <w:p w14:paraId="55A37DBB">
            <w:pPr>
              <w:pStyle w:val="4"/>
              <w:snapToGrid w:val="0"/>
              <w:jc w:val="center"/>
              <w:rPr>
                <w:rFonts w:hAnsi="宋体"/>
                <w:bCs/>
                <w:color w:val="000000" w:themeColor="text1"/>
                <w:kern w:val="2"/>
                <w:sz w:val="21"/>
                <w:szCs w:val="24"/>
                <w:highlight w:val="none"/>
              </w:rPr>
            </w:pPr>
          </w:p>
        </w:tc>
        <w:tc>
          <w:tcPr>
            <w:tcW w:w="817" w:type="dxa"/>
            <w:vAlign w:val="center"/>
          </w:tcPr>
          <w:p w14:paraId="7C1B6012">
            <w:pPr>
              <w:pStyle w:val="4"/>
              <w:snapToGrid w:val="0"/>
              <w:jc w:val="center"/>
              <w:rPr>
                <w:rFonts w:hAnsi="宋体"/>
                <w:bCs/>
                <w:color w:val="000000" w:themeColor="text1"/>
                <w:kern w:val="2"/>
                <w:sz w:val="21"/>
                <w:szCs w:val="24"/>
                <w:highlight w:val="none"/>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4"/>
              <w:snapToGrid w:val="0"/>
              <w:jc w:val="center"/>
              <w:rPr>
                <w:rFonts w:hAnsi="宋体"/>
                <w:bCs/>
                <w:color w:val="000000" w:themeColor="text1"/>
                <w:kern w:val="2"/>
                <w:sz w:val="21"/>
                <w:szCs w:val="24"/>
                <w:highlight w:val="none"/>
              </w:rPr>
            </w:pPr>
          </w:p>
        </w:tc>
        <w:tc>
          <w:tcPr>
            <w:tcW w:w="1215" w:type="dxa"/>
            <w:vAlign w:val="center"/>
          </w:tcPr>
          <w:p w14:paraId="587AA666">
            <w:pPr>
              <w:pStyle w:val="4"/>
              <w:snapToGrid w:val="0"/>
              <w:jc w:val="center"/>
              <w:rPr>
                <w:rFonts w:hAnsi="宋体"/>
                <w:bCs/>
                <w:color w:val="000000" w:themeColor="text1"/>
                <w:kern w:val="2"/>
                <w:sz w:val="21"/>
                <w:szCs w:val="24"/>
                <w:highlight w:val="none"/>
              </w:rPr>
            </w:pPr>
          </w:p>
        </w:tc>
        <w:tc>
          <w:tcPr>
            <w:tcW w:w="1267" w:type="dxa"/>
            <w:vAlign w:val="center"/>
          </w:tcPr>
          <w:p w14:paraId="744E6FFE">
            <w:pPr>
              <w:pStyle w:val="4"/>
              <w:snapToGrid w:val="0"/>
              <w:jc w:val="center"/>
              <w:rPr>
                <w:rFonts w:hAnsi="宋体"/>
                <w:bCs/>
                <w:color w:val="000000" w:themeColor="text1"/>
                <w:kern w:val="2"/>
                <w:sz w:val="21"/>
                <w:szCs w:val="24"/>
                <w:highlight w:val="none"/>
              </w:rPr>
            </w:pPr>
          </w:p>
        </w:tc>
        <w:tc>
          <w:tcPr>
            <w:tcW w:w="1117" w:type="dxa"/>
            <w:vAlign w:val="center"/>
          </w:tcPr>
          <w:p w14:paraId="002B546B">
            <w:pPr>
              <w:pStyle w:val="4"/>
              <w:snapToGrid w:val="0"/>
              <w:jc w:val="center"/>
              <w:rPr>
                <w:rFonts w:hAnsi="宋体"/>
                <w:bCs/>
                <w:color w:val="000000" w:themeColor="text1"/>
                <w:kern w:val="2"/>
                <w:sz w:val="21"/>
                <w:szCs w:val="24"/>
                <w:highlight w:val="none"/>
              </w:rPr>
            </w:pPr>
          </w:p>
        </w:tc>
        <w:tc>
          <w:tcPr>
            <w:tcW w:w="1400" w:type="dxa"/>
            <w:vAlign w:val="center"/>
          </w:tcPr>
          <w:p w14:paraId="19524B24">
            <w:pPr>
              <w:pStyle w:val="4"/>
              <w:snapToGrid w:val="0"/>
              <w:jc w:val="center"/>
              <w:rPr>
                <w:rFonts w:hAnsi="宋体"/>
                <w:bCs/>
                <w:color w:val="000000" w:themeColor="text1"/>
                <w:kern w:val="2"/>
                <w:sz w:val="21"/>
                <w:szCs w:val="24"/>
                <w:highlight w:val="none"/>
              </w:rPr>
            </w:pPr>
          </w:p>
        </w:tc>
        <w:tc>
          <w:tcPr>
            <w:tcW w:w="1233" w:type="dxa"/>
            <w:vAlign w:val="center"/>
          </w:tcPr>
          <w:p w14:paraId="05195563">
            <w:pPr>
              <w:pStyle w:val="4"/>
              <w:snapToGrid w:val="0"/>
              <w:jc w:val="center"/>
              <w:rPr>
                <w:rFonts w:hAnsi="宋体"/>
                <w:bCs/>
                <w:color w:val="000000" w:themeColor="text1"/>
                <w:kern w:val="2"/>
                <w:sz w:val="21"/>
                <w:szCs w:val="24"/>
                <w:highlight w:val="none"/>
              </w:rPr>
            </w:pPr>
          </w:p>
        </w:tc>
        <w:tc>
          <w:tcPr>
            <w:tcW w:w="1183" w:type="dxa"/>
            <w:vAlign w:val="center"/>
          </w:tcPr>
          <w:p w14:paraId="37ED6660">
            <w:pPr>
              <w:pStyle w:val="4"/>
              <w:snapToGrid w:val="0"/>
              <w:jc w:val="center"/>
              <w:rPr>
                <w:rFonts w:hAnsi="宋体"/>
                <w:bCs/>
                <w:color w:val="000000" w:themeColor="text1"/>
                <w:kern w:val="2"/>
                <w:sz w:val="21"/>
                <w:szCs w:val="24"/>
                <w:highlight w:val="none"/>
              </w:rPr>
            </w:pPr>
          </w:p>
        </w:tc>
        <w:tc>
          <w:tcPr>
            <w:tcW w:w="1220" w:type="dxa"/>
            <w:vAlign w:val="center"/>
          </w:tcPr>
          <w:p w14:paraId="297D51BE">
            <w:pPr>
              <w:pStyle w:val="4"/>
              <w:snapToGrid w:val="0"/>
              <w:jc w:val="center"/>
              <w:rPr>
                <w:rFonts w:hAnsi="宋体"/>
                <w:bCs/>
                <w:color w:val="000000" w:themeColor="text1"/>
                <w:kern w:val="2"/>
                <w:sz w:val="21"/>
                <w:szCs w:val="24"/>
                <w:highlight w:val="none"/>
              </w:rPr>
            </w:pPr>
          </w:p>
        </w:tc>
        <w:tc>
          <w:tcPr>
            <w:tcW w:w="817" w:type="dxa"/>
            <w:vAlign w:val="center"/>
          </w:tcPr>
          <w:p w14:paraId="47B59C0C">
            <w:pPr>
              <w:pStyle w:val="4"/>
              <w:snapToGrid w:val="0"/>
              <w:jc w:val="center"/>
              <w:rPr>
                <w:rFonts w:hAnsi="宋体"/>
                <w:bCs/>
                <w:color w:val="000000" w:themeColor="text1"/>
                <w:kern w:val="2"/>
                <w:sz w:val="21"/>
                <w:szCs w:val="24"/>
                <w:highlight w:val="none"/>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4"/>
              <w:snapToGrid w:val="0"/>
              <w:jc w:val="center"/>
              <w:rPr>
                <w:rFonts w:hAnsi="宋体"/>
                <w:bCs/>
                <w:color w:val="000000" w:themeColor="text1"/>
                <w:kern w:val="2"/>
                <w:sz w:val="21"/>
                <w:szCs w:val="24"/>
                <w:highlight w:val="none"/>
              </w:rPr>
            </w:pPr>
          </w:p>
        </w:tc>
        <w:tc>
          <w:tcPr>
            <w:tcW w:w="1215" w:type="dxa"/>
            <w:vAlign w:val="center"/>
          </w:tcPr>
          <w:p w14:paraId="1147E1FF">
            <w:pPr>
              <w:pStyle w:val="4"/>
              <w:snapToGrid w:val="0"/>
              <w:jc w:val="center"/>
              <w:rPr>
                <w:rFonts w:hAnsi="宋体"/>
                <w:bCs/>
                <w:color w:val="000000" w:themeColor="text1"/>
                <w:kern w:val="2"/>
                <w:sz w:val="21"/>
                <w:szCs w:val="24"/>
                <w:highlight w:val="none"/>
              </w:rPr>
            </w:pPr>
          </w:p>
        </w:tc>
        <w:tc>
          <w:tcPr>
            <w:tcW w:w="1267" w:type="dxa"/>
            <w:vAlign w:val="center"/>
          </w:tcPr>
          <w:p w14:paraId="0DB5BABF">
            <w:pPr>
              <w:pStyle w:val="4"/>
              <w:snapToGrid w:val="0"/>
              <w:jc w:val="center"/>
              <w:rPr>
                <w:rFonts w:hAnsi="宋体"/>
                <w:bCs/>
                <w:color w:val="000000" w:themeColor="text1"/>
                <w:kern w:val="2"/>
                <w:sz w:val="21"/>
                <w:szCs w:val="24"/>
                <w:highlight w:val="none"/>
              </w:rPr>
            </w:pPr>
          </w:p>
        </w:tc>
        <w:tc>
          <w:tcPr>
            <w:tcW w:w="1117" w:type="dxa"/>
            <w:vAlign w:val="center"/>
          </w:tcPr>
          <w:p w14:paraId="0FC9F354">
            <w:pPr>
              <w:pStyle w:val="4"/>
              <w:snapToGrid w:val="0"/>
              <w:jc w:val="center"/>
              <w:rPr>
                <w:rFonts w:hAnsi="宋体"/>
                <w:bCs/>
                <w:color w:val="000000" w:themeColor="text1"/>
                <w:kern w:val="2"/>
                <w:sz w:val="21"/>
                <w:szCs w:val="24"/>
                <w:highlight w:val="none"/>
              </w:rPr>
            </w:pPr>
          </w:p>
        </w:tc>
        <w:tc>
          <w:tcPr>
            <w:tcW w:w="1400" w:type="dxa"/>
            <w:vAlign w:val="center"/>
          </w:tcPr>
          <w:p w14:paraId="51888AFF">
            <w:pPr>
              <w:pStyle w:val="4"/>
              <w:snapToGrid w:val="0"/>
              <w:jc w:val="center"/>
              <w:rPr>
                <w:rFonts w:hAnsi="宋体"/>
                <w:bCs/>
                <w:color w:val="000000" w:themeColor="text1"/>
                <w:kern w:val="2"/>
                <w:sz w:val="21"/>
                <w:szCs w:val="24"/>
                <w:highlight w:val="none"/>
              </w:rPr>
            </w:pPr>
          </w:p>
        </w:tc>
        <w:tc>
          <w:tcPr>
            <w:tcW w:w="1233" w:type="dxa"/>
            <w:vAlign w:val="center"/>
          </w:tcPr>
          <w:p w14:paraId="7E493C4A">
            <w:pPr>
              <w:pStyle w:val="4"/>
              <w:snapToGrid w:val="0"/>
              <w:jc w:val="center"/>
              <w:rPr>
                <w:rFonts w:hAnsi="宋体"/>
                <w:bCs/>
                <w:color w:val="000000" w:themeColor="text1"/>
                <w:kern w:val="2"/>
                <w:sz w:val="21"/>
                <w:szCs w:val="24"/>
                <w:highlight w:val="none"/>
              </w:rPr>
            </w:pPr>
          </w:p>
        </w:tc>
        <w:tc>
          <w:tcPr>
            <w:tcW w:w="1183" w:type="dxa"/>
            <w:vAlign w:val="center"/>
          </w:tcPr>
          <w:p w14:paraId="5A9AD30D">
            <w:pPr>
              <w:pStyle w:val="4"/>
              <w:snapToGrid w:val="0"/>
              <w:jc w:val="center"/>
              <w:rPr>
                <w:rFonts w:hAnsi="宋体"/>
                <w:bCs/>
                <w:color w:val="000000" w:themeColor="text1"/>
                <w:kern w:val="2"/>
                <w:sz w:val="21"/>
                <w:szCs w:val="24"/>
                <w:highlight w:val="none"/>
              </w:rPr>
            </w:pPr>
          </w:p>
        </w:tc>
        <w:tc>
          <w:tcPr>
            <w:tcW w:w="1220" w:type="dxa"/>
            <w:vAlign w:val="center"/>
          </w:tcPr>
          <w:p w14:paraId="009F706B">
            <w:pPr>
              <w:pStyle w:val="4"/>
              <w:snapToGrid w:val="0"/>
              <w:jc w:val="center"/>
              <w:rPr>
                <w:rFonts w:hAnsi="宋体"/>
                <w:bCs/>
                <w:color w:val="000000" w:themeColor="text1"/>
                <w:kern w:val="2"/>
                <w:sz w:val="21"/>
                <w:szCs w:val="24"/>
                <w:highlight w:val="none"/>
              </w:rPr>
            </w:pPr>
          </w:p>
        </w:tc>
        <w:tc>
          <w:tcPr>
            <w:tcW w:w="817" w:type="dxa"/>
            <w:vAlign w:val="center"/>
          </w:tcPr>
          <w:p w14:paraId="7FA8726A">
            <w:pPr>
              <w:pStyle w:val="4"/>
              <w:snapToGrid w:val="0"/>
              <w:jc w:val="center"/>
              <w:rPr>
                <w:rFonts w:hAnsi="宋体"/>
                <w:bCs/>
                <w:color w:val="000000" w:themeColor="text1"/>
                <w:kern w:val="2"/>
                <w:sz w:val="21"/>
                <w:szCs w:val="24"/>
                <w:highlight w:val="none"/>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4"/>
              <w:snapToGrid w:val="0"/>
              <w:jc w:val="center"/>
              <w:rPr>
                <w:rFonts w:hAnsi="宋体"/>
                <w:bCs/>
                <w:color w:val="000000" w:themeColor="text1"/>
                <w:kern w:val="2"/>
                <w:sz w:val="21"/>
                <w:szCs w:val="24"/>
                <w:highlight w:val="none"/>
              </w:rPr>
            </w:pPr>
          </w:p>
        </w:tc>
        <w:tc>
          <w:tcPr>
            <w:tcW w:w="1215" w:type="dxa"/>
            <w:vAlign w:val="center"/>
          </w:tcPr>
          <w:p w14:paraId="6F5ACDCA">
            <w:pPr>
              <w:pStyle w:val="4"/>
              <w:snapToGrid w:val="0"/>
              <w:jc w:val="center"/>
              <w:rPr>
                <w:rFonts w:hAnsi="宋体"/>
                <w:bCs/>
                <w:color w:val="000000" w:themeColor="text1"/>
                <w:kern w:val="2"/>
                <w:sz w:val="21"/>
                <w:szCs w:val="24"/>
                <w:highlight w:val="none"/>
              </w:rPr>
            </w:pPr>
          </w:p>
        </w:tc>
        <w:tc>
          <w:tcPr>
            <w:tcW w:w="1267" w:type="dxa"/>
            <w:vAlign w:val="center"/>
          </w:tcPr>
          <w:p w14:paraId="0995B42C">
            <w:pPr>
              <w:pStyle w:val="4"/>
              <w:snapToGrid w:val="0"/>
              <w:jc w:val="center"/>
              <w:rPr>
                <w:rFonts w:hAnsi="宋体"/>
                <w:bCs/>
                <w:color w:val="000000" w:themeColor="text1"/>
                <w:kern w:val="2"/>
                <w:sz w:val="21"/>
                <w:szCs w:val="24"/>
                <w:highlight w:val="none"/>
              </w:rPr>
            </w:pPr>
          </w:p>
        </w:tc>
        <w:tc>
          <w:tcPr>
            <w:tcW w:w="1117" w:type="dxa"/>
            <w:vAlign w:val="center"/>
          </w:tcPr>
          <w:p w14:paraId="4F2DC424">
            <w:pPr>
              <w:pStyle w:val="4"/>
              <w:snapToGrid w:val="0"/>
              <w:jc w:val="center"/>
              <w:rPr>
                <w:rFonts w:hAnsi="宋体"/>
                <w:bCs/>
                <w:color w:val="000000" w:themeColor="text1"/>
                <w:kern w:val="2"/>
                <w:sz w:val="21"/>
                <w:szCs w:val="24"/>
                <w:highlight w:val="none"/>
              </w:rPr>
            </w:pPr>
          </w:p>
        </w:tc>
        <w:tc>
          <w:tcPr>
            <w:tcW w:w="1400" w:type="dxa"/>
            <w:vAlign w:val="center"/>
          </w:tcPr>
          <w:p w14:paraId="29CA6FD9">
            <w:pPr>
              <w:pStyle w:val="4"/>
              <w:snapToGrid w:val="0"/>
              <w:jc w:val="center"/>
              <w:rPr>
                <w:rFonts w:hAnsi="宋体"/>
                <w:bCs/>
                <w:color w:val="000000" w:themeColor="text1"/>
                <w:kern w:val="2"/>
                <w:sz w:val="21"/>
                <w:szCs w:val="24"/>
                <w:highlight w:val="none"/>
              </w:rPr>
            </w:pPr>
          </w:p>
        </w:tc>
        <w:tc>
          <w:tcPr>
            <w:tcW w:w="1233" w:type="dxa"/>
            <w:vAlign w:val="center"/>
          </w:tcPr>
          <w:p w14:paraId="56319858">
            <w:pPr>
              <w:pStyle w:val="4"/>
              <w:snapToGrid w:val="0"/>
              <w:jc w:val="center"/>
              <w:rPr>
                <w:rFonts w:hAnsi="宋体"/>
                <w:bCs/>
                <w:color w:val="000000" w:themeColor="text1"/>
                <w:kern w:val="2"/>
                <w:sz w:val="21"/>
                <w:szCs w:val="24"/>
                <w:highlight w:val="none"/>
              </w:rPr>
            </w:pPr>
          </w:p>
        </w:tc>
        <w:tc>
          <w:tcPr>
            <w:tcW w:w="1183" w:type="dxa"/>
            <w:vAlign w:val="center"/>
          </w:tcPr>
          <w:p w14:paraId="47AE50DE">
            <w:pPr>
              <w:pStyle w:val="4"/>
              <w:snapToGrid w:val="0"/>
              <w:jc w:val="center"/>
              <w:rPr>
                <w:rFonts w:hAnsi="宋体"/>
                <w:bCs/>
                <w:color w:val="000000" w:themeColor="text1"/>
                <w:kern w:val="2"/>
                <w:sz w:val="21"/>
                <w:szCs w:val="24"/>
                <w:highlight w:val="none"/>
              </w:rPr>
            </w:pPr>
          </w:p>
        </w:tc>
        <w:tc>
          <w:tcPr>
            <w:tcW w:w="1220" w:type="dxa"/>
            <w:vAlign w:val="center"/>
          </w:tcPr>
          <w:p w14:paraId="056139E1">
            <w:pPr>
              <w:pStyle w:val="4"/>
              <w:snapToGrid w:val="0"/>
              <w:jc w:val="center"/>
              <w:rPr>
                <w:rFonts w:hAnsi="宋体"/>
                <w:bCs/>
                <w:color w:val="000000" w:themeColor="text1"/>
                <w:kern w:val="2"/>
                <w:sz w:val="21"/>
                <w:szCs w:val="24"/>
                <w:highlight w:val="none"/>
              </w:rPr>
            </w:pPr>
          </w:p>
        </w:tc>
        <w:tc>
          <w:tcPr>
            <w:tcW w:w="817" w:type="dxa"/>
            <w:vAlign w:val="center"/>
          </w:tcPr>
          <w:p w14:paraId="7DF62F6C">
            <w:pPr>
              <w:pStyle w:val="4"/>
              <w:snapToGrid w:val="0"/>
              <w:jc w:val="center"/>
              <w:rPr>
                <w:rFonts w:hAnsi="宋体"/>
                <w:bCs/>
                <w:color w:val="000000" w:themeColor="text1"/>
                <w:kern w:val="2"/>
                <w:sz w:val="21"/>
                <w:szCs w:val="24"/>
                <w:highlight w:val="none"/>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4"/>
              <w:snapToGrid w:val="0"/>
              <w:jc w:val="center"/>
              <w:rPr>
                <w:rFonts w:hAnsi="宋体"/>
                <w:bCs/>
                <w:color w:val="000000" w:themeColor="text1"/>
                <w:kern w:val="2"/>
                <w:sz w:val="21"/>
                <w:szCs w:val="24"/>
                <w:highlight w:val="none"/>
              </w:rPr>
            </w:pPr>
          </w:p>
        </w:tc>
        <w:tc>
          <w:tcPr>
            <w:tcW w:w="1215" w:type="dxa"/>
            <w:vAlign w:val="center"/>
          </w:tcPr>
          <w:p w14:paraId="54024DB5">
            <w:pPr>
              <w:pStyle w:val="4"/>
              <w:snapToGrid w:val="0"/>
              <w:jc w:val="center"/>
              <w:rPr>
                <w:rFonts w:hAnsi="宋体"/>
                <w:bCs/>
                <w:color w:val="000000" w:themeColor="text1"/>
                <w:kern w:val="2"/>
                <w:sz w:val="21"/>
                <w:szCs w:val="24"/>
                <w:highlight w:val="none"/>
              </w:rPr>
            </w:pPr>
          </w:p>
        </w:tc>
        <w:tc>
          <w:tcPr>
            <w:tcW w:w="1267" w:type="dxa"/>
            <w:vAlign w:val="center"/>
          </w:tcPr>
          <w:p w14:paraId="776BEE65">
            <w:pPr>
              <w:pStyle w:val="4"/>
              <w:snapToGrid w:val="0"/>
              <w:jc w:val="center"/>
              <w:rPr>
                <w:rFonts w:hAnsi="宋体"/>
                <w:bCs/>
                <w:color w:val="000000" w:themeColor="text1"/>
                <w:kern w:val="2"/>
                <w:sz w:val="21"/>
                <w:szCs w:val="24"/>
                <w:highlight w:val="none"/>
              </w:rPr>
            </w:pPr>
          </w:p>
        </w:tc>
        <w:tc>
          <w:tcPr>
            <w:tcW w:w="1117" w:type="dxa"/>
            <w:vAlign w:val="center"/>
          </w:tcPr>
          <w:p w14:paraId="02A58A23">
            <w:pPr>
              <w:pStyle w:val="4"/>
              <w:snapToGrid w:val="0"/>
              <w:jc w:val="center"/>
              <w:rPr>
                <w:rFonts w:hAnsi="宋体"/>
                <w:bCs/>
                <w:color w:val="000000" w:themeColor="text1"/>
                <w:kern w:val="2"/>
                <w:sz w:val="21"/>
                <w:szCs w:val="24"/>
                <w:highlight w:val="none"/>
              </w:rPr>
            </w:pPr>
          </w:p>
        </w:tc>
        <w:tc>
          <w:tcPr>
            <w:tcW w:w="1400" w:type="dxa"/>
            <w:vAlign w:val="center"/>
          </w:tcPr>
          <w:p w14:paraId="23B1147E">
            <w:pPr>
              <w:pStyle w:val="4"/>
              <w:snapToGrid w:val="0"/>
              <w:jc w:val="center"/>
              <w:rPr>
                <w:rFonts w:hAnsi="宋体"/>
                <w:bCs/>
                <w:color w:val="000000" w:themeColor="text1"/>
                <w:kern w:val="2"/>
                <w:sz w:val="21"/>
                <w:szCs w:val="24"/>
                <w:highlight w:val="none"/>
              </w:rPr>
            </w:pPr>
          </w:p>
        </w:tc>
        <w:tc>
          <w:tcPr>
            <w:tcW w:w="1233" w:type="dxa"/>
            <w:vAlign w:val="center"/>
          </w:tcPr>
          <w:p w14:paraId="5B6BECF5">
            <w:pPr>
              <w:pStyle w:val="4"/>
              <w:snapToGrid w:val="0"/>
              <w:jc w:val="center"/>
              <w:rPr>
                <w:rFonts w:hAnsi="宋体"/>
                <w:bCs/>
                <w:color w:val="000000" w:themeColor="text1"/>
                <w:kern w:val="2"/>
                <w:sz w:val="21"/>
                <w:szCs w:val="24"/>
                <w:highlight w:val="none"/>
              </w:rPr>
            </w:pPr>
          </w:p>
        </w:tc>
        <w:tc>
          <w:tcPr>
            <w:tcW w:w="1183" w:type="dxa"/>
            <w:vAlign w:val="center"/>
          </w:tcPr>
          <w:p w14:paraId="566E52E9">
            <w:pPr>
              <w:pStyle w:val="4"/>
              <w:snapToGrid w:val="0"/>
              <w:jc w:val="center"/>
              <w:rPr>
                <w:rFonts w:hAnsi="宋体"/>
                <w:bCs/>
                <w:color w:val="000000" w:themeColor="text1"/>
                <w:kern w:val="2"/>
                <w:sz w:val="21"/>
                <w:szCs w:val="24"/>
                <w:highlight w:val="none"/>
              </w:rPr>
            </w:pPr>
          </w:p>
        </w:tc>
        <w:tc>
          <w:tcPr>
            <w:tcW w:w="1220" w:type="dxa"/>
            <w:vAlign w:val="center"/>
          </w:tcPr>
          <w:p w14:paraId="616FA1AA">
            <w:pPr>
              <w:pStyle w:val="4"/>
              <w:snapToGrid w:val="0"/>
              <w:jc w:val="center"/>
              <w:rPr>
                <w:rFonts w:hAnsi="宋体"/>
                <w:bCs/>
                <w:color w:val="000000" w:themeColor="text1"/>
                <w:kern w:val="2"/>
                <w:sz w:val="21"/>
                <w:szCs w:val="24"/>
                <w:highlight w:val="none"/>
              </w:rPr>
            </w:pPr>
          </w:p>
        </w:tc>
        <w:tc>
          <w:tcPr>
            <w:tcW w:w="817" w:type="dxa"/>
            <w:vAlign w:val="center"/>
          </w:tcPr>
          <w:p w14:paraId="1299DB9D">
            <w:pPr>
              <w:pStyle w:val="4"/>
              <w:snapToGrid w:val="0"/>
              <w:jc w:val="center"/>
              <w:rPr>
                <w:rFonts w:hAnsi="宋体"/>
                <w:bCs/>
                <w:color w:val="000000" w:themeColor="text1"/>
                <w:kern w:val="2"/>
                <w:sz w:val="21"/>
                <w:szCs w:val="24"/>
                <w:highlight w:val="none"/>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4"/>
              <w:snapToGrid w:val="0"/>
              <w:jc w:val="center"/>
              <w:rPr>
                <w:rFonts w:hAnsi="宋体"/>
                <w:bCs/>
                <w:color w:val="000000" w:themeColor="text1"/>
                <w:kern w:val="2"/>
                <w:sz w:val="21"/>
                <w:szCs w:val="24"/>
                <w:highlight w:val="none"/>
              </w:rPr>
            </w:pPr>
          </w:p>
        </w:tc>
        <w:tc>
          <w:tcPr>
            <w:tcW w:w="1215" w:type="dxa"/>
            <w:vAlign w:val="center"/>
          </w:tcPr>
          <w:p w14:paraId="5D12E465">
            <w:pPr>
              <w:pStyle w:val="4"/>
              <w:snapToGrid w:val="0"/>
              <w:jc w:val="center"/>
              <w:rPr>
                <w:rFonts w:hAnsi="宋体"/>
                <w:bCs/>
                <w:color w:val="000000" w:themeColor="text1"/>
                <w:kern w:val="2"/>
                <w:sz w:val="21"/>
                <w:szCs w:val="24"/>
                <w:highlight w:val="none"/>
              </w:rPr>
            </w:pPr>
          </w:p>
        </w:tc>
        <w:tc>
          <w:tcPr>
            <w:tcW w:w="1267" w:type="dxa"/>
            <w:vAlign w:val="center"/>
          </w:tcPr>
          <w:p w14:paraId="38D0D5ED">
            <w:pPr>
              <w:pStyle w:val="4"/>
              <w:snapToGrid w:val="0"/>
              <w:jc w:val="center"/>
              <w:rPr>
                <w:rFonts w:hAnsi="宋体"/>
                <w:bCs/>
                <w:color w:val="000000" w:themeColor="text1"/>
                <w:kern w:val="2"/>
                <w:sz w:val="21"/>
                <w:szCs w:val="24"/>
                <w:highlight w:val="none"/>
              </w:rPr>
            </w:pPr>
          </w:p>
        </w:tc>
        <w:tc>
          <w:tcPr>
            <w:tcW w:w="1117" w:type="dxa"/>
            <w:vAlign w:val="center"/>
          </w:tcPr>
          <w:p w14:paraId="3EABB9C4">
            <w:pPr>
              <w:pStyle w:val="4"/>
              <w:snapToGrid w:val="0"/>
              <w:jc w:val="center"/>
              <w:rPr>
                <w:rFonts w:hAnsi="宋体"/>
                <w:bCs/>
                <w:color w:val="000000" w:themeColor="text1"/>
                <w:kern w:val="2"/>
                <w:sz w:val="21"/>
                <w:szCs w:val="24"/>
                <w:highlight w:val="none"/>
              </w:rPr>
            </w:pPr>
          </w:p>
        </w:tc>
        <w:tc>
          <w:tcPr>
            <w:tcW w:w="1400" w:type="dxa"/>
            <w:vAlign w:val="center"/>
          </w:tcPr>
          <w:p w14:paraId="5D0277C8">
            <w:pPr>
              <w:pStyle w:val="4"/>
              <w:snapToGrid w:val="0"/>
              <w:jc w:val="center"/>
              <w:rPr>
                <w:rFonts w:hAnsi="宋体"/>
                <w:bCs/>
                <w:color w:val="000000" w:themeColor="text1"/>
                <w:kern w:val="2"/>
                <w:sz w:val="21"/>
                <w:szCs w:val="24"/>
                <w:highlight w:val="none"/>
              </w:rPr>
            </w:pPr>
          </w:p>
        </w:tc>
        <w:tc>
          <w:tcPr>
            <w:tcW w:w="1233" w:type="dxa"/>
            <w:vAlign w:val="center"/>
          </w:tcPr>
          <w:p w14:paraId="42BA1CDB">
            <w:pPr>
              <w:pStyle w:val="4"/>
              <w:snapToGrid w:val="0"/>
              <w:jc w:val="center"/>
              <w:rPr>
                <w:rFonts w:hAnsi="宋体"/>
                <w:bCs/>
                <w:color w:val="000000" w:themeColor="text1"/>
                <w:kern w:val="2"/>
                <w:sz w:val="21"/>
                <w:szCs w:val="24"/>
                <w:highlight w:val="none"/>
              </w:rPr>
            </w:pPr>
          </w:p>
        </w:tc>
        <w:tc>
          <w:tcPr>
            <w:tcW w:w="1183" w:type="dxa"/>
            <w:vAlign w:val="center"/>
          </w:tcPr>
          <w:p w14:paraId="78F1D84B">
            <w:pPr>
              <w:pStyle w:val="4"/>
              <w:snapToGrid w:val="0"/>
              <w:jc w:val="center"/>
              <w:rPr>
                <w:rFonts w:hAnsi="宋体"/>
                <w:bCs/>
                <w:color w:val="000000" w:themeColor="text1"/>
                <w:kern w:val="2"/>
                <w:sz w:val="21"/>
                <w:szCs w:val="24"/>
                <w:highlight w:val="none"/>
              </w:rPr>
            </w:pPr>
          </w:p>
        </w:tc>
        <w:tc>
          <w:tcPr>
            <w:tcW w:w="1220" w:type="dxa"/>
            <w:vAlign w:val="center"/>
          </w:tcPr>
          <w:p w14:paraId="7103B42C">
            <w:pPr>
              <w:pStyle w:val="4"/>
              <w:snapToGrid w:val="0"/>
              <w:jc w:val="center"/>
              <w:rPr>
                <w:rFonts w:hAnsi="宋体"/>
                <w:bCs/>
                <w:color w:val="000000" w:themeColor="text1"/>
                <w:kern w:val="2"/>
                <w:sz w:val="21"/>
                <w:szCs w:val="24"/>
                <w:highlight w:val="none"/>
              </w:rPr>
            </w:pPr>
          </w:p>
        </w:tc>
        <w:tc>
          <w:tcPr>
            <w:tcW w:w="817" w:type="dxa"/>
            <w:vAlign w:val="center"/>
          </w:tcPr>
          <w:p w14:paraId="3623F0CC">
            <w:pPr>
              <w:pStyle w:val="4"/>
              <w:snapToGrid w:val="0"/>
              <w:jc w:val="center"/>
              <w:rPr>
                <w:rFonts w:hAnsi="宋体"/>
                <w:bCs/>
                <w:color w:val="000000" w:themeColor="text1"/>
                <w:kern w:val="2"/>
                <w:sz w:val="21"/>
                <w:szCs w:val="24"/>
                <w:highlight w:val="none"/>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4"/>
              <w:snapToGrid w:val="0"/>
              <w:jc w:val="center"/>
              <w:rPr>
                <w:rFonts w:hAnsi="宋体"/>
                <w:bCs/>
                <w:color w:val="000000" w:themeColor="text1"/>
                <w:kern w:val="2"/>
                <w:sz w:val="21"/>
                <w:szCs w:val="24"/>
                <w:highlight w:val="none"/>
              </w:rPr>
            </w:pPr>
          </w:p>
        </w:tc>
        <w:tc>
          <w:tcPr>
            <w:tcW w:w="1215" w:type="dxa"/>
            <w:vAlign w:val="center"/>
          </w:tcPr>
          <w:p w14:paraId="166D739C">
            <w:pPr>
              <w:pStyle w:val="4"/>
              <w:snapToGrid w:val="0"/>
              <w:jc w:val="center"/>
              <w:rPr>
                <w:rFonts w:hAnsi="宋体"/>
                <w:bCs/>
                <w:color w:val="000000" w:themeColor="text1"/>
                <w:kern w:val="2"/>
                <w:sz w:val="21"/>
                <w:szCs w:val="24"/>
                <w:highlight w:val="none"/>
              </w:rPr>
            </w:pPr>
          </w:p>
        </w:tc>
        <w:tc>
          <w:tcPr>
            <w:tcW w:w="1267" w:type="dxa"/>
            <w:vAlign w:val="center"/>
          </w:tcPr>
          <w:p w14:paraId="7FF8F1FF">
            <w:pPr>
              <w:pStyle w:val="4"/>
              <w:snapToGrid w:val="0"/>
              <w:jc w:val="center"/>
              <w:rPr>
                <w:rFonts w:hAnsi="宋体"/>
                <w:bCs/>
                <w:color w:val="000000" w:themeColor="text1"/>
                <w:kern w:val="2"/>
                <w:sz w:val="21"/>
                <w:szCs w:val="24"/>
                <w:highlight w:val="none"/>
              </w:rPr>
            </w:pPr>
          </w:p>
        </w:tc>
        <w:tc>
          <w:tcPr>
            <w:tcW w:w="1117" w:type="dxa"/>
            <w:vAlign w:val="center"/>
          </w:tcPr>
          <w:p w14:paraId="0C68CB09">
            <w:pPr>
              <w:pStyle w:val="4"/>
              <w:snapToGrid w:val="0"/>
              <w:jc w:val="center"/>
              <w:rPr>
                <w:rFonts w:hAnsi="宋体"/>
                <w:bCs/>
                <w:color w:val="000000" w:themeColor="text1"/>
                <w:kern w:val="2"/>
                <w:sz w:val="21"/>
                <w:szCs w:val="24"/>
                <w:highlight w:val="none"/>
              </w:rPr>
            </w:pPr>
          </w:p>
        </w:tc>
        <w:tc>
          <w:tcPr>
            <w:tcW w:w="1400" w:type="dxa"/>
            <w:vAlign w:val="center"/>
          </w:tcPr>
          <w:p w14:paraId="2B41D470">
            <w:pPr>
              <w:pStyle w:val="4"/>
              <w:snapToGrid w:val="0"/>
              <w:jc w:val="center"/>
              <w:rPr>
                <w:rFonts w:hAnsi="宋体"/>
                <w:bCs/>
                <w:color w:val="000000" w:themeColor="text1"/>
                <w:kern w:val="2"/>
                <w:sz w:val="21"/>
                <w:szCs w:val="24"/>
                <w:highlight w:val="none"/>
              </w:rPr>
            </w:pPr>
          </w:p>
        </w:tc>
        <w:tc>
          <w:tcPr>
            <w:tcW w:w="1233" w:type="dxa"/>
            <w:vAlign w:val="center"/>
          </w:tcPr>
          <w:p w14:paraId="177FA10F">
            <w:pPr>
              <w:pStyle w:val="4"/>
              <w:snapToGrid w:val="0"/>
              <w:jc w:val="center"/>
              <w:rPr>
                <w:rFonts w:hAnsi="宋体"/>
                <w:bCs/>
                <w:color w:val="000000" w:themeColor="text1"/>
                <w:kern w:val="2"/>
                <w:sz w:val="21"/>
                <w:szCs w:val="24"/>
                <w:highlight w:val="none"/>
              </w:rPr>
            </w:pPr>
          </w:p>
        </w:tc>
        <w:tc>
          <w:tcPr>
            <w:tcW w:w="1183" w:type="dxa"/>
            <w:vAlign w:val="center"/>
          </w:tcPr>
          <w:p w14:paraId="16528429">
            <w:pPr>
              <w:pStyle w:val="4"/>
              <w:snapToGrid w:val="0"/>
              <w:jc w:val="center"/>
              <w:rPr>
                <w:rFonts w:hAnsi="宋体"/>
                <w:bCs/>
                <w:color w:val="000000" w:themeColor="text1"/>
                <w:kern w:val="2"/>
                <w:sz w:val="21"/>
                <w:szCs w:val="24"/>
                <w:highlight w:val="none"/>
              </w:rPr>
            </w:pPr>
          </w:p>
        </w:tc>
        <w:tc>
          <w:tcPr>
            <w:tcW w:w="1220" w:type="dxa"/>
            <w:vAlign w:val="center"/>
          </w:tcPr>
          <w:p w14:paraId="76A4C5D9">
            <w:pPr>
              <w:pStyle w:val="4"/>
              <w:snapToGrid w:val="0"/>
              <w:jc w:val="center"/>
              <w:rPr>
                <w:rFonts w:hAnsi="宋体"/>
                <w:bCs/>
                <w:color w:val="000000" w:themeColor="text1"/>
                <w:kern w:val="2"/>
                <w:sz w:val="21"/>
                <w:szCs w:val="24"/>
                <w:highlight w:val="none"/>
              </w:rPr>
            </w:pPr>
          </w:p>
        </w:tc>
        <w:tc>
          <w:tcPr>
            <w:tcW w:w="817" w:type="dxa"/>
            <w:vAlign w:val="center"/>
          </w:tcPr>
          <w:p w14:paraId="2A471570">
            <w:pPr>
              <w:pStyle w:val="4"/>
              <w:snapToGrid w:val="0"/>
              <w:jc w:val="center"/>
              <w:rPr>
                <w:rFonts w:hAnsi="宋体"/>
                <w:bCs/>
                <w:color w:val="000000" w:themeColor="text1"/>
                <w:kern w:val="2"/>
                <w:sz w:val="21"/>
                <w:szCs w:val="24"/>
                <w:highlight w:val="none"/>
              </w:rPr>
            </w:pPr>
          </w:p>
        </w:tc>
      </w:tr>
    </w:tbl>
    <w:p w14:paraId="2E700FB0">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C169A0C">
      <w:pPr>
        <w:pStyle w:val="4"/>
        <w:snapToGrid w:val="0"/>
        <w:spacing w:line="360" w:lineRule="auto"/>
        <w:rPr>
          <w:rFonts w:hAnsi="宋体"/>
          <w:bCs/>
          <w:color w:val="000000" w:themeColor="text1"/>
          <w:sz w:val="21"/>
          <w:highlight w:val="none"/>
        </w:rPr>
      </w:pPr>
    </w:p>
    <w:p w14:paraId="2A20804C">
      <w:pPr>
        <w:pStyle w:val="4"/>
        <w:snapToGrid w:val="0"/>
        <w:spacing w:line="360" w:lineRule="auto"/>
        <w:rPr>
          <w:rFonts w:hAnsi="宋体"/>
          <w:bCs/>
          <w:color w:val="000000" w:themeColor="text1"/>
          <w:sz w:val="21"/>
          <w:highlight w:val="none"/>
        </w:rPr>
      </w:pPr>
    </w:p>
    <w:p w14:paraId="3BE6B774">
      <w:pPr>
        <w:pStyle w:val="4"/>
        <w:snapToGrid w:val="0"/>
        <w:spacing w:line="360" w:lineRule="auto"/>
        <w:rPr>
          <w:rFonts w:hAnsi="宋体"/>
          <w:bCs/>
          <w:color w:val="000000" w:themeColor="text1"/>
          <w:sz w:val="21"/>
          <w:highlight w:val="none"/>
        </w:rPr>
      </w:pPr>
    </w:p>
    <w:p w14:paraId="1D18C0CC">
      <w:pPr>
        <w:pStyle w:val="4"/>
        <w:snapToGrid w:val="0"/>
        <w:spacing w:line="360" w:lineRule="auto"/>
        <w:rPr>
          <w:rFonts w:hAnsi="宋体"/>
          <w:bCs/>
          <w:color w:val="000000" w:themeColor="text1"/>
          <w:sz w:val="21"/>
          <w:highlight w:val="none"/>
        </w:rPr>
      </w:pPr>
    </w:p>
    <w:p w14:paraId="59A91BE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7A0B6A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8AF11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687ACAD">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198BEC46">
      <w:pPr>
        <w:pStyle w:val="3"/>
        <w:numPr>
          <w:ilvl w:val="0"/>
          <w:numId w:val="0"/>
        </w:numPr>
        <w:spacing w:line="400" w:lineRule="exact"/>
        <w:rPr>
          <w:rFonts w:hAnsi="黑体" w:cs="黑体"/>
          <w:color w:val="000000" w:themeColor="text1"/>
          <w:highlight w:val="none"/>
        </w:rPr>
      </w:pPr>
      <w:bookmarkStart w:id="1873" w:name="_Toc432682754"/>
      <w:bookmarkStart w:id="1874" w:name="_Toc430771089"/>
      <w:bookmarkStart w:id="1875" w:name="_Toc432695229"/>
      <w:bookmarkStart w:id="1876" w:name="_Toc120"/>
      <w:bookmarkStart w:id="1877" w:name="_Toc365985211"/>
      <w:bookmarkStart w:id="1878" w:name="_Toc337632388"/>
      <w:bookmarkStart w:id="1879" w:name="_Toc342296791"/>
      <w:bookmarkStart w:id="1880" w:name="_Toc350756480"/>
      <w:bookmarkStart w:id="1881" w:name="_Toc339020263"/>
      <w:bookmarkStart w:id="1882" w:name="_Toc333935376"/>
      <w:bookmarkStart w:id="1883" w:name="_Toc336681965"/>
      <w:bookmarkStart w:id="1884" w:name="_Toc332206739"/>
      <w:bookmarkStart w:id="1885" w:name="_Toc332270377"/>
      <w:bookmarkStart w:id="1886" w:name="_Toc331512931"/>
      <w:bookmarkStart w:id="1887" w:name="_Toc366072562"/>
      <w:bookmarkStart w:id="1888" w:name="_Toc331684072"/>
      <w:bookmarkStart w:id="1889" w:name="_Toc333237708"/>
      <w:bookmarkStart w:id="1890" w:name="_Toc343248448"/>
      <w:bookmarkStart w:id="1891" w:name="_Toc343612950"/>
      <w:bookmarkStart w:id="1892" w:name="_Toc340507472"/>
      <w:bookmarkStart w:id="1893" w:name="_Toc365967105"/>
      <w:bookmarkStart w:id="1894" w:name="_Toc350438779"/>
      <w:bookmarkStart w:id="1895" w:name="_Toc342312473"/>
      <w:bookmarkStart w:id="1896" w:name="_Toc102451601"/>
      <w:bookmarkStart w:id="1897" w:name="_Toc339019919"/>
      <w:bookmarkStart w:id="1898" w:name="_Toc336681610"/>
      <w:bookmarkStart w:id="1899" w:name="_Toc339362330"/>
      <w:bookmarkStart w:id="1900" w:name="_Toc333237819"/>
      <w:bookmarkStart w:id="1901" w:name="_Toc339020125"/>
      <w:bookmarkStart w:id="1902" w:name="_Toc340677100"/>
      <w:bookmarkStart w:id="1903" w:name="_Toc340672899"/>
      <w:bookmarkStart w:id="1904" w:name="_Toc343247130"/>
      <w:bookmarkStart w:id="1905" w:name="_Toc345312627"/>
      <w:bookmarkStart w:id="1906" w:name="_Toc342060405"/>
      <w:bookmarkStart w:id="1907" w:name="_Toc330460016"/>
      <w:bookmarkStart w:id="1908" w:name="_Toc341348370"/>
      <w:bookmarkStart w:id="1909" w:name="_Toc333238664"/>
      <w:bookmarkStart w:id="1910" w:name="_Toc333935717"/>
      <w:bookmarkStart w:id="1911" w:name="_Toc339020045"/>
      <w:bookmarkStart w:id="1912" w:name="_Toc339441117"/>
      <w:bookmarkStart w:id="1913" w:name="_Toc342398160"/>
      <w:r>
        <w:rPr>
          <w:rFonts w:hint="eastAsia"/>
          <w:color w:val="000000" w:themeColor="text1"/>
          <w:highlight w:val="none"/>
        </w:rPr>
        <w:t>附件六：</w:t>
      </w:r>
      <w:r>
        <w:rPr>
          <w:rFonts w:hint="eastAsia" w:hAnsi="黑体" w:cs="黑体"/>
          <w:color w:val="000000" w:themeColor="text1"/>
          <w:highlight w:val="none"/>
        </w:rPr>
        <w:t>中小微企业声明函</w:t>
      </w:r>
      <w:bookmarkEnd w:id="1873"/>
      <w:bookmarkEnd w:id="1874"/>
      <w:bookmarkEnd w:id="1875"/>
      <w:bookmarkEnd w:id="1876"/>
    </w:p>
    <w:p w14:paraId="27F3EAB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380F5B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55ED83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391AA66">
      <w:pPr>
        <w:spacing w:line="440" w:lineRule="exact"/>
        <w:rPr>
          <w:rFonts w:ascii="宋体"/>
          <w:color w:val="000000" w:themeColor="text1"/>
          <w:highlight w:val="none"/>
        </w:rPr>
      </w:pPr>
    </w:p>
    <w:p w14:paraId="364313A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655A6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D7515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0557847E">
      <w:pPr>
        <w:spacing w:line="440" w:lineRule="exact"/>
        <w:rPr>
          <w:rFonts w:ascii="宋体"/>
          <w:color w:val="000000" w:themeColor="text1"/>
          <w:highlight w:val="none"/>
        </w:rPr>
      </w:pPr>
    </w:p>
    <w:p w14:paraId="0982971D">
      <w:pPr>
        <w:spacing w:line="440" w:lineRule="exact"/>
        <w:jc w:val="center"/>
        <w:rPr>
          <w:rFonts w:ascii="宋体"/>
          <w:color w:val="000000" w:themeColor="text1"/>
          <w:highlight w:val="none"/>
        </w:rPr>
      </w:pPr>
    </w:p>
    <w:p w14:paraId="71EBF5FE">
      <w:pPr>
        <w:spacing w:line="440" w:lineRule="exact"/>
        <w:jc w:val="center"/>
        <w:rPr>
          <w:rFonts w:ascii="宋体"/>
          <w:color w:val="000000" w:themeColor="text1"/>
          <w:highlight w:val="none"/>
        </w:rPr>
      </w:pPr>
    </w:p>
    <w:p w14:paraId="044915E7">
      <w:pPr>
        <w:spacing w:line="440" w:lineRule="exact"/>
        <w:jc w:val="center"/>
        <w:rPr>
          <w:rFonts w:ascii="宋体"/>
          <w:color w:val="000000" w:themeColor="text1"/>
          <w:highlight w:val="none"/>
        </w:rPr>
      </w:pPr>
    </w:p>
    <w:p w14:paraId="02D9DF84">
      <w:pPr>
        <w:spacing w:line="440" w:lineRule="exact"/>
        <w:jc w:val="center"/>
        <w:rPr>
          <w:rFonts w:ascii="宋体"/>
          <w:color w:val="000000" w:themeColor="text1"/>
          <w:highlight w:val="none"/>
        </w:rPr>
      </w:pPr>
    </w:p>
    <w:p w14:paraId="7B607EF3">
      <w:pPr>
        <w:spacing w:line="440" w:lineRule="exact"/>
        <w:jc w:val="center"/>
        <w:rPr>
          <w:rFonts w:ascii="宋体"/>
          <w:color w:val="000000" w:themeColor="text1"/>
          <w:highlight w:val="none"/>
        </w:rPr>
      </w:pPr>
    </w:p>
    <w:p w14:paraId="3FF332B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6FEE037A">
      <w:pPr>
        <w:pStyle w:val="4"/>
        <w:rPr>
          <w:color w:val="000000" w:themeColor="text1"/>
          <w:highlight w:val="none"/>
        </w:rPr>
      </w:pPr>
    </w:p>
    <w:p w14:paraId="19084D78">
      <w:pPr>
        <w:pStyle w:val="4"/>
        <w:rPr>
          <w:color w:val="000000" w:themeColor="text1"/>
          <w:highlight w:val="none"/>
        </w:rPr>
      </w:pPr>
    </w:p>
    <w:p w14:paraId="6E90A8AB">
      <w:pPr>
        <w:pStyle w:val="4"/>
        <w:rPr>
          <w:color w:val="000000" w:themeColor="text1"/>
          <w:highlight w:val="none"/>
        </w:rPr>
      </w:pPr>
    </w:p>
    <w:p w14:paraId="3EA38B2D">
      <w:pPr>
        <w:pStyle w:val="4"/>
        <w:rPr>
          <w:color w:val="000000" w:themeColor="text1"/>
          <w:highlight w:val="none"/>
        </w:rPr>
      </w:pPr>
    </w:p>
    <w:p w14:paraId="231F1C49">
      <w:pPr>
        <w:pStyle w:val="4"/>
        <w:rPr>
          <w:color w:val="000000" w:themeColor="text1"/>
          <w:highlight w:val="none"/>
        </w:rPr>
      </w:pPr>
    </w:p>
    <w:p w14:paraId="7B8CD550">
      <w:pPr>
        <w:pStyle w:val="4"/>
        <w:rPr>
          <w:color w:val="000000" w:themeColor="text1"/>
          <w:highlight w:val="none"/>
        </w:rPr>
      </w:pPr>
    </w:p>
    <w:p w14:paraId="64E05220">
      <w:pPr>
        <w:pStyle w:val="4"/>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0CBB7D67">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16919"/>
      <w:bookmarkStart w:id="1916" w:name="_Toc434832511"/>
      <w:r>
        <w:rPr>
          <w:rFonts w:hint="eastAsia"/>
          <w:color w:val="000000" w:themeColor="text1"/>
          <w:highlight w:val="none"/>
        </w:rPr>
        <w:t>附件七：</w:t>
      </w:r>
      <w:r>
        <w:rPr>
          <w:rFonts w:hint="eastAsia" w:hAnsi="黑体" w:cs="黑体"/>
          <w:color w:val="000000" w:themeColor="text1"/>
          <w:highlight w:val="none"/>
        </w:rPr>
        <w:t>残疾人福利性单位声明函</w:t>
      </w:r>
      <w:bookmarkEnd w:id="1914"/>
      <w:bookmarkEnd w:id="1915"/>
    </w:p>
    <w:p w14:paraId="0FC6A1DA">
      <w:pPr>
        <w:spacing w:line="360" w:lineRule="auto"/>
        <w:jc w:val="center"/>
        <w:rPr>
          <w:rFonts w:ascii="宋体" w:hAnsi="宋体"/>
          <w:b/>
          <w:color w:val="000000" w:themeColor="text1"/>
          <w:sz w:val="24"/>
          <w:highlight w:val="none"/>
        </w:rPr>
      </w:pPr>
    </w:p>
    <w:p w14:paraId="523BDBF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D72A6A3">
      <w:pPr>
        <w:spacing w:line="360" w:lineRule="auto"/>
        <w:jc w:val="center"/>
        <w:rPr>
          <w:rFonts w:ascii="宋体" w:hAnsi="宋体"/>
          <w:b/>
          <w:color w:val="000000" w:themeColor="text1"/>
          <w:sz w:val="24"/>
          <w:highlight w:val="none"/>
        </w:rPr>
      </w:pPr>
    </w:p>
    <w:p w14:paraId="126FAA7D">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rPr>
      </w:pPr>
    </w:p>
    <w:p w14:paraId="1099AEDE">
      <w:pPr>
        <w:adjustRightInd w:val="0"/>
        <w:snapToGrid w:val="0"/>
        <w:spacing w:line="440" w:lineRule="exact"/>
        <w:rPr>
          <w:rFonts w:ascii="宋体" w:hAnsi="宋体"/>
          <w:bCs/>
          <w:color w:val="000000" w:themeColor="text1"/>
          <w:szCs w:val="21"/>
          <w:highlight w:val="none"/>
        </w:rPr>
      </w:pPr>
    </w:p>
    <w:p w14:paraId="72D63CA8">
      <w:pPr>
        <w:adjustRightInd w:val="0"/>
        <w:snapToGrid w:val="0"/>
        <w:spacing w:line="440" w:lineRule="exact"/>
        <w:rPr>
          <w:rFonts w:ascii="宋体" w:hAnsi="宋体"/>
          <w:bCs/>
          <w:color w:val="000000" w:themeColor="text1"/>
          <w:szCs w:val="21"/>
          <w:highlight w:val="none"/>
        </w:rPr>
      </w:pPr>
    </w:p>
    <w:p w14:paraId="1FE1FA36">
      <w:pPr>
        <w:adjustRightInd w:val="0"/>
        <w:snapToGrid w:val="0"/>
        <w:spacing w:line="440" w:lineRule="exact"/>
        <w:rPr>
          <w:rFonts w:ascii="宋体" w:hAnsi="宋体"/>
          <w:bCs/>
          <w:color w:val="000000" w:themeColor="text1"/>
          <w:szCs w:val="21"/>
          <w:highlight w:val="none"/>
        </w:rPr>
      </w:pPr>
    </w:p>
    <w:p w14:paraId="3B48A2CA">
      <w:pPr>
        <w:adjustRightInd w:val="0"/>
        <w:snapToGrid w:val="0"/>
        <w:spacing w:line="440" w:lineRule="exact"/>
        <w:rPr>
          <w:rFonts w:ascii="宋体" w:hAnsi="宋体"/>
          <w:bCs/>
          <w:color w:val="000000" w:themeColor="text1"/>
          <w:szCs w:val="21"/>
          <w:highlight w:val="none"/>
        </w:rPr>
      </w:pPr>
    </w:p>
    <w:p w14:paraId="6C99E98F">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67A20C68">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EC2DC8E">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24940735">
      <w:pPr>
        <w:pStyle w:val="4"/>
        <w:rPr>
          <w:color w:val="000000" w:themeColor="text1"/>
          <w:highlight w:val="none"/>
        </w:rPr>
      </w:pPr>
    </w:p>
    <w:p w14:paraId="5DE54B01">
      <w:pPr>
        <w:pStyle w:val="4"/>
        <w:rPr>
          <w:color w:val="000000" w:themeColor="text1"/>
          <w:highlight w:val="none"/>
        </w:rPr>
      </w:pPr>
    </w:p>
    <w:p w14:paraId="407B3B88">
      <w:pPr>
        <w:pStyle w:val="4"/>
        <w:rPr>
          <w:color w:val="000000" w:themeColor="text1"/>
          <w:highlight w:val="none"/>
        </w:rPr>
      </w:pPr>
    </w:p>
    <w:p w14:paraId="52A7A5E6">
      <w:pPr>
        <w:pStyle w:val="4"/>
        <w:rPr>
          <w:color w:val="000000" w:themeColor="text1"/>
          <w:highlight w:val="none"/>
        </w:rPr>
      </w:pPr>
    </w:p>
    <w:p w14:paraId="04944C10">
      <w:pPr>
        <w:pStyle w:val="4"/>
        <w:rPr>
          <w:color w:val="000000" w:themeColor="text1"/>
          <w:highlight w:val="none"/>
        </w:rPr>
      </w:pPr>
    </w:p>
    <w:p w14:paraId="4836BDAE">
      <w:pPr>
        <w:pStyle w:val="4"/>
        <w:rPr>
          <w:color w:val="000000" w:themeColor="text1"/>
          <w:highlight w:val="none"/>
        </w:rPr>
      </w:pPr>
    </w:p>
    <w:p w14:paraId="77179B11">
      <w:pPr>
        <w:pStyle w:val="4"/>
        <w:rPr>
          <w:color w:val="000000" w:themeColor="text1"/>
          <w:highlight w:val="none"/>
        </w:rPr>
      </w:pPr>
    </w:p>
    <w:p w14:paraId="5FA4D9BA">
      <w:pPr>
        <w:pStyle w:val="4"/>
        <w:rPr>
          <w:color w:val="000000" w:themeColor="text1"/>
          <w:highlight w:val="none"/>
        </w:rPr>
      </w:pPr>
    </w:p>
    <w:p w14:paraId="5241ACD4">
      <w:pPr>
        <w:pStyle w:val="4"/>
        <w:rPr>
          <w:color w:val="000000" w:themeColor="text1"/>
          <w:highlight w:val="none"/>
        </w:rPr>
      </w:pPr>
    </w:p>
    <w:p w14:paraId="3C902F50">
      <w:pPr>
        <w:pStyle w:val="4"/>
        <w:rPr>
          <w:color w:val="000000" w:themeColor="text1"/>
          <w:highlight w:val="none"/>
        </w:rPr>
      </w:pPr>
    </w:p>
    <w:p w14:paraId="0273D1EE">
      <w:pPr>
        <w:pStyle w:val="4"/>
        <w:rPr>
          <w:color w:val="000000" w:themeColor="text1"/>
          <w:highlight w:val="none"/>
        </w:rPr>
      </w:pPr>
    </w:p>
    <w:p w14:paraId="30493DFA">
      <w:pPr>
        <w:pStyle w:val="3"/>
        <w:numPr>
          <w:ilvl w:val="1"/>
          <w:numId w:val="0"/>
        </w:numPr>
        <w:spacing w:line="400" w:lineRule="exact"/>
        <w:rPr>
          <w:color w:val="000000" w:themeColor="text1"/>
          <w:highlight w:val="none"/>
        </w:rPr>
      </w:pPr>
      <w:bookmarkStart w:id="1917" w:name="_Toc432695230"/>
      <w:bookmarkStart w:id="1918" w:name="_Toc9858"/>
      <w:bookmarkStart w:id="1919" w:name="_Toc9556"/>
      <w:r>
        <w:rPr>
          <w:rFonts w:hint="eastAsia"/>
          <w:color w:val="000000" w:themeColor="text1"/>
          <w:highlight w:val="none"/>
        </w:rPr>
        <w:t>附件八：中标服务费承诺</w:t>
      </w:r>
      <w:bookmarkEnd w:id="1917"/>
      <w:bookmarkEnd w:id="1918"/>
      <w:bookmarkEnd w:id="1919"/>
    </w:p>
    <w:p w14:paraId="04DB613D">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F2E1B3A">
      <w:pPr>
        <w:spacing w:line="360" w:lineRule="auto"/>
        <w:rPr>
          <w:rFonts w:ascii="宋体" w:hAnsi="宋体"/>
          <w:color w:val="000000" w:themeColor="text1"/>
          <w:highlight w:val="none"/>
        </w:rPr>
      </w:pPr>
    </w:p>
    <w:p w14:paraId="56D7778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23107E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0F7990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75B66414">
      <w:pPr>
        <w:spacing w:line="440" w:lineRule="exact"/>
        <w:ind w:firstLine="420" w:firstLineChars="200"/>
        <w:rPr>
          <w:rFonts w:ascii="宋体" w:hAnsi="宋体"/>
          <w:color w:val="000000" w:themeColor="text1"/>
          <w:highlight w:val="none"/>
        </w:rPr>
      </w:pPr>
    </w:p>
    <w:p w14:paraId="712A387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BC622E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35A56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1A2F87D">
      <w:pPr>
        <w:rPr>
          <w:color w:val="000000" w:themeColor="text1"/>
          <w:highlight w:val="none"/>
        </w:rPr>
        <w:sectPr>
          <w:pgSz w:w="11906" w:h="16838"/>
          <w:pgMar w:top="1474" w:right="1418" w:bottom="1474" w:left="1418" w:header="851" w:footer="851" w:gutter="0"/>
          <w:cols w:space="720" w:num="1"/>
          <w:titlePg/>
          <w:docGrid w:linePitch="312" w:charSpace="0"/>
        </w:sectPr>
      </w:pPr>
    </w:p>
    <w:p w14:paraId="15DE78DF">
      <w:pPr>
        <w:pStyle w:val="3"/>
        <w:numPr>
          <w:ilvl w:val="1"/>
          <w:numId w:val="0"/>
        </w:numPr>
        <w:spacing w:line="400" w:lineRule="exact"/>
        <w:rPr>
          <w:color w:val="000000" w:themeColor="text1"/>
          <w:highlight w:val="none"/>
        </w:rPr>
      </w:pPr>
      <w:bookmarkStart w:id="1920" w:name="_Toc326065622"/>
      <w:bookmarkStart w:id="1921" w:name="_Toc339020126"/>
      <w:bookmarkStart w:id="1922" w:name="_Toc332270378"/>
      <w:bookmarkStart w:id="1923" w:name="_Toc342296792"/>
      <w:bookmarkStart w:id="1924" w:name="_Toc345312628"/>
      <w:bookmarkStart w:id="1925" w:name="_Toc350438780"/>
      <w:bookmarkStart w:id="1926" w:name="_Toc331684073"/>
      <w:bookmarkStart w:id="1927" w:name="_Toc331512932"/>
      <w:bookmarkStart w:id="1928" w:name="_Toc342312474"/>
      <w:bookmarkStart w:id="1929" w:name="_Toc333237709"/>
      <w:bookmarkStart w:id="1930" w:name="_Toc332206740"/>
      <w:bookmarkStart w:id="1931" w:name="_Toc432695231"/>
      <w:bookmarkStart w:id="1932" w:name="_Toc333237820"/>
      <w:bookmarkStart w:id="1933" w:name="_Toc333238665"/>
      <w:bookmarkStart w:id="1934" w:name="_Toc333935377"/>
      <w:bookmarkStart w:id="1935" w:name="_Toc20798"/>
      <w:bookmarkStart w:id="1936" w:name="_Toc339019920"/>
      <w:bookmarkStart w:id="1937" w:name="_Toc342398161"/>
      <w:bookmarkStart w:id="1938" w:name="_Toc343247131"/>
      <w:bookmarkStart w:id="1939" w:name="_Toc340677101"/>
      <w:bookmarkStart w:id="1940" w:name="_Toc343612951"/>
      <w:bookmarkStart w:id="1941" w:name="_Toc333935718"/>
      <w:bookmarkStart w:id="1942" w:name="_Toc341348371"/>
      <w:bookmarkStart w:id="1943" w:name="_Toc339441118"/>
      <w:bookmarkStart w:id="1944" w:name="_Toc336681966"/>
      <w:bookmarkStart w:id="1945" w:name="_Toc343248449"/>
      <w:bookmarkStart w:id="1946" w:name="_Toc350756481"/>
      <w:bookmarkStart w:id="1947" w:name="_Toc366072563"/>
      <w:bookmarkStart w:id="1948" w:name="_Toc340507473"/>
      <w:bookmarkStart w:id="1949" w:name="_Toc336681611"/>
      <w:bookmarkStart w:id="1950" w:name="_Toc365967106"/>
      <w:bookmarkStart w:id="1951" w:name="_Toc342060406"/>
      <w:bookmarkStart w:id="1952" w:name="_Toc340672900"/>
      <w:bookmarkStart w:id="1953" w:name="_Toc10463"/>
      <w:bookmarkStart w:id="1954" w:name="_Toc337632389"/>
      <w:bookmarkStart w:id="1955" w:name="_Toc339020046"/>
      <w:bookmarkStart w:id="1956" w:name="_Toc339020264"/>
      <w:bookmarkStart w:id="1957" w:name="_Toc339362331"/>
      <w:bookmarkStart w:id="1958" w:name="_Toc365985212"/>
      <w:bookmarkStart w:id="1959" w:name="_Toc330460017"/>
      <w:r>
        <w:rPr>
          <w:rFonts w:hint="eastAsia"/>
          <w:color w:val="000000" w:themeColor="text1"/>
          <w:highlight w:val="none"/>
        </w:rPr>
        <w:t>附件九：</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12CFB61E">
      <w:pPr>
        <w:adjustRightInd w:val="0"/>
        <w:snapToGrid w:val="0"/>
        <w:spacing w:line="360" w:lineRule="auto"/>
        <w:jc w:val="left"/>
        <w:rPr>
          <w:rFonts w:ascii="宋体" w:hAnsi="宋体"/>
          <w:bCs/>
          <w:color w:val="000000" w:themeColor="text1"/>
          <w:highlight w:val="none"/>
        </w:rPr>
      </w:pPr>
    </w:p>
    <w:p w14:paraId="458A4BB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rPr>
      </w:pPr>
    </w:p>
    <w:p w14:paraId="335060E8">
      <w:pPr>
        <w:pStyle w:val="4"/>
        <w:spacing w:line="360" w:lineRule="auto"/>
        <w:rPr>
          <w:rFonts w:hAnsi="宋体"/>
          <w:bCs/>
          <w:color w:val="000000" w:themeColor="text1"/>
          <w:sz w:val="21"/>
          <w:highlight w:val="none"/>
        </w:rPr>
      </w:pPr>
    </w:p>
    <w:p w14:paraId="2DA26432">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49EAA9AE">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4A7C580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1F4A840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8B8A956">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2F450E14">
      <w:pPr>
        <w:adjustRightInd w:val="0"/>
        <w:snapToGrid w:val="0"/>
        <w:spacing w:line="440" w:lineRule="exact"/>
        <w:rPr>
          <w:rFonts w:ascii="宋体" w:hAnsi="宋体"/>
          <w:bCs/>
          <w:color w:val="000000" w:themeColor="text1"/>
          <w:highlight w:val="none"/>
        </w:rPr>
      </w:pPr>
    </w:p>
    <w:p w14:paraId="0739D3D6">
      <w:pPr>
        <w:adjustRightInd w:val="0"/>
        <w:snapToGrid w:val="0"/>
        <w:spacing w:line="440" w:lineRule="exact"/>
        <w:rPr>
          <w:rFonts w:ascii="宋体" w:hAnsi="宋体"/>
          <w:bCs/>
          <w:color w:val="000000" w:themeColor="text1"/>
          <w:highlight w:val="none"/>
        </w:rPr>
      </w:pPr>
    </w:p>
    <w:p w14:paraId="50805F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7DEA7DF">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3DAF55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02266D">
      <w:pPr>
        <w:pStyle w:val="4"/>
        <w:spacing w:line="360" w:lineRule="auto"/>
        <w:rPr>
          <w:color w:val="000000" w:themeColor="text1"/>
          <w:highlight w:val="none"/>
        </w:rPr>
      </w:pPr>
    </w:p>
    <w:p w14:paraId="0789030F">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2E4719A9">
      <w:pPr>
        <w:pStyle w:val="4"/>
        <w:rPr>
          <w:color w:val="000000" w:themeColor="text1"/>
          <w:highlight w:val="none"/>
        </w:rPr>
      </w:pPr>
    </w:p>
    <w:p w14:paraId="78B03F9C">
      <w:pPr>
        <w:pStyle w:val="4"/>
        <w:rPr>
          <w:color w:val="000000" w:themeColor="text1"/>
          <w:highlight w:val="none"/>
        </w:rPr>
      </w:pPr>
    </w:p>
    <w:p w14:paraId="1C852DFF">
      <w:pPr>
        <w:pStyle w:val="4"/>
        <w:rPr>
          <w:color w:val="000000" w:themeColor="text1"/>
          <w:highlight w:val="none"/>
        </w:rPr>
      </w:pPr>
    </w:p>
    <w:p w14:paraId="3C425FE3">
      <w:pPr>
        <w:pStyle w:val="4"/>
        <w:rPr>
          <w:color w:val="000000" w:themeColor="text1"/>
          <w:highlight w:val="none"/>
        </w:rPr>
      </w:pPr>
    </w:p>
    <w:p w14:paraId="59654F8B">
      <w:pPr>
        <w:pStyle w:val="4"/>
        <w:rPr>
          <w:color w:val="000000" w:themeColor="text1"/>
          <w:highlight w:val="none"/>
        </w:rPr>
      </w:pPr>
    </w:p>
    <w:p w14:paraId="1EA97DA9">
      <w:pPr>
        <w:pStyle w:val="4"/>
        <w:rPr>
          <w:color w:val="000000" w:themeColor="text1"/>
          <w:highlight w:val="none"/>
        </w:rPr>
      </w:pPr>
    </w:p>
    <w:p w14:paraId="67468107">
      <w:pPr>
        <w:pStyle w:val="4"/>
        <w:rPr>
          <w:color w:val="000000" w:themeColor="text1"/>
          <w:highlight w:val="none"/>
        </w:rPr>
      </w:pPr>
    </w:p>
    <w:p w14:paraId="16D0D212">
      <w:pPr>
        <w:pStyle w:val="4"/>
        <w:rPr>
          <w:color w:val="000000" w:themeColor="text1"/>
          <w:highlight w:val="none"/>
        </w:rPr>
      </w:pPr>
    </w:p>
    <w:p w14:paraId="6417BEEC">
      <w:pPr>
        <w:pStyle w:val="4"/>
        <w:rPr>
          <w:color w:val="000000" w:themeColor="text1"/>
          <w:highlight w:val="none"/>
        </w:rPr>
      </w:pPr>
    </w:p>
    <w:p w14:paraId="7E046163">
      <w:pPr>
        <w:pStyle w:val="4"/>
        <w:rPr>
          <w:color w:val="000000" w:themeColor="text1"/>
          <w:highlight w:val="none"/>
        </w:rPr>
      </w:pPr>
    </w:p>
    <w:p w14:paraId="09190443">
      <w:pPr>
        <w:pStyle w:val="4"/>
        <w:rPr>
          <w:color w:val="000000" w:themeColor="text1"/>
          <w:highlight w:val="none"/>
        </w:rPr>
      </w:pPr>
    </w:p>
    <w:p w14:paraId="1FC52408">
      <w:pPr>
        <w:pStyle w:val="4"/>
        <w:rPr>
          <w:color w:val="000000" w:themeColor="text1"/>
          <w:highlight w:val="none"/>
        </w:rPr>
      </w:pPr>
    </w:p>
    <w:p w14:paraId="69040864">
      <w:pPr>
        <w:pStyle w:val="4"/>
        <w:rPr>
          <w:color w:val="000000" w:themeColor="text1"/>
          <w:highlight w:val="none"/>
        </w:rPr>
      </w:pPr>
    </w:p>
    <w:p w14:paraId="5AC2DB17">
      <w:pPr>
        <w:pStyle w:val="4"/>
        <w:rPr>
          <w:color w:val="000000" w:themeColor="text1"/>
          <w:highlight w:val="none"/>
        </w:rPr>
      </w:pPr>
    </w:p>
    <w:p w14:paraId="005BD761">
      <w:pPr>
        <w:pStyle w:val="4"/>
        <w:rPr>
          <w:color w:val="000000" w:themeColor="text1"/>
          <w:highlight w:val="none"/>
        </w:rPr>
      </w:pPr>
    </w:p>
    <w:p w14:paraId="5E62456E">
      <w:pPr>
        <w:pStyle w:val="4"/>
        <w:rPr>
          <w:color w:val="000000" w:themeColor="text1"/>
          <w:highlight w:val="none"/>
        </w:rPr>
      </w:pPr>
    </w:p>
    <w:p w14:paraId="7B0E78B5">
      <w:pPr>
        <w:pStyle w:val="4"/>
        <w:rPr>
          <w:color w:val="000000" w:themeColor="text1"/>
          <w:highlight w:val="none"/>
        </w:rPr>
      </w:pPr>
    </w:p>
    <w:p w14:paraId="7539A79E">
      <w:pPr>
        <w:pStyle w:val="4"/>
        <w:rPr>
          <w:color w:val="000000" w:themeColor="text1"/>
          <w:highlight w:val="none"/>
        </w:rPr>
      </w:pPr>
    </w:p>
    <w:p w14:paraId="3FE05FF2">
      <w:pPr>
        <w:pStyle w:val="4"/>
        <w:rPr>
          <w:color w:val="000000" w:themeColor="text1"/>
          <w:highlight w:val="none"/>
        </w:rPr>
      </w:pPr>
    </w:p>
    <w:p w14:paraId="1DCD9105">
      <w:pPr>
        <w:pStyle w:val="4"/>
        <w:rPr>
          <w:color w:val="000000" w:themeColor="text1"/>
          <w:highlight w:val="none"/>
        </w:rPr>
      </w:pPr>
    </w:p>
    <w:p w14:paraId="724138F1">
      <w:pPr>
        <w:pStyle w:val="4"/>
        <w:rPr>
          <w:color w:val="000000" w:themeColor="text1"/>
          <w:highlight w:val="none"/>
        </w:rPr>
      </w:pPr>
    </w:p>
    <w:p w14:paraId="4B32645F">
      <w:pPr>
        <w:pStyle w:val="4"/>
        <w:ind w:firstLine="0"/>
        <w:rPr>
          <w:color w:val="000000" w:themeColor="text1"/>
          <w:highlight w:val="none"/>
        </w:rPr>
      </w:pPr>
    </w:p>
    <w:p w14:paraId="67415CDD">
      <w:pPr>
        <w:pStyle w:val="4"/>
        <w:rPr>
          <w:color w:val="000000" w:themeColor="text1"/>
          <w:highlight w:val="none"/>
        </w:rPr>
      </w:pPr>
    </w:p>
    <w:p w14:paraId="519467A5">
      <w:pPr>
        <w:pStyle w:val="4"/>
        <w:rPr>
          <w:color w:val="000000" w:themeColor="text1"/>
          <w:highlight w:val="none"/>
        </w:rPr>
      </w:pPr>
    </w:p>
    <w:p w14:paraId="45590B38">
      <w:pPr>
        <w:pStyle w:val="4"/>
        <w:rPr>
          <w:color w:val="000000" w:themeColor="text1"/>
          <w:highlight w:val="none"/>
        </w:rPr>
      </w:pPr>
    </w:p>
    <w:p w14:paraId="04103ADD">
      <w:pPr>
        <w:pStyle w:val="3"/>
        <w:numPr>
          <w:ilvl w:val="0"/>
          <w:numId w:val="0"/>
        </w:numPr>
        <w:rPr>
          <w:color w:val="000000" w:themeColor="text1"/>
          <w:sz w:val="52"/>
          <w:highlight w:val="none"/>
        </w:rPr>
      </w:pPr>
      <w:bookmarkStart w:id="1960" w:name="_Toc8911"/>
      <w:bookmarkStart w:id="1961" w:name="_Toc456887842"/>
      <w:bookmarkStart w:id="1962" w:name="_Toc456888293"/>
      <w:r>
        <w:rPr>
          <w:rFonts w:hint="eastAsia"/>
          <w:color w:val="000000" w:themeColor="text1"/>
          <w:sz w:val="52"/>
          <w:highlight w:val="none"/>
        </w:rPr>
        <w:t>其 他 格 式</w:t>
      </w:r>
      <w:bookmarkEnd w:id="1916"/>
      <w:bookmarkEnd w:id="1960"/>
      <w:bookmarkEnd w:id="1961"/>
      <w:bookmarkEnd w:id="1962"/>
    </w:p>
    <w:p w14:paraId="7DAEE9C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3A4A772B">
      <w:pPr>
        <w:rPr>
          <w:rFonts w:ascii="宋体" w:hAnsi="宋体"/>
          <w:color w:val="000000" w:themeColor="text1"/>
          <w:highlight w:val="none"/>
        </w:rPr>
      </w:pPr>
    </w:p>
    <w:p w14:paraId="55CA6F62">
      <w:pPr>
        <w:rPr>
          <w:rFonts w:ascii="宋体" w:hAnsi="宋体"/>
          <w:color w:val="000000" w:themeColor="text1"/>
          <w:highlight w:val="none"/>
        </w:rPr>
      </w:pPr>
    </w:p>
    <w:p w14:paraId="521FD65F">
      <w:pPr>
        <w:rPr>
          <w:rFonts w:ascii="宋体" w:hAnsi="宋体"/>
          <w:color w:val="000000" w:themeColor="text1"/>
          <w:highlight w:val="none"/>
        </w:rPr>
      </w:pPr>
    </w:p>
    <w:p w14:paraId="2A6FD733">
      <w:pPr>
        <w:rPr>
          <w:rFonts w:ascii="宋体" w:hAnsi="宋体"/>
          <w:color w:val="000000" w:themeColor="text1"/>
          <w:highlight w:val="none"/>
        </w:rPr>
      </w:pPr>
    </w:p>
    <w:p w14:paraId="1F9F8D74">
      <w:pPr>
        <w:rPr>
          <w:rFonts w:ascii="宋体" w:hAnsi="宋体"/>
          <w:color w:val="000000" w:themeColor="text1"/>
          <w:highlight w:val="none"/>
        </w:rPr>
      </w:pPr>
    </w:p>
    <w:p w14:paraId="47027162">
      <w:pPr>
        <w:rPr>
          <w:rFonts w:ascii="宋体" w:hAnsi="宋体"/>
          <w:color w:val="000000" w:themeColor="text1"/>
          <w:highlight w:val="none"/>
        </w:rPr>
      </w:pPr>
    </w:p>
    <w:p w14:paraId="43C49910">
      <w:pPr>
        <w:rPr>
          <w:rFonts w:ascii="宋体" w:hAnsi="宋体"/>
          <w:color w:val="000000" w:themeColor="text1"/>
          <w:highlight w:val="none"/>
        </w:rPr>
      </w:pPr>
    </w:p>
    <w:p w14:paraId="6830DA32">
      <w:pPr>
        <w:rPr>
          <w:rFonts w:ascii="宋体" w:hAnsi="宋体"/>
          <w:color w:val="000000" w:themeColor="text1"/>
          <w:highlight w:val="none"/>
        </w:rPr>
      </w:pPr>
    </w:p>
    <w:p w14:paraId="352F92C5">
      <w:pPr>
        <w:rPr>
          <w:rFonts w:ascii="宋体" w:hAnsi="宋体"/>
          <w:color w:val="000000" w:themeColor="text1"/>
          <w:highlight w:val="none"/>
        </w:rPr>
      </w:pPr>
    </w:p>
    <w:p w14:paraId="7D1E6AE7">
      <w:pPr>
        <w:rPr>
          <w:rFonts w:ascii="宋体" w:hAnsi="宋体"/>
          <w:color w:val="000000" w:themeColor="text1"/>
          <w:highlight w:val="none"/>
        </w:rPr>
      </w:pPr>
    </w:p>
    <w:p w14:paraId="12F809DF">
      <w:pPr>
        <w:rPr>
          <w:rFonts w:ascii="宋体" w:hAnsi="宋体"/>
          <w:color w:val="000000" w:themeColor="text1"/>
          <w:highlight w:val="none"/>
        </w:rPr>
      </w:pPr>
    </w:p>
    <w:p w14:paraId="509F5D7E">
      <w:pPr>
        <w:rPr>
          <w:rFonts w:ascii="宋体" w:hAnsi="宋体"/>
          <w:color w:val="000000" w:themeColor="text1"/>
          <w:highlight w:val="none"/>
        </w:rPr>
      </w:pPr>
    </w:p>
    <w:p w14:paraId="0CD28E6E">
      <w:pPr>
        <w:rPr>
          <w:rFonts w:ascii="宋体" w:hAnsi="宋体"/>
          <w:color w:val="000000" w:themeColor="text1"/>
          <w:highlight w:val="none"/>
        </w:rPr>
      </w:pPr>
    </w:p>
    <w:p w14:paraId="04AEDBC5">
      <w:pPr>
        <w:rPr>
          <w:rFonts w:ascii="宋体" w:hAnsi="宋体"/>
          <w:color w:val="000000" w:themeColor="text1"/>
          <w:highlight w:val="none"/>
        </w:rPr>
      </w:pPr>
    </w:p>
    <w:p w14:paraId="4331C4D2">
      <w:pPr>
        <w:rPr>
          <w:rFonts w:ascii="宋体" w:hAnsi="宋体"/>
          <w:color w:val="000000" w:themeColor="text1"/>
          <w:highlight w:val="none"/>
        </w:rPr>
      </w:pPr>
    </w:p>
    <w:p w14:paraId="6758853A">
      <w:pPr>
        <w:rPr>
          <w:rFonts w:ascii="宋体" w:hAnsi="宋体"/>
          <w:color w:val="000000" w:themeColor="text1"/>
          <w:highlight w:val="none"/>
        </w:rPr>
      </w:pPr>
    </w:p>
    <w:p w14:paraId="49FBF336">
      <w:pPr>
        <w:rPr>
          <w:rFonts w:ascii="宋体" w:hAnsi="宋体"/>
          <w:color w:val="000000" w:themeColor="text1"/>
          <w:highlight w:val="none"/>
        </w:rPr>
      </w:pPr>
    </w:p>
    <w:p w14:paraId="61AE4318">
      <w:pPr>
        <w:rPr>
          <w:rFonts w:ascii="宋体" w:hAnsi="宋体"/>
          <w:color w:val="000000" w:themeColor="text1"/>
          <w:highlight w:val="none"/>
        </w:rPr>
      </w:pPr>
    </w:p>
    <w:p w14:paraId="7550DFCF">
      <w:pPr>
        <w:rPr>
          <w:rFonts w:ascii="宋体" w:hAnsi="宋体"/>
          <w:color w:val="000000" w:themeColor="text1"/>
          <w:highlight w:val="none"/>
        </w:rPr>
      </w:pPr>
    </w:p>
    <w:p w14:paraId="3AA6FE36">
      <w:pPr>
        <w:jc w:val="center"/>
        <w:rPr>
          <w:b/>
          <w:bCs/>
          <w:color w:val="000000" w:themeColor="text1"/>
          <w:sz w:val="44"/>
          <w:szCs w:val="44"/>
          <w:highlight w:val="none"/>
        </w:rPr>
      </w:pPr>
    </w:p>
    <w:p w14:paraId="33733AC1">
      <w:pPr>
        <w:jc w:val="center"/>
        <w:rPr>
          <w:b/>
          <w:bCs/>
          <w:color w:val="000000" w:themeColor="text1"/>
          <w:szCs w:val="21"/>
          <w:highlight w:val="none"/>
        </w:rPr>
      </w:pPr>
      <w:r>
        <w:rPr>
          <w:rFonts w:hint="eastAsia"/>
          <w:b/>
          <w:bCs/>
          <w:color w:val="000000" w:themeColor="text1"/>
          <w:sz w:val="44"/>
          <w:szCs w:val="44"/>
          <w:highlight w:val="none"/>
        </w:rPr>
        <w:t>购买标书登记表</w:t>
      </w:r>
    </w:p>
    <w:p w14:paraId="66A1CF7C">
      <w:pPr>
        <w:jc w:val="center"/>
        <w:rPr>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1D4D81CF">
            <w:pPr>
              <w:rPr>
                <w:color w:val="000000" w:themeColor="text1"/>
                <w:sz w:val="28"/>
                <w:szCs w:val="28"/>
                <w:highlight w:val="none"/>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027C8979">
            <w:pPr>
              <w:rPr>
                <w:color w:val="000000" w:themeColor="text1"/>
                <w:sz w:val="28"/>
                <w:szCs w:val="28"/>
                <w:highlight w:val="none"/>
              </w:rPr>
            </w:pPr>
          </w:p>
        </w:tc>
        <w:tc>
          <w:tcPr>
            <w:tcW w:w="1940" w:type="dxa"/>
            <w:vAlign w:val="center"/>
          </w:tcPr>
          <w:p w14:paraId="7EB28DB1">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22F2BBFC">
            <w:pPr>
              <w:rPr>
                <w:color w:val="000000" w:themeColor="text1"/>
                <w:sz w:val="28"/>
                <w:szCs w:val="28"/>
                <w:highlight w:val="none"/>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14:paraId="1F8F6DEB">
            <w:pPr>
              <w:rPr>
                <w:color w:val="000000" w:themeColor="text1"/>
                <w:sz w:val="28"/>
                <w:szCs w:val="28"/>
                <w:highlight w:val="none"/>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1D5EC3C5">
            <w:pPr>
              <w:rPr>
                <w:color w:val="000000" w:themeColor="text1"/>
                <w:sz w:val="28"/>
                <w:szCs w:val="28"/>
                <w:highlight w:val="none"/>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F0F5E0D">
            <w:pPr>
              <w:rPr>
                <w:color w:val="000000" w:themeColor="text1"/>
                <w:sz w:val="28"/>
                <w:szCs w:val="28"/>
                <w:highlight w:val="none"/>
              </w:rPr>
            </w:pPr>
          </w:p>
        </w:tc>
        <w:tc>
          <w:tcPr>
            <w:tcW w:w="1940" w:type="dxa"/>
            <w:vAlign w:val="center"/>
          </w:tcPr>
          <w:p w14:paraId="7B97F4E2">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0F9A6BFB">
            <w:pPr>
              <w:rPr>
                <w:color w:val="000000" w:themeColor="text1"/>
                <w:sz w:val="28"/>
                <w:szCs w:val="28"/>
                <w:highlight w:val="none"/>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7FB9C496">
            <w:pPr>
              <w:rPr>
                <w:color w:val="000000" w:themeColor="text1"/>
                <w:sz w:val="28"/>
                <w:szCs w:val="28"/>
                <w:highlight w:val="none"/>
              </w:rPr>
            </w:pPr>
          </w:p>
        </w:tc>
        <w:tc>
          <w:tcPr>
            <w:tcW w:w="1940" w:type="dxa"/>
            <w:vAlign w:val="center"/>
          </w:tcPr>
          <w:p w14:paraId="14B7AE9F">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5B2D49D">
            <w:pPr>
              <w:rPr>
                <w:color w:val="000000" w:themeColor="text1"/>
                <w:sz w:val="28"/>
                <w:szCs w:val="28"/>
                <w:highlight w:val="none"/>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0CB550E">
            <w:pPr>
              <w:rPr>
                <w:color w:val="000000" w:themeColor="text1"/>
                <w:sz w:val="28"/>
                <w:szCs w:val="28"/>
                <w:highlight w:val="none"/>
              </w:rPr>
            </w:pPr>
          </w:p>
        </w:tc>
        <w:tc>
          <w:tcPr>
            <w:tcW w:w="1940" w:type="dxa"/>
            <w:vAlign w:val="center"/>
          </w:tcPr>
          <w:p w14:paraId="238AD3A1">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1FE57D4A">
            <w:pPr>
              <w:rPr>
                <w:color w:val="000000" w:themeColor="text1"/>
                <w:sz w:val="28"/>
                <w:szCs w:val="28"/>
                <w:highlight w:val="none"/>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118C50B7">
            <w:pPr>
              <w:rPr>
                <w:color w:val="000000" w:themeColor="text1"/>
                <w:sz w:val="28"/>
                <w:szCs w:val="28"/>
                <w:highlight w:val="none"/>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5AFAFF27">
            <w:pPr>
              <w:rPr>
                <w:color w:val="000000" w:themeColor="text1"/>
                <w:sz w:val="28"/>
                <w:szCs w:val="28"/>
                <w:highlight w:val="none"/>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5AA8CA05">
            <w:pPr>
              <w:rPr>
                <w:color w:val="000000" w:themeColor="text1"/>
                <w:sz w:val="28"/>
                <w:szCs w:val="28"/>
                <w:highlight w:val="none"/>
              </w:rPr>
            </w:pPr>
          </w:p>
        </w:tc>
      </w:tr>
    </w:tbl>
    <w:p w14:paraId="74A916E2">
      <w:pPr>
        <w:spacing w:line="360" w:lineRule="auto"/>
        <w:jc w:val="center"/>
        <w:rPr>
          <w:rFonts w:ascii="宋体" w:hAnsi="宋体"/>
          <w:b/>
          <w:color w:val="000000" w:themeColor="text1"/>
          <w:sz w:val="24"/>
          <w:highlight w:val="none"/>
        </w:rPr>
      </w:pPr>
    </w:p>
    <w:p w14:paraId="15DFCD8C">
      <w:pPr>
        <w:spacing w:line="360" w:lineRule="auto"/>
        <w:jc w:val="center"/>
        <w:rPr>
          <w:rFonts w:ascii="宋体" w:hAnsi="宋体"/>
          <w:b/>
          <w:color w:val="000000" w:themeColor="text1"/>
          <w:sz w:val="24"/>
          <w:highlight w:val="none"/>
        </w:rPr>
      </w:pPr>
    </w:p>
    <w:p w14:paraId="45DD27A3">
      <w:pPr>
        <w:spacing w:line="360" w:lineRule="auto"/>
        <w:jc w:val="center"/>
        <w:rPr>
          <w:rFonts w:ascii="宋体" w:hAnsi="宋体"/>
          <w:b/>
          <w:color w:val="000000" w:themeColor="text1"/>
          <w:sz w:val="24"/>
          <w:highlight w:val="none"/>
        </w:rPr>
      </w:pPr>
    </w:p>
    <w:p w14:paraId="50465F65">
      <w:pPr>
        <w:spacing w:line="360" w:lineRule="auto"/>
        <w:jc w:val="center"/>
        <w:rPr>
          <w:rFonts w:ascii="宋体" w:hAnsi="宋体"/>
          <w:b/>
          <w:color w:val="000000" w:themeColor="text1"/>
          <w:sz w:val="24"/>
          <w:highlight w:val="none"/>
        </w:rPr>
      </w:pPr>
    </w:p>
    <w:p w14:paraId="36C694F6">
      <w:pPr>
        <w:spacing w:line="360" w:lineRule="auto"/>
        <w:jc w:val="center"/>
        <w:rPr>
          <w:rFonts w:ascii="宋体" w:hAnsi="宋体"/>
          <w:b/>
          <w:color w:val="000000" w:themeColor="text1"/>
          <w:sz w:val="24"/>
          <w:highlight w:val="none"/>
        </w:rPr>
      </w:pPr>
    </w:p>
    <w:p w14:paraId="7B4D7116">
      <w:pPr>
        <w:spacing w:line="360" w:lineRule="auto"/>
        <w:jc w:val="center"/>
        <w:rPr>
          <w:rFonts w:ascii="宋体" w:hAnsi="宋体"/>
          <w:b/>
          <w:color w:val="000000" w:themeColor="text1"/>
          <w:sz w:val="24"/>
          <w:highlight w:val="none"/>
        </w:rPr>
      </w:pPr>
    </w:p>
    <w:p w14:paraId="64F86362">
      <w:pPr>
        <w:spacing w:line="360" w:lineRule="auto"/>
        <w:jc w:val="center"/>
        <w:rPr>
          <w:rFonts w:ascii="宋体" w:hAnsi="宋体"/>
          <w:b/>
          <w:color w:val="000000" w:themeColor="text1"/>
          <w:sz w:val="24"/>
          <w:highlight w:val="none"/>
        </w:rPr>
      </w:pPr>
    </w:p>
    <w:p w14:paraId="2809935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265A023">
      <w:pPr>
        <w:pStyle w:val="41"/>
        <w:snapToGrid w:val="0"/>
        <w:spacing w:before="0" w:beforeAutospacing="0" w:after="0" w:afterAutospacing="0" w:line="360" w:lineRule="auto"/>
        <w:jc w:val="both"/>
        <w:rPr>
          <w:color w:val="000000" w:themeColor="text1"/>
          <w:szCs w:val="21"/>
          <w:highlight w:val="none"/>
        </w:rPr>
      </w:pPr>
    </w:p>
    <w:p w14:paraId="5FBD0F0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2F6F8E7">
      <w:pPr>
        <w:pStyle w:val="41"/>
        <w:snapToGrid w:val="0"/>
        <w:spacing w:before="0" w:beforeAutospacing="0" w:after="0" w:afterAutospacing="0" w:line="360" w:lineRule="auto"/>
        <w:jc w:val="both"/>
        <w:rPr>
          <w:color w:val="000000" w:themeColor="text1"/>
          <w:szCs w:val="21"/>
          <w:highlight w:val="none"/>
        </w:rPr>
      </w:pPr>
    </w:p>
    <w:p w14:paraId="07B7A2F1">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AF2B61E">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3C416A13">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A923E40">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76AE781">
      <w:pPr>
        <w:snapToGrid w:val="0"/>
        <w:spacing w:line="360" w:lineRule="auto"/>
        <w:ind w:firstLine="432" w:firstLineChars="180"/>
        <w:rPr>
          <w:rFonts w:ascii="宋体" w:hAnsi="宋体"/>
          <w:color w:val="000000" w:themeColor="text1"/>
          <w:sz w:val="24"/>
          <w:highlight w:val="none"/>
        </w:rPr>
      </w:pPr>
    </w:p>
    <w:p w14:paraId="6B4019ED">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52F7FAD">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A41DCF3">
      <w:pPr>
        <w:adjustRightInd w:val="0"/>
        <w:snapToGrid w:val="0"/>
        <w:spacing w:before="240"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BC62C9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A9A6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36B099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7C5AE2C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45BBDE9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357141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EAB341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8F9250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90D4D0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E50480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8E8098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28C1BFD5">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2BE90EA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6E48A1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8936C2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AA7EF8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79DCB9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5B9831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78B9810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F986B3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77BB9DA">
      <w:pPr>
        <w:rPr>
          <w:rFonts w:ascii="宋体" w:hAnsi="宋体"/>
          <w:color w:val="000000" w:themeColor="text1"/>
          <w:sz w:val="24"/>
          <w:highlight w:val="none"/>
        </w:rPr>
      </w:pPr>
    </w:p>
    <w:p w14:paraId="5095AC79">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906745A">
      <w:pPr>
        <w:rPr>
          <w:rFonts w:ascii="宋体" w:hAnsi="宋体"/>
          <w:color w:val="000000" w:themeColor="text1"/>
          <w:sz w:val="24"/>
          <w:highlight w:val="none"/>
        </w:rPr>
      </w:pPr>
    </w:p>
    <w:p w14:paraId="27AA64BB">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4EE73113">
      <w:pPr>
        <w:adjustRightInd w:val="0"/>
        <w:snapToGrid w:val="0"/>
        <w:spacing w:line="360" w:lineRule="auto"/>
        <w:rPr>
          <w:rFonts w:ascii="宋体" w:hAnsi="宋体" w:cs="仿宋"/>
          <w:color w:val="000000" w:themeColor="text1"/>
          <w:sz w:val="24"/>
          <w:highlight w:val="none"/>
        </w:rPr>
      </w:pPr>
    </w:p>
    <w:p w14:paraId="16528943">
      <w:pPr>
        <w:adjustRightInd w:val="0"/>
        <w:snapToGrid w:val="0"/>
        <w:spacing w:line="360" w:lineRule="auto"/>
        <w:rPr>
          <w:rFonts w:ascii="宋体" w:hAnsi="宋体" w:cs="仿宋"/>
          <w:color w:val="000000" w:themeColor="text1"/>
          <w:sz w:val="24"/>
          <w:highlight w:val="none"/>
        </w:rPr>
      </w:pPr>
    </w:p>
    <w:p w14:paraId="77687D45">
      <w:pPr>
        <w:adjustRightInd w:val="0"/>
        <w:snapToGrid w:val="0"/>
        <w:spacing w:line="360" w:lineRule="auto"/>
        <w:rPr>
          <w:rFonts w:ascii="宋体" w:hAnsi="宋体" w:cs="仿宋"/>
          <w:color w:val="000000" w:themeColor="text1"/>
          <w:sz w:val="24"/>
          <w:highlight w:val="none"/>
        </w:rPr>
      </w:pPr>
    </w:p>
    <w:p w14:paraId="7E9AA7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0BF41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2F2D823">
      <w:pPr>
        <w:widowControl/>
        <w:snapToGrid w:val="0"/>
        <w:spacing w:line="360" w:lineRule="auto"/>
        <w:ind w:right="960"/>
        <w:rPr>
          <w:rFonts w:ascii="宋体" w:hAnsi="宋体"/>
          <w:color w:val="000000" w:themeColor="text1"/>
          <w:sz w:val="24"/>
          <w:highlight w:val="none"/>
        </w:rPr>
      </w:pPr>
    </w:p>
    <w:p w14:paraId="795AA06F">
      <w:pPr>
        <w:spacing w:line="360" w:lineRule="auto"/>
        <w:jc w:val="left"/>
        <w:rPr>
          <w:rFonts w:ascii="仿宋_GB2312" w:hAnsi="仿宋" w:eastAsia="仿宋_GB2312"/>
          <w:color w:val="000000" w:themeColor="text1"/>
          <w:sz w:val="24"/>
          <w:highlight w:val="none"/>
        </w:rPr>
      </w:pPr>
    </w:p>
    <w:p w14:paraId="24C9CDD8">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8"/>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8"/>
      <w:framePr w:wrap="around" w:vAnchor="text" w:hAnchor="margin" w:xAlign="center" w:y="1"/>
      <w:rPr>
        <w:rStyle w:val="50"/>
      </w:rPr>
    </w:pPr>
    <w:r>
      <w:fldChar w:fldCharType="begin"/>
    </w:r>
    <w:r>
      <w:rPr>
        <w:rStyle w:val="50"/>
      </w:rPr>
      <w:instrText xml:space="preserve">PAGE  </w:instrText>
    </w:r>
    <w:r>
      <w:fldChar w:fldCharType="end"/>
    </w:r>
  </w:p>
  <w:p w14:paraId="6ED3231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8"/>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373D">
    <w:pPr>
      <w:pStyle w:val="28"/>
    </w:pPr>
    <w: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C2421AA">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8"/>
    </w:pPr>
    <w: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D29EA11">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8"/>
      <w:ind w:left="420" w:firstLine="420"/>
    </w:pPr>
    <w:r>
      <w:pict>
        <v:shape id="_x0000_s2058" o:spid="_x0000_s205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4774752">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8"/>
    </w:pPr>
    <w: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2F1BFC8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8"/>
    </w:pPr>
    <w:r>
      <w:pict>
        <v:shape id="_x0000_s2060" o:spid="_x0000_s206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6788F35C">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2A73312"/>
    <w:rsid w:val="03CE7F59"/>
    <w:rsid w:val="03D625F8"/>
    <w:rsid w:val="05173FCA"/>
    <w:rsid w:val="060B4EA4"/>
    <w:rsid w:val="063C2B41"/>
    <w:rsid w:val="06BE20D1"/>
    <w:rsid w:val="06DD649D"/>
    <w:rsid w:val="073C6F34"/>
    <w:rsid w:val="08680198"/>
    <w:rsid w:val="08860B61"/>
    <w:rsid w:val="096C7482"/>
    <w:rsid w:val="096D3B08"/>
    <w:rsid w:val="09834053"/>
    <w:rsid w:val="09D10F9A"/>
    <w:rsid w:val="09F47D7A"/>
    <w:rsid w:val="0A4D56E8"/>
    <w:rsid w:val="0B5C2951"/>
    <w:rsid w:val="0B8E5FB8"/>
    <w:rsid w:val="0B9D5562"/>
    <w:rsid w:val="0BCA4A38"/>
    <w:rsid w:val="0C324B95"/>
    <w:rsid w:val="0E3715D1"/>
    <w:rsid w:val="0EE5506E"/>
    <w:rsid w:val="0F621C2B"/>
    <w:rsid w:val="0FCA12E5"/>
    <w:rsid w:val="0FCF35BC"/>
    <w:rsid w:val="108A31F2"/>
    <w:rsid w:val="10A818CA"/>
    <w:rsid w:val="1157084A"/>
    <w:rsid w:val="12A04F4F"/>
    <w:rsid w:val="131E7C21"/>
    <w:rsid w:val="13B25ADF"/>
    <w:rsid w:val="14B6708E"/>
    <w:rsid w:val="15451DDD"/>
    <w:rsid w:val="167D1103"/>
    <w:rsid w:val="170C32A1"/>
    <w:rsid w:val="17F74FD1"/>
    <w:rsid w:val="18ED292F"/>
    <w:rsid w:val="194A79C2"/>
    <w:rsid w:val="19AB1C63"/>
    <w:rsid w:val="19FB6FEB"/>
    <w:rsid w:val="1AC979E9"/>
    <w:rsid w:val="1AD732CB"/>
    <w:rsid w:val="1C3660D4"/>
    <w:rsid w:val="1C5D20B1"/>
    <w:rsid w:val="1C8256C5"/>
    <w:rsid w:val="1D37200B"/>
    <w:rsid w:val="1D5C211C"/>
    <w:rsid w:val="1D9D51F3"/>
    <w:rsid w:val="1F8D3A5E"/>
    <w:rsid w:val="200A3A07"/>
    <w:rsid w:val="2079293B"/>
    <w:rsid w:val="21151D88"/>
    <w:rsid w:val="211B629E"/>
    <w:rsid w:val="21451B35"/>
    <w:rsid w:val="219247D6"/>
    <w:rsid w:val="22821A81"/>
    <w:rsid w:val="22883C87"/>
    <w:rsid w:val="22D121EA"/>
    <w:rsid w:val="22F35EA3"/>
    <w:rsid w:val="231C49BD"/>
    <w:rsid w:val="23B56C14"/>
    <w:rsid w:val="23FA051B"/>
    <w:rsid w:val="262B46D7"/>
    <w:rsid w:val="26EF1BA9"/>
    <w:rsid w:val="27147861"/>
    <w:rsid w:val="27740528"/>
    <w:rsid w:val="28275EFC"/>
    <w:rsid w:val="2850048F"/>
    <w:rsid w:val="287A1946"/>
    <w:rsid w:val="28F9286B"/>
    <w:rsid w:val="296543A4"/>
    <w:rsid w:val="299A000F"/>
    <w:rsid w:val="29E55A72"/>
    <w:rsid w:val="2A515672"/>
    <w:rsid w:val="2AAB66AC"/>
    <w:rsid w:val="2AB90BF0"/>
    <w:rsid w:val="2B2E57D3"/>
    <w:rsid w:val="2C626979"/>
    <w:rsid w:val="2CBE44F7"/>
    <w:rsid w:val="2CFD1A8B"/>
    <w:rsid w:val="2D3D301F"/>
    <w:rsid w:val="2E3566C9"/>
    <w:rsid w:val="2E3D3B3C"/>
    <w:rsid w:val="2E9C43C4"/>
    <w:rsid w:val="2F0D6640"/>
    <w:rsid w:val="2FBC2844"/>
    <w:rsid w:val="2FEF49C8"/>
    <w:rsid w:val="302C7B86"/>
    <w:rsid w:val="30764B83"/>
    <w:rsid w:val="312850D7"/>
    <w:rsid w:val="32342B66"/>
    <w:rsid w:val="3262546B"/>
    <w:rsid w:val="32755858"/>
    <w:rsid w:val="32A01FA9"/>
    <w:rsid w:val="32CD2742"/>
    <w:rsid w:val="33AB004A"/>
    <w:rsid w:val="34DB19BE"/>
    <w:rsid w:val="34E45C3F"/>
    <w:rsid w:val="351F18AB"/>
    <w:rsid w:val="358C3D84"/>
    <w:rsid w:val="359207AA"/>
    <w:rsid w:val="35D00DF7"/>
    <w:rsid w:val="36897F35"/>
    <w:rsid w:val="368F4335"/>
    <w:rsid w:val="379575A0"/>
    <w:rsid w:val="37B26A07"/>
    <w:rsid w:val="38054186"/>
    <w:rsid w:val="388D4973"/>
    <w:rsid w:val="389D76B7"/>
    <w:rsid w:val="38CE5AC2"/>
    <w:rsid w:val="39145CDA"/>
    <w:rsid w:val="39677CC5"/>
    <w:rsid w:val="3A7061B9"/>
    <w:rsid w:val="3A816B64"/>
    <w:rsid w:val="3CA35079"/>
    <w:rsid w:val="3DBD5670"/>
    <w:rsid w:val="3E0D036B"/>
    <w:rsid w:val="3E1C107E"/>
    <w:rsid w:val="3F531AF8"/>
    <w:rsid w:val="3F59339C"/>
    <w:rsid w:val="3FE11115"/>
    <w:rsid w:val="40175FA1"/>
    <w:rsid w:val="40D4565C"/>
    <w:rsid w:val="414E035B"/>
    <w:rsid w:val="41CF63E6"/>
    <w:rsid w:val="42100306"/>
    <w:rsid w:val="4219626A"/>
    <w:rsid w:val="42AB29D0"/>
    <w:rsid w:val="43EC069F"/>
    <w:rsid w:val="449C6A74"/>
    <w:rsid w:val="452A0524"/>
    <w:rsid w:val="458F470E"/>
    <w:rsid w:val="468E4E6D"/>
    <w:rsid w:val="474A2222"/>
    <w:rsid w:val="474A6C5C"/>
    <w:rsid w:val="47B03BA9"/>
    <w:rsid w:val="47B972D2"/>
    <w:rsid w:val="47E96FDE"/>
    <w:rsid w:val="48286D1C"/>
    <w:rsid w:val="489F2FD7"/>
    <w:rsid w:val="497A30FC"/>
    <w:rsid w:val="49890533"/>
    <w:rsid w:val="49E561C3"/>
    <w:rsid w:val="4A0B4034"/>
    <w:rsid w:val="4A2E02C6"/>
    <w:rsid w:val="4B5415F7"/>
    <w:rsid w:val="4B9E1DB9"/>
    <w:rsid w:val="4CA961D2"/>
    <w:rsid w:val="4D8207D1"/>
    <w:rsid w:val="4D842037"/>
    <w:rsid w:val="4D9B2F7F"/>
    <w:rsid w:val="4DAD4278"/>
    <w:rsid w:val="4E65778D"/>
    <w:rsid w:val="4F3912D1"/>
    <w:rsid w:val="50086B0C"/>
    <w:rsid w:val="501C19FA"/>
    <w:rsid w:val="50373AF5"/>
    <w:rsid w:val="52267A1D"/>
    <w:rsid w:val="52880638"/>
    <w:rsid w:val="53876B42"/>
    <w:rsid w:val="54022FBD"/>
    <w:rsid w:val="54810BF1"/>
    <w:rsid w:val="550024AC"/>
    <w:rsid w:val="55A7171D"/>
    <w:rsid w:val="56C63E25"/>
    <w:rsid w:val="570016CA"/>
    <w:rsid w:val="571C1C97"/>
    <w:rsid w:val="57454D4A"/>
    <w:rsid w:val="5768620E"/>
    <w:rsid w:val="577644A9"/>
    <w:rsid w:val="578A027D"/>
    <w:rsid w:val="588C32AA"/>
    <w:rsid w:val="589647C1"/>
    <w:rsid w:val="590D1897"/>
    <w:rsid w:val="592A069B"/>
    <w:rsid w:val="59857735"/>
    <w:rsid w:val="5AAB6294"/>
    <w:rsid w:val="5C6D5D5D"/>
    <w:rsid w:val="5D886622"/>
    <w:rsid w:val="5E93433C"/>
    <w:rsid w:val="5F8340EA"/>
    <w:rsid w:val="5F9D5FAE"/>
    <w:rsid w:val="5FEE475A"/>
    <w:rsid w:val="60932FCA"/>
    <w:rsid w:val="60AE2B4F"/>
    <w:rsid w:val="60D333C6"/>
    <w:rsid w:val="631A0CB1"/>
    <w:rsid w:val="634F034A"/>
    <w:rsid w:val="645529A9"/>
    <w:rsid w:val="64862C2B"/>
    <w:rsid w:val="64DD4813"/>
    <w:rsid w:val="65420B1A"/>
    <w:rsid w:val="6552795A"/>
    <w:rsid w:val="657209A9"/>
    <w:rsid w:val="65D0211A"/>
    <w:rsid w:val="65D5373C"/>
    <w:rsid w:val="6661072D"/>
    <w:rsid w:val="686E1C26"/>
    <w:rsid w:val="68CA0D5A"/>
    <w:rsid w:val="6A8B3798"/>
    <w:rsid w:val="6A8B3BD0"/>
    <w:rsid w:val="6C0043AB"/>
    <w:rsid w:val="6C305B70"/>
    <w:rsid w:val="6C9500C9"/>
    <w:rsid w:val="6CE46AC9"/>
    <w:rsid w:val="6DC81DD9"/>
    <w:rsid w:val="6E015061"/>
    <w:rsid w:val="6EC16F54"/>
    <w:rsid w:val="6F5558EE"/>
    <w:rsid w:val="6FA67EF8"/>
    <w:rsid w:val="709F5073"/>
    <w:rsid w:val="712E4CFB"/>
    <w:rsid w:val="715E7281"/>
    <w:rsid w:val="71B1772F"/>
    <w:rsid w:val="721F290F"/>
    <w:rsid w:val="72394572"/>
    <w:rsid w:val="72640322"/>
    <w:rsid w:val="73110955"/>
    <w:rsid w:val="735A1441"/>
    <w:rsid w:val="73614861"/>
    <w:rsid w:val="7452201A"/>
    <w:rsid w:val="74820F33"/>
    <w:rsid w:val="751A73BE"/>
    <w:rsid w:val="75F265F9"/>
    <w:rsid w:val="768D3BBF"/>
    <w:rsid w:val="776D2980"/>
    <w:rsid w:val="7831514A"/>
    <w:rsid w:val="78AC760A"/>
    <w:rsid w:val="78C90104"/>
    <w:rsid w:val="78D9133E"/>
    <w:rsid w:val="791B3704"/>
    <w:rsid w:val="793067AF"/>
    <w:rsid w:val="79D0629D"/>
    <w:rsid w:val="7B486307"/>
    <w:rsid w:val="7BBF270A"/>
    <w:rsid w:val="7D2718EA"/>
    <w:rsid w:val="7DBB7B08"/>
    <w:rsid w:val="7F43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文本首行缩进 2 字符"/>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6"/>
    <w:qFormat/>
    <w:uiPriority w:val="0"/>
    <w:rPr>
      <w:rFonts w:eastAsia="仿宋_GB2312"/>
      <w:kern w:val="2"/>
      <w:sz w:val="30"/>
      <w:lang w:val="en-US" w:eastAsia="zh-CN" w:bidi="ar-SA"/>
    </w:rPr>
  </w:style>
  <w:style w:type="character" w:customStyle="1" w:styleId="72">
    <w:name w:val="正文文本缩进 3 字符"/>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1"/>
    <w:autoRedefine/>
    <w:qFormat/>
    <w:uiPriority w:val="0"/>
    <w:rPr>
      <w:rFonts w:ascii="Arial" w:hAnsi="Arial" w:eastAsia="黑体"/>
      <w:kern w:val="2"/>
      <w:sz w:val="21"/>
      <w:lang w:val="en-US" w:eastAsia="zh-CN" w:bidi="ar-SA"/>
    </w:rPr>
  </w:style>
  <w:style w:type="character" w:customStyle="1" w:styleId="91">
    <w:name w:val="标题 6 字符"/>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39"/>
    <w:autoRedefine/>
    <w:qFormat/>
    <w:uiPriority w:val="0"/>
    <w:rPr>
      <w:rFonts w:ascii="仿宋_GB2312" w:eastAsia="仿宋_GB2312"/>
      <w:kern w:val="2"/>
      <w:sz w:val="32"/>
      <w:szCs w:val="24"/>
      <w:lang w:val="en-US" w:eastAsia="zh-CN" w:bidi="ar-SA"/>
    </w:rPr>
  </w:style>
  <w:style w:type="character" w:customStyle="1" w:styleId="102">
    <w:name w:val="标题 2 字符"/>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8"/>
    <w:autoRedefine/>
    <w:qFormat/>
    <w:uiPriority w:val="0"/>
    <w:rPr>
      <w:rFonts w:ascii="仿宋_GB2312" w:eastAsia="仿宋_GB2312"/>
      <w:sz w:val="28"/>
      <w:lang w:val="en-US" w:eastAsia="zh-CN" w:bidi="ar-SA"/>
    </w:rPr>
  </w:style>
  <w:style w:type="character" w:customStyle="1" w:styleId="124">
    <w:name w:val="页眉 字符"/>
    <w:link w:val="29"/>
    <w:autoRedefine/>
    <w:qFormat/>
    <w:uiPriority w:val="99"/>
    <w:rPr>
      <w:rFonts w:eastAsia="宋体"/>
      <w:kern w:val="2"/>
      <w:sz w:val="18"/>
      <w:lang w:val="en-US" w:eastAsia="zh-CN" w:bidi="ar-SA"/>
    </w:rPr>
  </w:style>
  <w:style w:type="character" w:customStyle="1" w:styleId="125">
    <w:name w:val="标题 字符"/>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0"/>
    <w:qFormat/>
    <w:uiPriority w:val="0"/>
    <w:rPr>
      <w:i/>
      <w:kern w:val="2"/>
      <w:sz w:val="21"/>
      <w:szCs w:val="24"/>
    </w:rPr>
  </w:style>
  <w:style w:type="character" w:customStyle="1" w:styleId="130">
    <w:name w:val="标题 1 字符"/>
    <w:link w:val="2"/>
    <w:qFormat/>
    <w:uiPriority w:val="0"/>
    <w:rPr>
      <w:rFonts w:ascii="黑体" w:eastAsia="黑体"/>
      <w:bCs/>
      <w:kern w:val="44"/>
      <w:sz w:val="24"/>
      <w:szCs w:val="24"/>
    </w:rPr>
  </w:style>
  <w:style w:type="character" w:customStyle="1" w:styleId="131">
    <w:name w:val="批注文字 字符"/>
    <w:link w:val="16"/>
    <w:qFormat/>
    <w:uiPriority w:val="0"/>
    <w:rPr>
      <w:kern w:val="2"/>
      <w:sz w:val="24"/>
      <w:szCs w:val="24"/>
    </w:rPr>
  </w:style>
  <w:style w:type="character" w:customStyle="1" w:styleId="132">
    <w:name w:val="页脚 字符"/>
    <w:link w:val="28"/>
    <w:qFormat/>
    <w:uiPriority w:val="0"/>
    <w:rPr>
      <w:rFonts w:eastAsia="宋体"/>
      <w:kern w:val="2"/>
      <w:sz w:val="18"/>
      <w:lang w:val="en-US" w:eastAsia="zh-CN" w:bidi="ar-SA"/>
    </w:rPr>
  </w:style>
  <w:style w:type="character" w:customStyle="1" w:styleId="133">
    <w:name w:val="正文文本首行缩进 字符"/>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8"/>
    <w:qFormat/>
    <w:uiPriority w:val="0"/>
    <w:rPr>
      <w:rFonts w:hint="eastAsia" w:ascii="宋体" w:hAnsi="宋体" w:eastAsia="宋体" w:cs="宋体"/>
      <w:color w:val="FF0000"/>
      <w:sz w:val="21"/>
      <w:szCs w:val="21"/>
      <w:u w:val="none"/>
    </w:rPr>
  </w:style>
  <w:style w:type="character" w:customStyle="1" w:styleId="308">
    <w:name w:val="font4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2"/>
    <customShpInfo spid="_x0000_s2056"/>
    <customShpInfo spid="_x0000_s2057"/>
    <customShpInfo spid="_x0000_s2058"/>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16880</Words>
  <Characters>17840</Characters>
  <Lines>270</Lines>
  <Paragraphs>76</Paragraphs>
  <TotalTime>52</TotalTime>
  <ScaleCrop>false</ScaleCrop>
  <LinksUpToDate>false</LinksUpToDate>
  <CharactersWithSpaces>18332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2024-11-05T07:35:00Z</cp:lastPrinted>
  <dcterms:modified xsi:type="dcterms:W3CDTF">2024-11-26T03:52:22Z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E0B6C10659A44F5C81DAC4B79408920D</vt:lpwstr>
  </property>
</Properties>
</file>