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4554F">
      <w:pPr>
        <w:jc w:val="center"/>
        <w:rPr>
          <w:rFonts w:hint="eastAsia"/>
          <w:b/>
          <w:bCs/>
          <w:sz w:val="28"/>
          <w:szCs w:val="28"/>
          <w:highlight w:val="none"/>
          <w:lang w:eastAsia="zh-CN"/>
        </w:rPr>
      </w:pPr>
    </w:p>
    <w:p w14:paraId="65544AD0">
      <w:pPr>
        <w:jc w:val="center"/>
        <w:rPr>
          <w:rFonts w:hint="eastAsia"/>
          <w:b/>
          <w:bCs/>
          <w:sz w:val="44"/>
          <w:szCs w:val="44"/>
          <w:highlight w:val="none"/>
          <w:lang w:eastAsia="zh-CN"/>
        </w:rPr>
      </w:pPr>
      <w:r>
        <w:rPr>
          <w:rFonts w:hint="eastAsia"/>
          <w:b/>
          <w:bCs/>
          <w:sz w:val="44"/>
          <w:szCs w:val="44"/>
          <w:highlight w:val="none"/>
          <w:lang w:eastAsia="zh-CN"/>
        </w:rPr>
        <w:t>第十五届“中国统计开放日之阳江”宣传活动采购项目</w:t>
      </w:r>
    </w:p>
    <w:p w14:paraId="6FB1E4EC">
      <w:pPr>
        <w:jc w:val="center"/>
        <w:rPr>
          <w:rFonts w:hint="eastAsia"/>
          <w:b/>
          <w:bCs/>
          <w:sz w:val="28"/>
          <w:szCs w:val="28"/>
          <w:highlight w:val="none"/>
          <w:lang w:val="en-US" w:eastAsia="zh-CN"/>
        </w:rPr>
      </w:pPr>
    </w:p>
    <w:p w14:paraId="743AA6AE">
      <w:pPr>
        <w:jc w:val="center"/>
        <w:rPr>
          <w:rFonts w:hint="eastAsia"/>
          <w:b/>
          <w:bCs/>
          <w:sz w:val="28"/>
          <w:szCs w:val="28"/>
          <w:highlight w:val="none"/>
          <w:lang w:val="en-US" w:eastAsia="zh-CN"/>
        </w:rPr>
      </w:pPr>
    </w:p>
    <w:p w14:paraId="4B0090B1">
      <w:pPr>
        <w:jc w:val="center"/>
        <w:rPr>
          <w:rFonts w:hint="eastAsia"/>
          <w:b/>
          <w:bCs/>
          <w:sz w:val="28"/>
          <w:szCs w:val="28"/>
          <w:highlight w:val="none"/>
          <w:lang w:val="en-US" w:eastAsia="zh-CN"/>
        </w:rPr>
      </w:pPr>
    </w:p>
    <w:p w14:paraId="4CDD9DF2">
      <w:pPr>
        <w:jc w:val="center"/>
        <w:rPr>
          <w:rFonts w:hint="eastAsia"/>
          <w:b/>
          <w:bCs/>
          <w:sz w:val="28"/>
          <w:szCs w:val="28"/>
          <w:highlight w:val="none"/>
          <w:lang w:val="en-US" w:eastAsia="zh-CN"/>
        </w:rPr>
      </w:pPr>
    </w:p>
    <w:p w14:paraId="1F8151B8">
      <w:pPr>
        <w:jc w:val="center"/>
        <w:rPr>
          <w:rFonts w:hint="eastAsia"/>
          <w:b/>
          <w:bCs/>
          <w:sz w:val="28"/>
          <w:szCs w:val="28"/>
          <w:highlight w:val="none"/>
          <w:lang w:val="en-US" w:eastAsia="zh-CN"/>
        </w:rPr>
      </w:pPr>
    </w:p>
    <w:p w14:paraId="5DF6EE85">
      <w:pPr>
        <w:jc w:val="center"/>
        <w:rPr>
          <w:rFonts w:hint="eastAsia"/>
          <w:b/>
          <w:bCs/>
          <w:sz w:val="40"/>
          <w:szCs w:val="40"/>
          <w:highlight w:val="none"/>
          <w:lang w:val="en-US" w:eastAsia="zh-CN"/>
        </w:rPr>
      </w:pPr>
    </w:p>
    <w:p w14:paraId="3E6E723F">
      <w:pPr>
        <w:jc w:val="center"/>
        <w:rPr>
          <w:rFonts w:hint="eastAsia"/>
          <w:b/>
          <w:bCs/>
          <w:sz w:val="40"/>
          <w:szCs w:val="40"/>
          <w:highlight w:val="none"/>
          <w:lang w:val="en-US" w:eastAsia="zh-CN"/>
        </w:rPr>
      </w:pPr>
    </w:p>
    <w:p w14:paraId="54ED7E99">
      <w:pPr>
        <w:jc w:val="center"/>
        <w:rPr>
          <w:rFonts w:hint="eastAsia"/>
          <w:b/>
          <w:bCs/>
          <w:sz w:val="40"/>
          <w:szCs w:val="40"/>
          <w:highlight w:val="none"/>
          <w:lang w:val="en-US" w:eastAsia="zh-CN"/>
        </w:rPr>
      </w:pPr>
    </w:p>
    <w:p w14:paraId="2F7BC737">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14:paraId="1932858D">
      <w:pPr>
        <w:jc w:val="center"/>
        <w:rPr>
          <w:rFonts w:hint="default"/>
          <w:b/>
          <w:bCs/>
          <w:sz w:val="28"/>
          <w:szCs w:val="28"/>
          <w:highlight w:val="none"/>
          <w:lang w:val="en-US" w:eastAsia="zh-CN"/>
        </w:rPr>
      </w:pPr>
    </w:p>
    <w:p w14:paraId="3D8C38FC">
      <w:pPr>
        <w:pStyle w:val="2"/>
        <w:rPr>
          <w:rFonts w:hint="default"/>
          <w:lang w:val="en-US" w:eastAsia="zh-CN"/>
        </w:rPr>
      </w:pPr>
    </w:p>
    <w:p w14:paraId="5AB291CA">
      <w:pPr>
        <w:jc w:val="center"/>
        <w:rPr>
          <w:rFonts w:hint="default"/>
          <w:b/>
          <w:bCs/>
          <w:sz w:val="28"/>
          <w:szCs w:val="28"/>
          <w:highlight w:val="none"/>
          <w:lang w:val="en-US" w:eastAsia="zh-CN"/>
        </w:rPr>
      </w:pPr>
    </w:p>
    <w:p w14:paraId="48E5CDF0">
      <w:pPr>
        <w:jc w:val="center"/>
        <w:rPr>
          <w:rFonts w:hint="default"/>
          <w:b/>
          <w:bCs/>
          <w:sz w:val="28"/>
          <w:szCs w:val="28"/>
          <w:highlight w:val="none"/>
          <w:lang w:val="en-US" w:eastAsia="zh-CN"/>
        </w:rPr>
      </w:pPr>
    </w:p>
    <w:p w14:paraId="10242F46">
      <w:pPr>
        <w:jc w:val="center"/>
        <w:rPr>
          <w:rFonts w:hint="default"/>
          <w:b/>
          <w:bCs/>
          <w:sz w:val="28"/>
          <w:szCs w:val="28"/>
          <w:highlight w:val="none"/>
          <w:lang w:val="en-US" w:eastAsia="zh-CN"/>
        </w:rPr>
      </w:pPr>
    </w:p>
    <w:p w14:paraId="53C850B9">
      <w:pPr>
        <w:jc w:val="center"/>
        <w:rPr>
          <w:rFonts w:hint="default"/>
          <w:b/>
          <w:bCs/>
          <w:sz w:val="28"/>
          <w:szCs w:val="28"/>
          <w:highlight w:val="none"/>
          <w:lang w:val="en-US" w:eastAsia="zh-CN"/>
        </w:rPr>
      </w:pPr>
    </w:p>
    <w:p w14:paraId="551D59E6">
      <w:pPr>
        <w:jc w:val="center"/>
        <w:rPr>
          <w:rFonts w:hint="default"/>
          <w:b/>
          <w:bCs/>
          <w:sz w:val="28"/>
          <w:szCs w:val="28"/>
          <w:highlight w:val="none"/>
          <w:lang w:val="en-US" w:eastAsia="zh-CN"/>
        </w:rPr>
      </w:pPr>
    </w:p>
    <w:p w14:paraId="258503D5">
      <w:pPr>
        <w:jc w:val="center"/>
        <w:rPr>
          <w:rFonts w:hint="default"/>
          <w:b/>
          <w:bCs/>
          <w:sz w:val="28"/>
          <w:szCs w:val="28"/>
          <w:highlight w:val="none"/>
          <w:lang w:val="en-US" w:eastAsia="zh-CN"/>
        </w:rPr>
      </w:pPr>
    </w:p>
    <w:p w14:paraId="2CE3521F">
      <w:pPr>
        <w:jc w:val="center"/>
        <w:rPr>
          <w:rFonts w:hint="default"/>
          <w:b/>
          <w:bCs/>
          <w:sz w:val="28"/>
          <w:szCs w:val="28"/>
          <w:highlight w:val="none"/>
          <w:lang w:val="en-US" w:eastAsia="zh-CN"/>
        </w:rPr>
      </w:pPr>
    </w:p>
    <w:p w14:paraId="3B1A6276">
      <w:pPr>
        <w:jc w:val="center"/>
        <w:rPr>
          <w:rFonts w:hint="default"/>
          <w:b/>
          <w:bCs/>
          <w:sz w:val="28"/>
          <w:szCs w:val="28"/>
          <w:highlight w:val="none"/>
          <w:lang w:val="en-US" w:eastAsia="zh-CN"/>
        </w:rPr>
      </w:pPr>
    </w:p>
    <w:p w14:paraId="6981A01C">
      <w:pPr>
        <w:jc w:val="center"/>
        <w:rPr>
          <w:rFonts w:hint="eastAsia"/>
          <w:b/>
          <w:bCs/>
          <w:sz w:val="28"/>
          <w:szCs w:val="28"/>
          <w:highlight w:val="none"/>
          <w:lang w:val="en-US" w:eastAsia="zh-CN"/>
        </w:rPr>
      </w:pPr>
    </w:p>
    <w:p w14:paraId="230A82F6">
      <w:pPr>
        <w:jc w:val="center"/>
        <w:rPr>
          <w:rFonts w:hint="eastAsia"/>
          <w:b/>
          <w:bCs/>
          <w:sz w:val="28"/>
          <w:szCs w:val="28"/>
          <w:highlight w:val="none"/>
          <w:lang w:val="en-US" w:eastAsia="zh-CN"/>
        </w:rPr>
      </w:pPr>
    </w:p>
    <w:p w14:paraId="5FD083ED">
      <w:pPr>
        <w:jc w:val="center"/>
        <w:rPr>
          <w:rFonts w:hint="eastAsia"/>
          <w:b/>
          <w:bCs/>
          <w:sz w:val="28"/>
          <w:szCs w:val="28"/>
          <w:highlight w:val="none"/>
          <w:lang w:val="en-US" w:eastAsia="zh-CN"/>
        </w:rPr>
      </w:pPr>
    </w:p>
    <w:p w14:paraId="72C79B0C">
      <w:pPr>
        <w:jc w:val="center"/>
        <w:rPr>
          <w:rFonts w:hint="eastAsia"/>
          <w:b/>
          <w:bCs/>
          <w:sz w:val="28"/>
          <w:szCs w:val="28"/>
          <w:highlight w:val="none"/>
          <w:lang w:val="en-US" w:eastAsia="zh-CN"/>
        </w:rPr>
      </w:pPr>
    </w:p>
    <w:p w14:paraId="2B421AE8">
      <w:pPr>
        <w:jc w:val="center"/>
        <w:rPr>
          <w:rFonts w:hint="eastAsia"/>
          <w:b/>
          <w:bCs/>
          <w:sz w:val="28"/>
          <w:szCs w:val="28"/>
          <w:highlight w:val="none"/>
          <w:lang w:val="en-US" w:eastAsia="zh-CN"/>
        </w:rPr>
      </w:pPr>
    </w:p>
    <w:p w14:paraId="2EF11F0B">
      <w:pPr>
        <w:jc w:val="center"/>
        <w:rPr>
          <w:rFonts w:hint="eastAsia"/>
          <w:b/>
          <w:bCs/>
          <w:sz w:val="28"/>
          <w:szCs w:val="28"/>
          <w:highlight w:val="none"/>
          <w:lang w:val="en-US" w:eastAsia="zh-CN"/>
        </w:rPr>
      </w:pPr>
    </w:p>
    <w:p w14:paraId="0C289D0F">
      <w:pPr>
        <w:jc w:val="center"/>
        <w:rPr>
          <w:rFonts w:hint="eastAsia"/>
          <w:b/>
          <w:bCs/>
          <w:sz w:val="28"/>
          <w:szCs w:val="28"/>
          <w:highlight w:val="none"/>
          <w:lang w:val="en-US" w:eastAsia="zh-CN"/>
        </w:rPr>
      </w:pPr>
    </w:p>
    <w:p w14:paraId="721D5B9B">
      <w:pPr>
        <w:jc w:val="center"/>
        <w:rPr>
          <w:rFonts w:hint="eastAsia"/>
          <w:b/>
          <w:bCs/>
          <w:sz w:val="28"/>
          <w:szCs w:val="28"/>
          <w:highlight w:val="none"/>
          <w:lang w:val="en-US" w:eastAsia="zh-CN"/>
        </w:rPr>
      </w:pPr>
    </w:p>
    <w:p w14:paraId="08F35A0D">
      <w:pPr>
        <w:jc w:val="center"/>
        <w:rPr>
          <w:rFonts w:hint="eastAsia"/>
          <w:b/>
          <w:bCs/>
          <w:sz w:val="28"/>
          <w:szCs w:val="28"/>
          <w:highlight w:val="none"/>
          <w:lang w:val="en-US" w:eastAsia="zh-CN"/>
        </w:rPr>
      </w:pPr>
    </w:p>
    <w:p w14:paraId="45B9529C">
      <w:pPr>
        <w:jc w:val="center"/>
        <w:rPr>
          <w:rFonts w:hint="eastAsia"/>
          <w:b/>
          <w:bCs/>
          <w:sz w:val="28"/>
          <w:szCs w:val="28"/>
          <w:highlight w:val="none"/>
          <w:lang w:val="en-US" w:eastAsia="zh-CN"/>
        </w:rPr>
      </w:pPr>
    </w:p>
    <w:p w14:paraId="57D24EC3">
      <w:pPr>
        <w:jc w:val="center"/>
        <w:rPr>
          <w:rFonts w:hint="default"/>
          <w:b/>
          <w:bCs/>
          <w:sz w:val="28"/>
          <w:szCs w:val="28"/>
          <w:highlight w:val="none"/>
          <w:lang w:val="en-US" w:eastAsia="zh-CN"/>
        </w:rPr>
      </w:pPr>
      <w:r>
        <w:rPr>
          <w:rFonts w:hint="eastAsia"/>
          <w:b/>
          <w:bCs/>
          <w:sz w:val="28"/>
          <w:szCs w:val="28"/>
          <w:highlight w:val="none"/>
          <w:lang w:val="en-US" w:eastAsia="zh-CN"/>
        </w:rPr>
        <w:t>阳江市统计局</w:t>
      </w:r>
    </w:p>
    <w:p w14:paraId="4F68FBAA">
      <w:pPr>
        <w:rPr>
          <w:rFonts w:hint="default"/>
          <w:highlight w:val="none"/>
          <w:lang w:val="en-US" w:eastAsia="zh-CN"/>
        </w:rPr>
      </w:pPr>
      <w:r>
        <w:rPr>
          <w:rFonts w:hint="default"/>
          <w:highlight w:val="none"/>
          <w:lang w:val="en-US" w:eastAsia="zh-CN"/>
        </w:rPr>
        <w:br w:type="page"/>
      </w:r>
    </w:p>
    <w:p w14:paraId="519E2CAA">
      <w:pPr>
        <w:pStyle w:val="8"/>
        <w:spacing w:before="0" w:after="0"/>
        <w:rPr>
          <w:highlight w:val="none"/>
        </w:rPr>
      </w:pPr>
      <w:r>
        <w:rPr>
          <w:rFonts w:hint="eastAsia"/>
          <w:highlight w:val="none"/>
        </w:rPr>
        <w:t>用户需求</w:t>
      </w:r>
    </w:p>
    <w:p w14:paraId="30E9FD72">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9"/>
        <w:tblW w:w="8858" w:type="dxa"/>
        <w:jc w:val="center"/>
        <w:tblLayout w:type="fixed"/>
        <w:tblCellMar>
          <w:top w:w="0" w:type="dxa"/>
          <w:left w:w="108" w:type="dxa"/>
          <w:bottom w:w="0" w:type="dxa"/>
          <w:right w:w="108" w:type="dxa"/>
        </w:tblCellMar>
      </w:tblPr>
      <w:tblGrid>
        <w:gridCol w:w="3255"/>
        <w:gridCol w:w="1132"/>
        <w:gridCol w:w="2689"/>
        <w:gridCol w:w="1782"/>
      </w:tblGrid>
      <w:tr w14:paraId="71BB1D10">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14:paraId="1BCBE7B1">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14:paraId="4B5EB48B">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14:paraId="3C5723AE">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14:paraId="5A3C77B9">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14:paraId="5E75AD1C">
        <w:tblPrEx>
          <w:tblCellMar>
            <w:top w:w="0" w:type="dxa"/>
            <w:left w:w="108" w:type="dxa"/>
            <w:bottom w:w="0" w:type="dxa"/>
            <w:right w:w="108" w:type="dxa"/>
          </w:tblCellMar>
        </w:tblPrEx>
        <w:trPr>
          <w:trHeight w:val="993"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97F1999">
            <w:pPr>
              <w:autoSpaceDE w:val="0"/>
              <w:autoSpaceDN w:val="0"/>
              <w:adjustRightInd w:val="0"/>
              <w:spacing w:line="360" w:lineRule="auto"/>
              <w:jc w:val="center"/>
              <w:rPr>
                <w:rFonts w:hint="default" w:cs="宋体" w:asciiTheme="minorEastAsia" w:hAnsiTheme="minorEastAsia"/>
                <w:color w:val="auto"/>
                <w:kern w:val="0"/>
                <w:szCs w:val="21"/>
                <w:highlight w:val="none"/>
                <w:lang w:val="en-US"/>
              </w:rPr>
            </w:pPr>
            <w:r>
              <w:rPr>
                <w:rFonts w:hint="default" w:cs="宋体" w:asciiTheme="minorEastAsia" w:hAnsiTheme="minorEastAsia"/>
                <w:color w:val="auto"/>
                <w:kern w:val="0"/>
                <w:szCs w:val="21"/>
                <w:highlight w:val="none"/>
                <w:lang w:val="en-US" w:eastAsia="zh-CN"/>
              </w:rPr>
              <w:t>第十五届“中国统计开放日之阳江”宣传活动采购项目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CB67B2">
            <w:pPr>
              <w:autoSpaceDE w:val="0"/>
              <w:autoSpaceDN w:val="0"/>
              <w:adjustRightInd w:val="0"/>
              <w:spacing w:line="360" w:lineRule="auto"/>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zh-CN"/>
              </w:rPr>
              <w:t>一批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436C5BC">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签订合同后3日历天</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3074FDD">
            <w:pPr>
              <w:keepNext/>
              <w:autoSpaceDE w:val="0"/>
              <w:autoSpaceDN w:val="0"/>
              <w:adjustRightInd w:val="0"/>
              <w:spacing w:before="60" w:after="60" w:line="360" w:lineRule="auto"/>
              <w:ind w:firstLine="120"/>
              <w:jc w:val="center"/>
              <w:rPr>
                <w:rFonts w:cs="宋体" w:asciiTheme="minorEastAsia" w:hAnsiTheme="minorEastAsia"/>
                <w:color w:val="auto"/>
                <w:kern w:val="0"/>
                <w:szCs w:val="21"/>
                <w:highlight w:val="none"/>
                <w:lang w:val="zh-CN"/>
              </w:rPr>
            </w:pPr>
            <w:r>
              <w:rPr>
                <w:rFonts w:hint="eastAsia" w:cs="宋体" w:asciiTheme="minorEastAsia" w:hAnsiTheme="minorEastAsia"/>
                <w:color w:val="auto"/>
                <w:kern w:val="0"/>
                <w:szCs w:val="21"/>
                <w:highlight w:val="none"/>
                <w:lang w:val="en-US" w:eastAsia="zh-CN"/>
              </w:rPr>
              <w:t>25058.40</w:t>
            </w:r>
            <w:r>
              <w:rPr>
                <w:rFonts w:hint="eastAsia" w:cs="宋体" w:asciiTheme="minorEastAsia" w:hAnsiTheme="minorEastAsia"/>
                <w:color w:val="auto"/>
                <w:kern w:val="0"/>
                <w:szCs w:val="21"/>
                <w:highlight w:val="none"/>
                <w:lang w:val="zh-CN"/>
              </w:rPr>
              <w:t>元</w:t>
            </w:r>
          </w:p>
        </w:tc>
      </w:tr>
    </w:tbl>
    <w:p w14:paraId="3CAE4AF6">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14:paraId="00F89BEA">
      <w:pPr>
        <w:pStyle w:val="15"/>
        <w:numPr>
          <w:ilvl w:val="0"/>
          <w:numId w:val="0"/>
        </w:numPr>
        <w:tabs>
          <w:tab w:val="left" w:pos="709"/>
          <w:tab w:val="left" w:pos="993"/>
        </w:tabs>
        <w:spacing w:line="360" w:lineRule="auto"/>
        <w:ind w:left="0" w:leftChars="0" w:firstLine="420" w:firstLineChars="0"/>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2"/>
          <w:rFonts w:hint="eastAsia"/>
          <w:color w:val="auto"/>
          <w:highlight w:val="none"/>
        </w:rPr>
        <w:t>资格条件</w:t>
      </w:r>
    </w:p>
    <w:p w14:paraId="6C7222D6">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Style w:val="12"/>
          <w:rFonts w:hint="eastAsia" w:ascii="宋体" w:hAnsi="宋体" w:eastAsia="宋体" w:cs="宋体"/>
          <w:b w:val="0"/>
          <w:bCs w:val="0"/>
          <w:color w:val="auto"/>
          <w:highlight w:val="none"/>
          <w:lang w:val="en-US" w:eastAsia="zh-CN"/>
        </w:rPr>
        <w:t>1、</w:t>
      </w:r>
      <w:r>
        <w:rPr>
          <w:rStyle w:val="12"/>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14:paraId="6D0146DC">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2"/>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14:paraId="69067494">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2"/>
          <w:rFonts w:hint="eastAsia" w:ascii="宋体" w:hAnsi="宋体" w:eastAsia="宋体" w:cs="宋体"/>
          <w:b w:val="0"/>
          <w:bCs w:val="0"/>
          <w:color w:val="auto"/>
          <w:highlight w:val="none"/>
        </w:rPr>
        <w:t>参加本次采购活动五年内，没有被行政主管部门公开通报记录。（提供《承诺书》格式自拟）</w:t>
      </w:r>
    </w:p>
    <w:p w14:paraId="3699B994">
      <w:pPr>
        <w:pStyle w:val="15"/>
        <w:numPr>
          <w:ilvl w:val="0"/>
          <w:numId w:val="0"/>
        </w:numPr>
        <w:tabs>
          <w:tab w:val="left" w:pos="709"/>
          <w:tab w:val="left" w:pos="993"/>
        </w:tabs>
        <w:spacing w:line="360" w:lineRule="auto"/>
        <w:ind w:left="0" w:leftChars="0" w:firstLine="420" w:firstLineChars="0"/>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w:t>
      </w:r>
      <w:r>
        <w:rPr>
          <w:rStyle w:val="12"/>
          <w:rFonts w:hint="eastAsia"/>
          <w:color w:val="auto"/>
          <w:highlight w:val="none"/>
        </w:rPr>
        <w:t>交货地点</w:t>
      </w:r>
    </w:p>
    <w:p w14:paraId="260CA08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交货地点：采购人指定地点。</w:t>
      </w:r>
    </w:p>
    <w:p w14:paraId="1E638ABB">
      <w:pPr>
        <w:spacing w:line="360" w:lineRule="auto"/>
        <w:ind w:left="420" w:leftChars="200"/>
        <w:jc w:val="left"/>
        <w:rPr>
          <w:rStyle w:val="12"/>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2"/>
          <w:rFonts w:hint="eastAsia"/>
          <w:color w:val="auto"/>
          <w:highlight w:val="none"/>
        </w:rPr>
        <w:t>付款方式</w:t>
      </w:r>
    </w:p>
    <w:p w14:paraId="1DE6099A">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p w14:paraId="0ACA8D6E">
      <w:pPr>
        <w:numPr>
          <w:ilvl w:val="0"/>
          <w:numId w:val="0"/>
        </w:numPr>
        <w:spacing w:line="360" w:lineRule="auto"/>
        <w:ind w:firstLine="424" w:firstLineChars="201"/>
        <w:jc w:val="left"/>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lang w:val="en-US" w:eastAsia="zh-CN"/>
        </w:rPr>
        <w:t>采购清单</w:t>
      </w:r>
    </w:p>
    <w:tbl>
      <w:tblPr>
        <w:tblW w:w="8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2"/>
        <w:gridCol w:w="2505"/>
        <w:gridCol w:w="1435"/>
        <w:gridCol w:w="893"/>
        <w:gridCol w:w="1012"/>
        <w:gridCol w:w="1547"/>
      </w:tblGrid>
      <w:tr w14:paraId="2AFB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22FE429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序号</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4A5E2D6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项目</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2DD6388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规格</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3E3D73F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单位</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33B0446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数量</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46C2468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bdr w:val="none" w:color="auto" w:sz="0" w:space="0"/>
                <w:lang w:val="en-US" w:eastAsia="zh-CN" w:bidi="ar"/>
                <w14:textFill>
                  <w14:solidFill>
                    <w14:schemeClr w14:val="tx1"/>
                  </w14:solidFill>
                </w14:textFill>
              </w:rPr>
              <w:t>备注</w:t>
            </w:r>
          </w:p>
        </w:tc>
      </w:tr>
      <w:tr w14:paraId="5AE0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4350F3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7549F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电充气拱门</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409F33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18米</w:t>
            </w: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3BFD66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条</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2EE866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20604C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含安装</w:t>
            </w:r>
          </w:p>
        </w:tc>
      </w:tr>
      <w:tr w14:paraId="11B6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0FBE6A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1320E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会场主屏幕两边侧板宣传画</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5418B08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7714ED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平方</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7E9183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46</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5CB2504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D6A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3D9E2D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3</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A592E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讲台</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59788C1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5B771C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座</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156F1E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2D1D11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含台面装饰</w:t>
            </w:r>
          </w:p>
        </w:tc>
      </w:tr>
      <w:tr w14:paraId="4496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407672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4</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302275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门型架及内容</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60B3CD3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1DC1FF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张</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1EC091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10</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4C3228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AE0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0E1498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B0654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座椅（带椅套）</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385675B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1EF335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张</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2EBB51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150</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72725C9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40A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182D34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6</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02C188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音响（含咪架）</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41AA667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54E23B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套</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4A4433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0C48E4B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DAE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54D1A5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7</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391CD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室内宣传画</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580A473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1177A8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平方</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6D1157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134</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46655C0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482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0BF57E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8</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E6D05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签到台凳、红台布</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2CC5D81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33B00B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项</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20661B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5122138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DA4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2A27E9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9</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100C5C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红地毯</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015402C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03591B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平方</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313E14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106</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39223D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含材料及安装</w:t>
            </w:r>
          </w:p>
        </w:tc>
      </w:tr>
      <w:tr w14:paraId="6BAF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53B8B5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5DE46B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座位号台牌及名单印刷</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5A65946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2C96A9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项</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391F24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45EB88D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D4F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01AEE5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11</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7F00BD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宣传设计费</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5050D55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0649FC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项</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3C1927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79EFB2E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74A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842" w:type="dxa"/>
            <w:tcBorders>
              <w:top w:val="single" w:color="000000" w:sz="4" w:space="0"/>
              <w:left w:val="single" w:color="000000" w:sz="4" w:space="0"/>
              <w:bottom w:val="single" w:color="000000" w:sz="4" w:space="0"/>
              <w:right w:val="single" w:color="000000" w:sz="4" w:space="0"/>
            </w:tcBorders>
            <w:shd w:val="clear"/>
            <w:vAlign w:val="center"/>
          </w:tcPr>
          <w:p w14:paraId="687947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12</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14:paraId="6C9EF5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布置现场及维护费用</w:t>
            </w:r>
          </w:p>
        </w:tc>
        <w:tc>
          <w:tcPr>
            <w:tcW w:w="1435" w:type="dxa"/>
            <w:tcBorders>
              <w:top w:val="single" w:color="000000" w:sz="4" w:space="0"/>
              <w:left w:val="single" w:color="000000" w:sz="4" w:space="0"/>
              <w:bottom w:val="single" w:color="000000" w:sz="4" w:space="0"/>
              <w:right w:val="single" w:color="000000" w:sz="4" w:space="0"/>
            </w:tcBorders>
            <w:shd w:val="clear"/>
            <w:vAlign w:val="center"/>
          </w:tcPr>
          <w:p w14:paraId="3062E94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93" w:type="dxa"/>
            <w:tcBorders>
              <w:top w:val="single" w:color="000000" w:sz="4" w:space="0"/>
              <w:left w:val="single" w:color="000000" w:sz="4" w:space="0"/>
              <w:bottom w:val="single" w:color="000000" w:sz="4" w:space="0"/>
              <w:right w:val="single" w:color="000000" w:sz="4" w:space="0"/>
            </w:tcBorders>
            <w:shd w:val="clear"/>
            <w:vAlign w:val="center"/>
          </w:tcPr>
          <w:p w14:paraId="72810A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项</w:t>
            </w:r>
          </w:p>
        </w:tc>
        <w:tc>
          <w:tcPr>
            <w:tcW w:w="1012" w:type="dxa"/>
            <w:tcBorders>
              <w:top w:val="single" w:color="000000" w:sz="4" w:space="0"/>
              <w:left w:val="single" w:color="000000" w:sz="4" w:space="0"/>
              <w:bottom w:val="single" w:color="000000" w:sz="4" w:space="0"/>
              <w:right w:val="single" w:color="000000" w:sz="4" w:space="0"/>
            </w:tcBorders>
            <w:shd w:val="clear"/>
            <w:vAlign w:val="center"/>
          </w:tcPr>
          <w:p w14:paraId="344AE1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1547" w:type="dxa"/>
            <w:tcBorders>
              <w:top w:val="single" w:color="000000" w:sz="4" w:space="0"/>
              <w:left w:val="single" w:color="000000" w:sz="4" w:space="0"/>
              <w:bottom w:val="single" w:color="000000" w:sz="4" w:space="0"/>
              <w:right w:val="single" w:color="000000" w:sz="4" w:space="0"/>
            </w:tcBorders>
            <w:shd w:val="clear"/>
            <w:vAlign w:val="center"/>
          </w:tcPr>
          <w:p w14:paraId="57F1802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460AB6F5">
      <w:pPr>
        <w:rPr>
          <w:rFonts w:hint="default"/>
          <w:highlight w:val="none"/>
          <w:lang w:val="en-US" w:eastAsia="zh-CN"/>
        </w:rPr>
      </w:pPr>
      <w:r>
        <w:rPr>
          <w:rFonts w:hint="default"/>
          <w:highlight w:val="none"/>
          <w:lang w:val="en-US" w:eastAsia="zh-CN"/>
        </w:rPr>
        <w:br w:type="page"/>
      </w:r>
    </w:p>
    <w:p w14:paraId="0B59F5D0">
      <w:pPr>
        <w:pStyle w:val="8"/>
        <w:spacing w:before="0" w:after="0"/>
        <w:rPr>
          <w:highlight w:val="none"/>
          <w:lang w:val="zh-CN"/>
        </w:rPr>
      </w:pPr>
      <w:r>
        <w:rPr>
          <w:rFonts w:hint="eastAsia"/>
          <w:highlight w:val="none"/>
          <w:lang w:val="zh-CN"/>
        </w:rPr>
        <w:t>报名、报价附件</w:t>
      </w:r>
    </w:p>
    <w:p w14:paraId="70C6FDB8">
      <w:pPr>
        <w:pStyle w:val="15"/>
        <w:numPr>
          <w:ilvl w:val="0"/>
          <w:numId w:val="0"/>
        </w:numPr>
        <w:ind w:left="420" w:leftChars="0" w:hanging="420" w:firstLineChars="0"/>
        <w:rPr>
          <w:highlight w:val="none"/>
          <w:lang w:val="zh-CN"/>
        </w:rPr>
      </w:pPr>
      <w:bookmarkStart w:id="46" w:name="_GoBack"/>
      <w:bookmarkEnd w:id="46"/>
      <w:r>
        <w:rPr>
          <w:rFonts w:hint="eastAsia" w:asciiTheme="minorHAnsi" w:hAnsiTheme="minorHAnsi" w:eastAsiaTheme="minorEastAsia" w:cstheme="minorBidi"/>
          <w:b/>
          <w:kern w:val="2"/>
          <w:sz w:val="32"/>
          <w:szCs w:val="24"/>
          <w:lang w:val="zh-CN" w:eastAsia="zh-CN" w:bidi="ar-SA"/>
        </w:rPr>
        <w:t>附件1.</w:t>
      </w:r>
    </w:p>
    <w:p w14:paraId="21F24A06">
      <w:pPr>
        <w:pStyle w:val="2"/>
        <w:spacing w:before="0" w:after="0"/>
        <w:jc w:val="center"/>
        <w:rPr>
          <w:highlight w:val="none"/>
          <w:lang w:val="zh-CN"/>
        </w:rPr>
      </w:pPr>
      <w:r>
        <w:rPr>
          <w:rFonts w:hint="eastAsia"/>
          <w:highlight w:val="none"/>
          <w:lang w:val="zh-CN"/>
        </w:rPr>
        <w:t>报 价 表</w:t>
      </w:r>
    </w:p>
    <w:tbl>
      <w:tblPr>
        <w:tblStyle w:val="9"/>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14:paraId="607B7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14:paraId="0CED210F">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83" w:type="dxa"/>
            <w:vAlign w:val="center"/>
          </w:tcPr>
          <w:p w14:paraId="47ACC826">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1167" w:type="dxa"/>
            <w:vAlign w:val="center"/>
          </w:tcPr>
          <w:p w14:paraId="01893520">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183" w:type="dxa"/>
            <w:vAlign w:val="center"/>
          </w:tcPr>
          <w:p w14:paraId="5B22D2DA">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14:paraId="06748D37">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1696" w:type="dxa"/>
            <w:vAlign w:val="center"/>
          </w:tcPr>
          <w:p w14:paraId="014F7281">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rPr>
              <w:t>交货期</w:t>
            </w:r>
          </w:p>
        </w:tc>
      </w:tr>
      <w:tr w14:paraId="3B7F3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14:paraId="4914CA30">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483" w:type="dxa"/>
            <w:vAlign w:val="center"/>
          </w:tcPr>
          <w:p w14:paraId="3D1D54C5">
            <w:pPr>
              <w:spacing w:line="360" w:lineRule="auto"/>
              <w:jc w:val="center"/>
              <w:rPr>
                <w:rFonts w:asciiTheme="minorEastAsia" w:hAnsiTheme="minorEastAsia"/>
                <w:bCs/>
                <w:color w:val="auto"/>
                <w:szCs w:val="21"/>
                <w:highlight w:val="none"/>
              </w:rPr>
            </w:pPr>
            <w:r>
              <w:rPr>
                <w:rFonts w:hint="default" w:cs="宋体" w:asciiTheme="minorEastAsia" w:hAnsiTheme="minorEastAsia"/>
                <w:color w:val="auto"/>
                <w:kern w:val="0"/>
                <w:szCs w:val="21"/>
                <w:highlight w:val="none"/>
                <w:lang w:val="en-US" w:eastAsia="zh-CN"/>
              </w:rPr>
              <w:t>第十五届“中国统计开放日之阳江”宣传活动采购项目</w:t>
            </w:r>
          </w:p>
        </w:tc>
        <w:tc>
          <w:tcPr>
            <w:tcW w:w="1167" w:type="dxa"/>
            <w:vAlign w:val="center"/>
          </w:tcPr>
          <w:p w14:paraId="6D36A94F">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一批</w:t>
            </w:r>
          </w:p>
        </w:tc>
        <w:tc>
          <w:tcPr>
            <w:tcW w:w="3183" w:type="dxa"/>
            <w:vAlign w:val="center"/>
          </w:tcPr>
          <w:p w14:paraId="2BE2E966">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14:paraId="5B8B75AC">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1696" w:type="dxa"/>
            <w:vAlign w:val="center"/>
          </w:tcPr>
          <w:p w14:paraId="3BAFB310">
            <w:pPr>
              <w:spacing w:line="360" w:lineRule="auto"/>
              <w:jc w:val="center"/>
              <w:rPr>
                <w:rFonts w:asciiTheme="minorEastAsia" w:hAnsiTheme="minorEastAsia"/>
                <w:color w:val="auto"/>
                <w:szCs w:val="21"/>
                <w:highlight w:val="none"/>
              </w:rPr>
            </w:pPr>
            <w:r>
              <w:rPr>
                <w:rFonts w:hint="eastAsia" w:ascii="宋体" w:hAnsi="宋体"/>
                <w:snapToGrid/>
                <w:spacing w:val="0"/>
                <w:kern w:val="2"/>
                <w:sz w:val="21"/>
                <w:szCs w:val="21"/>
                <w:highlight w:val="none"/>
                <w:lang w:val="en-US" w:eastAsia="zh-CN"/>
              </w:rPr>
              <w:t>签订合同后3日历天</w:t>
            </w:r>
          </w:p>
        </w:tc>
      </w:tr>
    </w:tbl>
    <w:p w14:paraId="35234161">
      <w:pPr>
        <w:spacing w:line="500" w:lineRule="exact"/>
        <w:rPr>
          <w:rFonts w:asciiTheme="minorEastAsia" w:hAnsiTheme="minorEastAsia"/>
          <w:b/>
          <w:spacing w:val="4"/>
          <w:szCs w:val="21"/>
          <w:highlight w:val="none"/>
        </w:rPr>
      </w:pPr>
    </w:p>
    <w:p w14:paraId="1A03E06B">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14:paraId="40F363EA">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14:paraId="7D4B4159">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14:paraId="1F3A6398">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14:paraId="56DDE8D4">
      <w:pPr>
        <w:rPr>
          <w:rFonts w:hint="eastAsia" w:asciiTheme="minorHAnsi" w:hAnsiTheme="minorHAnsi" w:eastAsiaTheme="minorEastAsia" w:cstheme="minorBidi"/>
          <w:b/>
          <w:kern w:val="2"/>
          <w:sz w:val="32"/>
          <w:szCs w:val="24"/>
          <w:lang w:val="zh-CN" w:eastAsia="zh-CN" w:bidi="ar-SA"/>
        </w:rPr>
      </w:pPr>
      <w:r>
        <w:rPr>
          <w:rFonts w:hint="eastAsia" w:asciiTheme="minorHAnsi" w:hAnsiTheme="minorHAnsi" w:eastAsiaTheme="minorEastAsia" w:cstheme="minorBidi"/>
          <w:b/>
          <w:kern w:val="2"/>
          <w:sz w:val="32"/>
          <w:szCs w:val="24"/>
          <w:lang w:val="zh-CN" w:eastAsia="zh-CN" w:bidi="ar-SA"/>
        </w:rPr>
        <w:br w:type="page"/>
      </w:r>
    </w:p>
    <w:p w14:paraId="37DC981E">
      <w:pPr>
        <w:pStyle w:val="15"/>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2</w:t>
      </w:r>
      <w:r>
        <w:rPr>
          <w:rFonts w:hint="eastAsia" w:asciiTheme="minorHAnsi" w:hAnsiTheme="minorHAnsi" w:eastAsiaTheme="minorEastAsia" w:cstheme="minorBidi"/>
          <w:b/>
          <w:kern w:val="2"/>
          <w:sz w:val="32"/>
          <w:szCs w:val="24"/>
          <w:lang w:val="zh-CN" w:eastAsia="zh-CN" w:bidi="ar-SA"/>
        </w:rPr>
        <w:t>.</w:t>
      </w:r>
    </w:p>
    <w:p w14:paraId="0706C5BD">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ascii="黑体" w:hAnsi="宋体" w:eastAsia="黑体" w:cs="Times New Roman"/>
          <w:b w:val="0"/>
          <w:bCs/>
          <w:color w:val="000000"/>
          <w:kern w:val="44"/>
          <w:sz w:val="21"/>
          <w:szCs w:val="20"/>
          <w:lang w:val="en-US" w:eastAsia="zh-CN" w:bidi="ar-SA"/>
        </w:rPr>
      </w:pPr>
      <w:bookmarkStart w:id="0" w:name="_Toc353522418"/>
      <w:bookmarkStart w:id="1" w:name="_Toc383439879"/>
      <w:bookmarkStart w:id="2" w:name="_Toc369180072"/>
      <w:bookmarkStart w:id="3" w:name="_Toc21018"/>
      <w:bookmarkStart w:id="4" w:name="_Toc357151201"/>
      <w:r>
        <w:rPr>
          <w:rFonts w:hint="eastAsia" w:ascii="黑体" w:hAnsi="宋体" w:eastAsia="黑体" w:cs="Times New Roman"/>
          <w:b w:val="0"/>
          <w:bCs/>
          <w:color w:val="000000"/>
          <w:kern w:val="44"/>
          <w:sz w:val="21"/>
          <w:szCs w:val="20"/>
          <w:lang w:val="en-US" w:eastAsia="zh-CN" w:bidi="ar-SA"/>
        </w:rPr>
        <w:t>分项报价</w:t>
      </w:r>
      <w:r>
        <w:rPr>
          <w:rFonts w:ascii="黑体" w:hAnsi="宋体" w:eastAsia="黑体" w:cs="Times New Roman"/>
          <w:b w:val="0"/>
          <w:bCs/>
          <w:color w:val="000000"/>
          <w:kern w:val="44"/>
          <w:sz w:val="21"/>
          <w:szCs w:val="20"/>
          <w:lang w:val="en-US" w:eastAsia="zh-CN" w:bidi="ar-SA"/>
        </w:rPr>
        <w:t>表</w:t>
      </w:r>
      <w:bookmarkEnd w:id="0"/>
      <w:bookmarkEnd w:id="1"/>
      <w:bookmarkEnd w:id="2"/>
      <w:bookmarkEnd w:id="3"/>
      <w:bookmarkEnd w:id="4"/>
    </w:p>
    <w:p w14:paraId="2B82EB8B">
      <w:pPr>
        <w:adjustRightInd w:val="0"/>
        <w:snapToGrid w:val="0"/>
        <w:spacing w:line="360" w:lineRule="auto"/>
        <w:ind w:left="7560" w:hanging="7560" w:hangingChars="3600"/>
        <w:jc w:val="left"/>
        <w:rPr>
          <w:rFonts w:ascii="Times New Roman" w:hAnsi="Times New Roman" w:eastAsia="宋体" w:cs="Times New Roman"/>
          <w:color w:val="000000"/>
          <w:szCs w:val="18"/>
        </w:rPr>
      </w:pPr>
      <w:r>
        <w:rPr>
          <w:rFonts w:hint="eastAsia" w:ascii="宋体" w:hAnsi="宋体" w:eastAsia="宋体" w:cs="Times New Roman"/>
          <w:bCs/>
          <w:color w:val="000000"/>
        </w:rPr>
        <w:t>项目名称：</w:t>
      </w:r>
    </w:p>
    <w:p w14:paraId="1205CB44">
      <w:pPr>
        <w:adjustRightInd w:val="0"/>
        <w:snapToGrid w:val="0"/>
        <w:spacing w:line="360" w:lineRule="auto"/>
        <w:ind w:left="7560" w:hanging="7560" w:hangingChars="3600"/>
        <w:jc w:val="right"/>
        <w:rPr>
          <w:rFonts w:ascii="Times New Roman" w:hAnsi="Times New Roman" w:eastAsia="宋体" w:cs="Times New Roman"/>
          <w:color w:val="000000"/>
          <w:szCs w:val="18"/>
        </w:rPr>
      </w:pPr>
      <w:r>
        <w:rPr>
          <w:rFonts w:hint="eastAsia" w:ascii="Times New Roman" w:hAnsi="Times New Roman" w:eastAsia="宋体" w:cs="Times New Roman"/>
          <w:color w:val="000000"/>
          <w:szCs w:val="18"/>
        </w:rPr>
        <w:t>（单位：元）</w:t>
      </w:r>
    </w:p>
    <w:tbl>
      <w:tblPr>
        <w:tblStyle w:val="9"/>
        <w:tblW w:w="90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2767"/>
        <w:gridCol w:w="902"/>
        <w:gridCol w:w="996"/>
        <w:gridCol w:w="1207"/>
        <w:gridCol w:w="1207"/>
        <w:gridCol w:w="1213"/>
      </w:tblGrid>
      <w:tr w14:paraId="777A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4B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066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239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162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69094">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单价</w:t>
            </w: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757F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w:t>
            </w: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747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EE6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06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5B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E4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C9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18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8F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A8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EC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83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D7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3C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B7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5E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8B6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E8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04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0D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3E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7C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7A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925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50D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25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74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BF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3F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59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EB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1D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5B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52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6C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A9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FC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A5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EE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41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2D5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45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2B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7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E3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31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0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DA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E6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DA9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0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D9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1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4E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FF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3483" w:type="dxa"/>
            <w:gridSpan w:val="2"/>
            <w:vMerge w:val="restart"/>
            <w:tcBorders>
              <w:top w:val="single" w:color="000000" w:sz="8" w:space="0"/>
              <w:left w:val="single" w:color="000000" w:sz="8" w:space="0"/>
              <w:right w:val="single" w:color="000000" w:sz="8" w:space="0"/>
            </w:tcBorders>
            <w:shd w:val="clear" w:color="auto" w:fill="auto"/>
            <w:vAlign w:val="center"/>
          </w:tcPr>
          <w:p w14:paraId="29C594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报价合计</w:t>
            </w:r>
          </w:p>
        </w:tc>
        <w:tc>
          <w:tcPr>
            <w:tcW w:w="55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208B0E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大写：人民币</w:t>
            </w:r>
          </w:p>
        </w:tc>
      </w:tr>
      <w:tr w14:paraId="3DC2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3483" w:type="dxa"/>
            <w:gridSpan w:val="2"/>
            <w:vMerge w:val="continue"/>
            <w:tcBorders>
              <w:left w:val="single" w:color="000000" w:sz="8" w:space="0"/>
              <w:bottom w:val="single" w:color="000000" w:sz="8" w:space="0"/>
              <w:right w:val="single" w:color="000000" w:sz="8" w:space="0"/>
            </w:tcBorders>
            <w:shd w:val="clear" w:color="auto" w:fill="auto"/>
            <w:vAlign w:val="center"/>
          </w:tcPr>
          <w:p w14:paraId="7EA3BB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1D6FE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小写：￥</w:t>
            </w:r>
          </w:p>
        </w:tc>
      </w:tr>
    </w:tbl>
    <w:p w14:paraId="2B10A782">
      <w:pPr>
        <w:spacing w:line="360" w:lineRule="auto"/>
        <w:rPr>
          <w:rFonts w:ascii="Times New Roman" w:hAnsi="Times New Roman" w:eastAsia="宋体" w:cs="Times New Roman"/>
          <w:color w:val="000000"/>
        </w:rPr>
      </w:pPr>
    </w:p>
    <w:p w14:paraId="7C5A03D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14:paraId="13A17DC5">
      <w:pPr>
        <w:spacing w:line="360" w:lineRule="auto"/>
        <w:rPr>
          <w:rFonts w:hint="eastAsia" w:ascii="Times New Roman" w:hAnsi="Times New Roman" w:eastAsia="宋体" w:cs="Times New Roman"/>
          <w:color w:val="000000"/>
        </w:rPr>
      </w:pPr>
    </w:p>
    <w:p w14:paraId="10A7EF00">
      <w:pPr>
        <w:spacing w:line="360" w:lineRule="auto"/>
        <w:rPr>
          <w:rFonts w:hint="eastAsia" w:ascii="Times New Roman" w:hAnsi="Times New Roman" w:eastAsia="宋体" w:cs="Times New Roman"/>
          <w:color w:val="000000"/>
        </w:rPr>
      </w:pPr>
    </w:p>
    <w:p w14:paraId="6E4D8019">
      <w:pPr>
        <w:spacing w:line="360" w:lineRule="auto"/>
        <w:rPr>
          <w:rFonts w:hint="eastAsia" w:ascii="Times New Roman" w:hAnsi="Times New Roman" w:eastAsia="宋体" w:cs="Times New Roman"/>
          <w:color w:val="000000"/>
        </w:rPr>
      </w:pPr>
    </w:p>
    <w:p w14:paraId="74DAAE03">
      <w:pPr>
        <w:spacing w:line="360" w:lineRule="auto"/>
        <w:rPr>
          <w:rFonts w:hint="eastAsia" w:ascii="Times New Roman" w:hAnsi="Times New Roman" w:eastAsia="宋体" w:cs="Times New Roman"/>
          <w:color w:val="000000"/>
        </w:rPr>
      </w:pPr>
    </w:p>
    <w:p w14:paraId="6BF1AF17">
      <w:pPr>
        <w:adjustRightInd w:val="0"/>
        <w:snapToGrid w:val="0"/>
        <w:spacing w:line="400" w:lineRule="exact"/>
        <w:rPr>
          <w:rFonts w:ascii="宋体" w:hAnsi="宋体" w:eastAsia="宋体" w:cs="Times New Roman"/>
          <w:bCs/>
          <w:color w:val="000000"/>
        </w:rPr>
      </w:pPr>
    </w:p>
    <w:p w14:paraId="4C5DF69A">
      <w:pPr>
        <w:adjustRightInd w:val="0"/>
        <w:snapToGrid w:val="0"/>
        <w:spacing w:line="400" w:lineRule="exact"/>
        <w:rPr>
          <w:rFonts w:ascii="宋体" w:hAnsi="宋体" w:eastAsia="宋体" w:cs="Times New Roman"/>
          <w:bCs/>
          <w:color w:val="000000"/>
        </w:rPr>
      </w:pPr>
    </w:p>
    <w:p w14:paraId="23C13002">
      <w:pPr>
        <w:adjustRightInd w:val="0"/>
        <w:snapToGrid w:val="0"/>
        <w:spacing w:line="360" w:lineRule="auto"/>
        <w:rPr>
          <w:rFonts w:hint="eastAsia" w:ascii="宋体" w:hAnsi="宋体" w:eastAsia="宋体" w:cs="Times New Roman"/>
          <w:bCs/>
          <w:color w:val="000000"/>
        </w:rPr>
      </w:pPr>
    </w:p>
    <w:p w14:paraId="1AB4E6B2">
      <w:pPr>
        <w:adjustRightInd w:val="0"/>
        <w:snapToGrid w:val="0"/>
        <w:spacing w:line="360" w:lineRule="auto"/>
        <w:rPr>
          <w:rFonts w:hint="eastAsia" w:ascii="宋体" w:hAnsi="宋体" w:eastAsia="宋体" w:cs="Times New Roman"/>
          <w:bCs/>
          <w:color w:val="000000"/>
        </w:rPr>
      </w:pPr>
    </w:p>
    <w:p w14:paraId="014F290F">
      <w:pPr>
        <w:adjustRightInd w:val="0"/>
        <w:snapToGrid w:val="0"/>
        <w:spacing w:line="360" w:lineRule="auto"/>
        <w:rPr>
          <w:rFonts w:hint="eastAsia" w:ascii="宋体" w:hAnsi="宋体" w:eastAsia="宋体" w:cs="Times New Roman"/>
          <w:bCs/>
          <w:color w:val="000000"/>
        </w:rPr>
      </w:pPr>
    </w:p>
    <w:p w14:paraId="0358C2E7">
      <w:pPr>
        <w:adjustRightInd w:val="0"/>
        <w:snapToGrid w:val="0"/>
        <w:spacing w:line="360" w:lineRule="auto"/>
        <w:rPr>
          <w:rFonts w:ascii="宋体" w:hAnsi="宋体" w:eastAsia="宋体" w:cs="Times New Roman"/>
          <w:bCs/>
          <w:color w:val="000000"/>
        </w:rPr>
      </w:pPr>
      <w:r>
        <w:rPr>
          <w:rFonts w:hint="eastAsia" w:ascii="宋体" w:hAnsi="宋体" w:eastAsia="宋体" w:cs="Times New Roman"/>
          <w:bCs/>
          <w:color w:val="000000"/>
        </w:rPr>
        <w:t xml:space="preserve">供应商法定代表人（负责人）或授权代理人（签字）： </w:t>
      </w:r>
    </w:p>
    <w:p w14:paraId="03BDD635">
      <w:pPr>
        <w:tabs>
          <w:tab w:val="center" w:pos="4483"/>
        </w:tabs>
        <w:spacing w:line="360" w:lineRule="auto"/>
        <w:ind w:right="521" w:rightChars="248"/>
        <w:rPr>
          <w:rFonts w:ascii="宋体" w:hAnsi="宋体" w:eastAsia="宋体" w:cs="Times New Roman"/>
          <w:bCs/>
          <w:color w:val="000000"/>
          <w:u w:val="single"/>
        </w:rPr>
      </w:pPr>
      <w:r>
        <w:rPr>
          <w:rFonts w:hint="eastAsia" w:ascii="宋体" w:hAnsi="宋体" w:eastAsia="宋体" w:cs="Times New Roman"/>
          <w:bCs/>
          <w:color w:val="000000"/>
        </w:rPr>
        <w:t>供应商名称（公章）：</w:t>
      </w:r>
    </w:p>
    <w:p w14:paraId="42DAEF5C">
      <w:pPr>
        <w:tabs>
          <w:tab w:val="center" w:pos="4483"/>
        </w:tabs>
        <w:spacing w:line="360" w:lineRule="auto"/>
        <w:ind w:right="521" w:rightChars="248"/>
        <w:rPr>
          <w:rFonts w:ascii="宋体" w:hAnsi="宋体"/>
          <w:bCs/>
          <w:color w:val="000000"/>
          <w:u w:val="single"/>
        </w:rPr>
        <w:sectPr>
          <w:pgSz w:w="11906" w:h="16838"/>
          <w:pgMar w:top="1588" w:right="1418" w:bottom="1588" w:left="1418" w:header="851" w:footer="851" w:gutter="0"/>
          <w:cols w:space="720" w:num="1"/>
          <w:docGrid w:linePitch="312" w:charSpace="0"/>
        </w:sectPr>
      </w:pPr>
      <w:r>
        <w:rPr>
          <w:rFonts w:hint="eastAsia" w:ascii="宋体" w:hAnsi="宋体" w:eastAsia="宋体" w:cs="Times New Roman"/>
          <w:bCs/>
          <w:color w:val="000000"/>
          <w:szCs w:val="21"/>
        </w:rPr>
        <w:t>日期： 年月 日</w:t>
      </w:r>
    </w:p>
    <w:p w14:paraId="4670F526">
      <w:pPr>
        <w:pStyle w:val="15"/>
        <w:numPr>
          <w:ilvl w:val="0"/>
          <w:numId w:val="0"/>
        </w:numPr>
        <w:ind w:left="420" w:leftChars="0" w:hanging="420" w:firstLineChars="0"/>
        <w:rPr>
          <w:highlight w:val="none"/>
          <w:lang w:val="zh-CN"/>
        </w:rPr>
      </w:pPr>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3</w:t>
      </w:r>
      <w:r>
        <w:rPr>
          <w:rFonts w:hint="eastAsia" w:asciiTheme="minorHAnsi" w:hAnsiTheme="minorHAnsi" w:eastAsiaTheme="minorEastAsia" w:cstheme="minorBidi"/>
          <w:b/>
          <w:kern w:val="2"/>
          <w:sz w:val="32"/>
          <w:szCs w:val="24"/>
          <w:lang w:val="zh-CN" w:eastAsia="zh-CN" w:bidi="ar-SA"/>
        </w:rPr>
        <w:t>.</w:t>
      </w:r>
    </w:p>
    <w:p w14:paraId="5905F489">
      <w:pPr>
        <w:pStyle w:val="15"/>
        <w:numPr>
          <w:ilvl w:val="0"/>
          <w:numId w:val="0"/>
        </w:numPr>
        <w:ind w:leftChars="0"/>
        <w:rPr>
          <w:rFonts w:ascii="宋体" w:hAnsi="宋体" w:eastAsia="宋体"/>
          <w:highlight w:val="none"/>
        </w:rPr>
      </w:pPr>
    </w:p>
    <w:p w14:paraId="758F96A0">
      <w:pPr>
        <w:pStyle w:val="2"/>
        <w:numPr>
          <w:ilvl w:val="0"/>
          <w:numId w:val="0"/>
        </w:numPr>
        <w:jc w:val="center"/>
        <w:rPr>
          <w:color w:val="000000" w:themeColor="text1"/>
          <w:highlight w:val="none"/>
          <w14:textFill>
            <w14:solidFill>
              <w14:schemeClr w14:val="tx1"/>
            </w14:solidFill>
          </w14:textFill>
        </w:rPr>
      </w:pPr>
      <w:bookmarkStart w:id="5" w:name="_Toc382404103"/>
      <w:bookmarkStart w:id="6" w:name="_Toc22374"/>
      <w:r>
        <w:rPr>
          <w:rFonts w:hint="eastAsia"/>
          <w:color w:val="000000" w:themeColor="text1"/>
          <w:highlight w:val="none"/>
          <w14:textFill>
            <w14:solidFill>
              <w14:schemeClr w14:val="tx1"/>
            </w14:solidFill>
          </w14:textFill>
        </w:rPr>
        <w:t>（一）法定代表人（负责人）证明书</w:t>
      </w:r>
      <w:bookmarkEnd w:id="5"/>
      <w:bookmarkEnd w:id="6"/>
    </w:p>
    <w:p w14:paraId="017EA833">
      <w:pPr>
        <w:pStyle w:val="3"/>
        <w:rPr>
          <w:color w:val="000000" w:themeColor="text1"/>
          <w:highlight w:val="none"/>
          <w14:textFill>
            <w14:solidFill>
              <w14:schemeClr w14:val="tx1"/>
            </w14:solidFill>
          </w14:textFill>
        </w:rPr>
      </w:pPr>
    </w:p>
    <w:p w14:paraId="31AB5545">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D44A56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91DB3A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2A356CB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79CF170A">
      <w:pPr>
        <w:spacing w:line="560" w:lineRule="exact"/>
        <w:ind w:firstLine="420" w:firstLineChars="200"/>
        <w:rPr>
          <w:rFonts w:ascii="宋体" w:hAnsi="宋体"/>
          <w:color w:val="000000" w:themeColor="text1"/>
          <w:highlight w:val="none"/>
          <w14:textFill>
            <w14:solidFill>
              <w14:schemeClr w14:val="tx1"/>
            </w14:solidFill>
          </w14:textFill>
        </w:rPr>
      </w:pPr>
    </w:p>
    <w:p w14:paraId="36420047">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47D4526A">
      <w:pPr>
        <w:spacing w:line="480" w:lineRule="exact"/>
        <w:ind w:firstLine="420" w:firstLineChars="200"/>
        <w:rPr>
          <w:rFonts w:ascii="宋体" w:hAnsi="宋体"/>
          <w:color w:val="000000" w:themeColor="text1"/>
          <w:highlight w:val="none"/>
          <w14:textFill>
            <w14:solidFill>
              <w14:schemeClr w14:val="tx1"/>
            </w14:solidFill>
          </w14:textFill>
        </w:rPr>
      </w:pPr>
    </w:p>
    <w:p w14:paraId="52FBC383">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9C1123C">
      <w:pPr>
        <w:spacing w:line="480" w:lineRule="exact"/>
        <w:ind w:firstLine="420" w:firstLineChars="200"/>
        <w:rPr>
          <w:rFonts w:ascii="宋体" w:hAnsi="宋体"/>
          <w:color w:val="000000" w:themeColor="text1"/>
          <w:highlight w:val="none"/>
          <w14:textFill>
            <w14:solidFill>
              <w14:schemeClr w14:val="tx1"/>
            </w14:solidFill>
          </w14:textFill>
        </w:rPr>
      </w:pPr>
    </w:p>
    <w:p w14:paraId="2C449FA1">
      <w:pPr>
        <w:pStyle w:val="3"/>
        <w:rPr>
          <w:rFonts w:hAnsi="宋体"/>
          <w:color w:val="000000" w:themeColor="text1"/>
          <w:sz w:val="21"/>
          <w:highlight w:val="none"/>
          <w14:textFill>
            <w14:solidFill>
              <w14:schemeClr w14:val="tx1"/>
            </w14:solidFill>
          </w14:textFill>
        </w:rPr>
      </w:pPr>
    </w:p>
    <w:p w14:paraId="4F2B0157">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14:paraId="177F21AA"/>
                          <w:p w14:paraId="5B086A95"/>
                          <w:p w14:paraId="66BA5D61">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14:paraId="177F21AA"/>
                    <w:p w14:paraId="5B086A95"/>
                    <w:p w14:paraId="66BA5D61">
                      <w:pPr>
                        <w:jc w:val="center"/>
                      </w:pPr>
                      <w:r>
                        <w:rPr>
                          <w:rFonts w:hint="eastAsia"/>
                        </w:rPr>
                        <w:t>身份证正反面复印件</w:t>
                      </w:r>
                    </w:p>
                  </w:txbxContent>
                </v:textbox>
              </v:shape>
            </w:pict>
          </mc:Fallback>
        </mc:AlternateContent>
      </w:r>
    </w:p>
    <w:p w14:paraId="47B1FE98">
      <w:pPr>
        <w:pStyle w:val="2"/>
        <w:numPr>
          <w:ilvl w:val="0"/>
          <w:numId w:val="0"/>
        </w:numPr>
        <w:jc w:val="center"/>
        <w:rPr>
          <w:color w:val="000000" w:themeColor="text1"/>
          <w:highlight w:val="none"/>
          <w14:textFill>
            <w14:solidFill>
              <w14:schemeClr w14:val="tx1"/>
            </w14:solidFill>
          </w14:textFill>
        </w:rPr>
      </w:pPr>
      <w:bookmarkStart w:id="7" w:name="_Toc365985192"/>
      <w:bookmarkStart w:id="8" w:name="_Toc366072543"/>
      <w:bookmarkStart w:id="9" w:name="_Toc336681594"/>
      <w:bookmarkStart w:id="10" w:name="_Toc342398144"/>
      <w:bookmarkStart w:id="11" w:name="_Toc350438763"/>
      <w:bookmarkStart w:id="12" w:name="_Toc340672883"/>
      <w:bookmarkStart w:id="13" w:name="_Toc350756464"/>
      <w:bookmarkStart w:id="14" w:name="_Toc343248432"/>
      <w:bookmarkStart w:id="15" w:name="_Toc339441101"/>
      <w:bookmarkStart w:id="16" w:name="_Toc343247114"/>
      <w:bookmarkStart w:id="17" w:name="_Toc333935701"/>
      <w:bookmarkStart w:id="18" w:name="_Toc343612934"/>
      <w:bookmarkStart w:id="19" w:name="_Toc337632372"/>
      <w:bookmarkStart w:id="20" w:name="_Toc342060389"/>
      <w:bookmarkStart w:id="21" w:name="_Toc339019903"/>
      <w:bookmarkStart w:id="22" w:name="_Toc339362314"/>
      <w:bookmarkStart w:id="23" w:name="_Toc342312457"/>
      <w:bookmarkStart w:id="24" w:name="_Toc333237692"/>
      <w:bookmarkStart w:id="25" w:name="_Toc340507456"/>
      <w:bookmarkStart w:id="26" w:name="_Toc339020109"/>
      <w:bookmarkStart w:id="27" w:name="_Toc336681949"/>
      <w:bookmarkStart w:id="28" w:name="_Toc331512915"/>
      <w:bookmarkStart w:id="29" w:name="_Toc332206723"/>
      <w:bookmarkStart w:id="30" w:name="_Toc333238648"/>
      <w:bookmarkStart w:id="31" w:name="_Toc332270361"/>
      <w:bookmarkStart w:id="32" w:name="_Toc345312611"/>
      <w:bookmarkStart w:id="33" w:name="_Toc340677084"/>
      <w:bookmarkStart w:id="34" w:name="_Toc29726"/>
      <w:bookmarkStart w:id="35" w:name="_Toc342296775"/>
      <w:bookmarkStart w:id="36" w:name="_Toc382404104"/>
      <w:bookmarkStart w:id="37" w:name="_Toc339020247"/>
      <w:bookmarkStart w:id="38" w:name="_Toc339020029"/>
      <w:bookmarkStart w:id="39" w:name="_Toc365967086"/>
      <w:bookmarkStart w:id="40" w:name="_Toc333935360"/>
      <w:bookmarkStart w:id="41" w:name="_Toc333237803"/>
      <w:bookmarkStart w:id="42" w:name="_Toc331684056"/>
      <w:bookmarkStart w:id="43" w:name="_Toc330460000"/>
      <w:bookmarkStart w:id="44" w:name="_Toc341348354"/>
      <w:r>
        <w:rPr>
          <w:rFonts w:hint="eastAsia"/>
          <w:color w:val="000000" w:themeColor="text1"/>
          <w:highlight w:val="none"/>
          <w14:textFill>
            <w14:solidFill>
              <w14:schemeClr w14:val="tx1"/>
            </w14:solidFill>
          </w14:textFill>
        </w:rPr>
        <w:t>（二）法定代表人（负责人）授权书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39C55BA">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85021EF">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14:paraId="20C46B91">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2BACFEC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423D242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789973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03C95D3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755490A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199DDEE1">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3E69247">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173BF1EB">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FA3D96">
      <w:pPr>
        <w:rPr>
          <w:color w:val="000000" w:themeColor="text1"/>
          <w:highlight w:val="none"/>
          <w14:textFill>
            <w14:solidFill>
              <w14:schemeClr w14:val="tx1"/>
            </w14:solidFill>
          </w14:textFill>
        </w:rPr>
      </w:pPr>
    </w:p>
    <w:p w14:paraId="12D20E0D">
      <w:pPr>
        <w:rPr>
          <w:color w:val="000000" w:themeColor="text1"/>
          <w:highlight w:val="none"/>
          <w14:textFill>
            <w14:solidFill>
              <w14:schemeClr w14:val="tx1"/>
            </w14:solidFill>
          </w14:textFill>
        </w:rPr>
      </w:pPr>
    </w:p>
    <w:p w14:paraId="25F9BF6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14:paraId="011D2E2B"/>
                          <w:p w14:paraId="03557B49"/>
                          <w:p w14:paraId="28B7F372"/>
                          <w:p w14:paraId="5EB55489">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14:paraId="011D2E2B"/>
                    <w:p w14:paraId="03557B49"/>
                    <w:p w14:paraId="28B7F372"/>
                    <w:p w14:paraId="5EB55489">
                      <w:pPr>
                        <w:jc w:val="center"/>
                      </w:pPr>
                      <w:r>
                        <w:rPr>
                          <w:rFonts w:hint="eastAsia"/>
                        </w:rPr>
                        <w:t>身份证正反面复印件</w:t>
                      </w:r>
                    </w:p>
                  </w:txbxContent>
                </v:textbox>
              </v:shape>
            </w:pict>
          </mc:Fallback>
        </mc:AlternateContent>
      </w:r>
    </w:p>
    <w:p w14:paraId="4EA76D88">
      <w:pPr>
        <w:rPr>
          <w:color w:val="000000" w:themeColor="text1"/>
          <w:highlight w:val="none"/>
          <w14:textFill>
            <w14:solidFill>
              <w14:schemeClr w14:val="tx1"/>
            </w14:solidFill>
          </w14:textFill>
        </w:rPr>
      </w:pPr>
    </w:p>
    <w:p w14:paraId="61FB77B4">
      <w:pPr>
        <w:rPr>
          <w:color w:val="000000" w:themeColor="text1"/>
          <w:highlight w:val="none"/>
          <w14:textFill>
            <w14:solidFill>
              <w14:schemeClr w14:val="tx1"/>
            </w14:solidFill>
          </w14:textFill>
        </w:rPr>
      </w:pPr>
    </w:p>
    <w:p w14:paraId="01078A20">
      <w:pPr>
        <w:rPr>
          <w:color w:val="000000" w:themeColor="text1"/>
          <w:highlight w:val="none"/>
          <w14:textFill>
            <w14:solidFill>
              <w14:schemeClr w14:val="tx1"/>
            </w14:solidFill>
          </w14:textFill>
        </w:rPr>
      </w:pPr>
    </w:p>
    <w:p w14:paraId="75872058">
      <w:pPr>
        <w:rPr>
          <w:color w:val="000000" w:themeColor="text1"/>
          <w:highlight w:val="none"/>
          <w14:textFill>
            <w14:solidFill>
              <w14:schemeClr w14:val="tx1"/>
            </w14:solidFill>
          </w14:textFill>
        </w:rPr>
      </w:pPr>
    </w:p>
    <w:p w14:paraId="3612B7C7">
      <w:pPr>
        <w:rPr>
          <w:color w:val="000000" w:themeColor="text1"/>
          <w:highlight w:val="none"/>
          <w14:textFill>
            <w14:solidFill>
              <w14:schemeClr w14:val="tx1"/>
            </w14:solidFill>
          </w14:textFill>
        </w:rPr>
      </w:pPr>
    </w:p>
    <w:p w14:paraId="2B8EF9A4">
      <w:pPr>
        <w:rPr>
          <w:color w:val="000000" w:themeColor="text1"/>
          <w:highlight w:val="none"/>
          <w14:textFill>
            <w14:solidFill>
              <w14:schemeClr w14:val="tx1"/>
            </w14:solidFill>
          </w14:textFill>
        </w:rPr>
      </w:pPr>
    </w:p>
    <w:p w14:paraId="4BAAB3CB">
      <w:pPr>
        <w:rPr>
          <w:color w:val="000000" w:themeColor="text1"/>
          <w:highlight w:val="none"/>
          <w14:textFill>
            <w14:solidFill>
              <w14:schemeClr w14:val="tx1"/>
            </w14:solidFill>
          </w14:textFill>
        </w:rPr>
      </w:pPr>
    </w:p>
    <w:p w14:paraId="20347594">
      <w:pPr>
        <w:rPr>
          <w:color w:val="000000" w:themeColor="text1"/>
          <w:highlight w:val="none"/>
          <w14:textFill>
            <w14:solidFill>
              <w14:schemeClr w14:val="tx1"/>
            </w14:solidFill>
          </w14:textFill>
        </w:rPr>
      </w:pPr>
    </w:p>
    <w:p w14:paraId="4BDA55CD">
      <w:pPr>
        <w:tabs>
          <w:tab w:val="center" w:pos="4483"/>
        </w:tabs>
        <w:rPr>
          <w:rFonts w:ascii="宋体" w:hAnsi="宋体"/>
          <w:bCs/>
          <w:color w:val="000000" w:themeColor="text1"/>
          <w:szCs w:val="21"/>
          <w:highlight w:val="none"/>
          <w14:textFill>
            <w14:solidFill>
              <w14:schemeClr w14:val="tx1"/>
            </w14:solidFill>
          </w14:textFill>
        </w:rPr>
      </w:pPr>
    </w:p>
    <w:p w14:paraId="67361BD3">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2031CC61">
      <w:pPr>
        <w:pStyle w:val="15"/>
        <w:numPr>
          <w:ilvl w:val="0"/>
          <w:numId w:val="0"/>
        </w:numPr>
        <w:ind w:left="420" w:leftChars="0" w:hanging="420" w:firstLineChars="0"/>
        <w:rPr>
          <w:highlight w:val="none"/>
          <w:lang w:val="zh-CN"/>
        </w:rPr>
      </w:pPr>
      <w:bookmarkStart w:id="45" w:name="_Toc15411"/>
      <w:r>
        <w:rPr>
          <w:rFonts w:hint="eastAsia" w:asciiTheme="minorHAnsi" w:hAnsiTheme="minorHAnsi" w:eastAsiaTheme="minorEastAsia" w:cstheme="minorBidi"/>
          <w:b/>
          <w:kern w:val="2"/>
          <w:sz w:val="32"/>
          <w:szCs w:val="24"/>
          <w:lang w:val="zh-CN" w:eastAsia="zh-CN" w:bidi="ar-SA"/>
        </w:rPr>
        <w:t>附件</w:t>
      </w:r>
      <w:r>
        <w:rPr>
          <w:rFonts w:hint="eastAsia" w:cstheme="minorBidi"/>
          <w:b/>
          <w:kern w:val="2"/>
          <w:sz w:val="32"/>
          <w:szCs w:val="24"/>
          <w:lang w:val="en-US" w:eastAsia="zh-CN" w:bidi="ar-SA"/>
        </w:rPr>
        <w:t>4</w:t>
      </w:r>
      <w:r>
        <w:rPr>
          <w:rFonts w:hint="eastAsia" w:cstheme="minorBidi"/>
          <w:b/>
          <w:kern w:val="2"/>
          <w:sz w:val="32"/>
          <w:szCs w:val="24"/>
          <w:lang w:val="zh-CN" w:eastAsia="zh-CN" w:bidi="ar-SA"/>
        </w:rPr>
        <w:t>：</w:t>
      </w:r>
    </w:p>
    <w:p w14:paraId="3EE674C9">
      <w:pPr>
        <w:pStyle w:val="2"/>
        <w:numPr>
          <w:ilvl w:val="0"/>
          <w:numId w:val="0"/>
        </w:numPr>
        <w:jc w:val="center"/>
        <w:rPr>
          <w:rFonts w:hAnsi="黑体"/>
          <w:color w:val="000000" w:themeColor="text1"/>
          <w:szCs w:val="21"/>
          <w14:textFill>
            <w14:solidFill>
              <w14:schemeClr w14:val="tx1"/>
            </w14:solidFill>
          </w14:textFill>
        </w:rPr>
      </w:pPr>
      <w:r>
        <w:rPr>
          <w:rFonts w:hint="eastAsia" w:hAnsi="黑体"/>
          <w:color w:val="000000" w:themeColor="text1"/>
          <w:szCs w:val="21"/>
          <w14:textFill>
            <w14:solidFill>
              <w14:schemeClr w14:val="tx1"/>
            </w14:solidFill>
          </w14:textFill>
        </w:rPr>
        <w:t>声明函</w:t>
      </w:r>
      <w:bookmarkEnd w:id="45"/>
    </w:p>
    <w:p w14:paraId="04EB032B">
      <w:pPr>
        <w:pStyle w:val="3"/>
        <w:spacing w:line="360" w:lineRule="auto"/>
        <w:ind w:left="420" w:firstLine="0"/>
        <w:rPr>
          <w:color w:val="000000" w:themeColor="text1"/>
          <w14:textFill>
            <w14:solidFill>
              <w14:schemeClr w14:val="tx1"/>
            </w14:solidFill>
          </w14:textFill>
        </w:rPr>
      </w:pPr>
    </w:p>
    <w:p w14:paraId="72687988">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14:paraId="262FFE65">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14:paraId="799746CA">
      <w:pPr>
        <w:spacing w:line="360" w:lineRule="auto"/>
        <w:ind w:firstLine="420" w:firstLineChars="200"/>
        <w:rPr>
          <w:color w:val="000000" w:themeColor="text1"/>
          <w:szCs w:val="21"/>
          <w14:textFill>
            <w14:solidFill>
              <w14:schemeClr w14:val="tx1"/>
            </w14:solidFill>
          </w14:textFill>
        </w:rPr>
      </w:pPr>
      <w:r>
        <w:rPr>
          <w:rStyle w:val="12"/>
          <w:rFonts w:hint="eastAsia" w:ascii="宋体" w:hAnsi="宋体" w:eastAsia="宋体" w:cs="宋体"/>
          <w:b w:val="0"/>
          <w:bCs w:val="0"/>
          <w:color w:val="auto"/>
          <w:highlight w:val="none"/>
        </w:rPr>
        <w:t>参加本次采购活动</w:t>
      </w:r>
      <w:r>
        <w:rPr>
          <w:rStyle w:val="12"/>
          <w:rFonts w:hint="eastAsia" w:ascii="宋体" w:hAnsi="宋体" w:eastAsia="宋体" w:cs="宋体"/>
          <w:b w:val="0"/>
          <w:bCs w:val="0"/>
          <w:color w:val="auto"/>
          <w:highlight w:val="none"/>
          <w:lang w:val="en-US" w:eastAsia="zh-CN"/>
        </w:rPr>
        <w:t>三</w:t>
      </w:r>
      <w:r>
        <w:rPr>
          <w:rStyle w:val="12"/>
          <w:rFonts w:hint="eastAsia" w:ascii="宋体" w:hAnsi="宋体" w:eastAsia="宋体" w:cs="宋体"/>
          <w:b w:val="0"/>
          <w:bCs w:val="0"/>
          <w:color w:val="auto"/>
          <w:highlight w:val="none"/>
        </w:rPr>
        <w:t>年内，没有被行政主管部门公开通报记录</w:t>
      </w:r>
      <w:r>
        <w:rPr>
          <w:rFonts w:hint="eastAsia"/>
          <w:color w:val="000000" w:themeColor="text1"/>
          <w:szCs w:val="21"/>
          <w14:textFill>
            <w14:solidFill>
              <w14:schemeClr w14:val="tx1"/>
            </w14:solidFill>
          </w14:textFill>
        </w:rPr>
        <w:t>。</w:t>
      </w:r>
    </w:p>
    <w:p w14:paraId="3E98983F">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14:paraId="2EB5421D">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14:paraId="24E342E3">
      <w:pPr>
        <w:spacing w:line="360" w:lineRule="auto"/>
        <w:ind w:firstLine="660"/>
        <w:rPr>
          <w:color w:val="000000" w:themeColor="text1"/>
          <w:szCs w:val="21"/>
          <w14:textFill>
            <w14:solidFill>
              <w14:schemeClr w14:val="tx1"/>
            </w14:solidFill>
          </w14:textFill>
        </w:rPr>
      </w:pPr>
    </w:p>
    <w:p w14:paraId="7C73924C">
      <w:pPr>
        <w:spacing w:line="360" w:lineRule="auto"/>
        <w:ind w:firstLine="660"/>
        <w:rPr>
          <w:color w:val="000000" w:themeColor="text1"/>
          <w:szCs w:val="21"/>
          <w14:textFill>
            <w14:solidFill>
              <w14:schemeClr w14:val="tx1"/>
            </w14:solidFill>
          </w14:textFill>
        </w:rPr>
      </w:pPr>
    </w:p>
    <w:p w14:paraId="4B5C1A01">
      <w:pPr>
        <w:spacing w:line="360" w:lineRule="auto"/>
        <w:ind w:firstLine="660"/>
        <w:rPr>
          <w:color w:val="000000" w:themeColor="text1"/>
          <w:szCs w:val="21"/>
          <w14:textFill>
            <w14:solidFill>
              <w14:schemeClr w14:val="tx1"/>
            </w14:solidFill>
          </w14:textFill>
        </w:rPr>
      </w:pPr>
    </w:p>
    <w:p w14:paraId="0B128630">
      <w:pPr>
        <w:spacing w:line="360" w:lineRule="auto"/>
        <w:ind w:firstLine="660"/>
        <w:rPr>
          <w:color w:val="000000" w:themeColor="text1"/>
          <w:szCs w:val="21"/>
          <w14:textFill>
            <w14:solidFill>
              <w14:schemeClr w14:val="tx1"/>
            </w14:solidFill>
          </w14:textFill>
        </w:rPr>
      </w:pPr>
    </w:p>
    <w:p w14:paraId="4C0BF2D8">
      <w:pPr>
        <w:spacing w:line="360" w:lineRule="auto"/>
        <w:ind w:firstLine="660"/>
        <w:rPr>
          <w:color w:val="000000" w:themeColor="text1"/>
          <w:szCs w:val="21"/>
          <w14:textFill>
            <w14:solidFill>
              <w14:schemeClr w14:val="tx1"/>
            </w14:solidFill>
          </w14:textFill>
        </w:rPr>
      </w:pPr>
    </w:p>
    <w:p w14:paraId="03036CB9">
      <w:pPr>
        <w:spacing w:line="360" w:lineRule="auto"/>
        <w:ind w:firstLine="660"/>
        <w:rPr>
          <w:color w:val="000000" w:themeColor="text1"/>
          <w:szCs w:val="21"/>
          <w14:textFill>
            <w14:solidFill>
              <w14:schemeClr w14:val="tx1"/>
            </w14:solidFill>
          </w14:textFill>
        </w:rPr>
      </w:pPr>
    </w:p>
    <w:p w14:paraId="7F7A44E5">
      <w:pPr>
        <w:spacing w:line="360" w:lineRule="auto"/>
        <w:ind w:firstLine="660"/>
        <w:rPr>
          <w:color w:val="000000" w:themeColor="text1"/>
          <w:szCs w:val="21"/>
          <w14:textFill>
            <w14:solidFill>
              <w14:schemeClr w14:val="tx1"/>
            </w14:solidFill>
          </w14:textFill>
        </w:rPr>
      </w:pPr>
    </w:p>
    <w:p w14:paraId="5E3D450B">
      <w:pPr>
        <w:spacing w:line="360" w:lineRule="auto"/>
        <w:ind w:firstLine="660"/>
        <w:rPr>
          <w:color w:val="000000" w:themeColor="text1"/>
          <w:szCs w:val="21"/>
          <w14:textFill>
            <w14:solidFill>
              <w14:schemeClr w14:val="tx1"/>
            </w14:solidFill>
          </w14:textFill>
        </w:rPr>
      </w:pPr>
    </w:p>
    <w:p w14:paraId="256B67EF">
      <w:pPr>
        <w:spacing w:line="360" w:lineRule="auto"/>
        <w:ind w:firstLine="660"/>
        <w:rPr>
          <w:color w:val="000000" w:themeColor="text1"/>
          <w:szCs w:val="21"/>
          <w14:textFill>
            <w14:solidFill>
              <w14:schemeClr w14:val="tx1"/>
            </w14:solidFill>
          </w14:textFill>
        </w:rPr>
      </w:pPr>
    </w:p>
    <w:p w14:paraId="54D13F30">
      <w:pPr>
        <w:spacing w:line="360" w:lineRule="auto"/>
        <w:ind w:firstLine="660"/>
        <w:rPr>
          <w:color w:val="000000" w:themeColor="text1"/>
          <w:szCs w:val="21"/>
          <w14:textFill>
            <w14:solidFill>
              <w14:schemeClr w14:val="tx1"/>
            </w14:solidFill>
          </w14:textFill>
        </w:rPr>
      </w:pPr>
    </w:p>
    <w:p w14:paraId="0998D050">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14:paraId="32951647">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14:paraId="572F20C4">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708CD76E">
      <w:pPr>
        <w:pStyle w:val="16"/>
        <w:rPr>
          <w:rFonts w:hint="default"/>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038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A0CEC">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8A0CEC">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77633">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8734B">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48734B">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3B58">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A00AC">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7A00AC">
                    <w:pPr>
                      <w:pStyle w:val="5"/>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34B07D3"/>
    <w:rsid w:val="07035F04"/>
    <w:rsid w:val="12E544AC"/>
    <w:rsid w:val="139973A9"/>
    <w:rsid w:val="34346E4D"/>
    <w:rsid w:val="365C731F"/>
    <w:rsid w:val="401A5441"/>
    <w:rsid w:val="40E04EE3"/>
    <w:rsid w:val="434B750B"/>
    <w:rsid w:val="469D4D26"/>
    <w:rsid w:val="4E734068"/>
    <w:rsid w:val="68223F9C"/>
    <w:rsid w:val="6E433FCD"/>
    <w:rsid w:val="774D3A7A"/>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4">
    <w:name w:val="Body Text"/>
    <w:basedOn w:val="1"/>
    <w:uiPriority w:val="0"/>
    <w:pPr>
      <w:spacing w:after="120"/>
    </w:p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paragraph" w:customStyle="1" w:styleId="13">
    <w:name w:val="Default"/>
    <w:next w:val="14"/>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List Paragraph"/>
    <w:basedOn w:val="1"/>
    <w:qFormat/>
    <w:uiPriority w:val="34"/>
    <w:pPr>
      <w:ind w:firstLine="420" w:firstLineChars="200"/>
    </w:pPr>
  </w:style>
  <w:style w:type="paragraph" w:customStyle="1" w:styleId="16">
    <w:name w:val="表格文字"/>
    <w:basedOn w:val="1"/>
    <w:next w:val="4"/>
    <w:qFormat/>
    <w:uiPriority w:val="0"/>
    <w:pPr>
      <w:spacing w:before="25" w:after="25"/>
      <w:jc w:val="left"/>
    </w:pPr>
    <w:rPr>
      <w:bCs/>
      <w:spacing w:val="10"/>
      <w:kern w:val="0"/>
      <w:sz w:val="24"/>
    </w:rPr>
  </w:style>
  <w:style w:type="paragraph" w:customStyle="1" w:styleId="17">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1580</Words>
  <Characters>1635</Characters>
  <Lines>0</Lines>
  <Paragraphs>0</Paragraphs>
  <TotalTime>4</TotalTime>
  <ScaleCrop>false</ScaleCrop>
  <LinksUpToDate>false</LinksUpToDate>
  <CharactersWithSpaces>2117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cp:lastPrinted>2023-10-25T08:16:00Z</cp:lastPrinted>
  <dcterms:modified xsi:type="dcterms:W3CDTF">2024-09-14T10:28:09Z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1228F01B08F8444DBD0FC51F1D1451C2_11</vt:lpwstr>
  </property>
</Properties>
</file>