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269D0">
      <w:pPr>
        <w:pStyle w:val="26"/>
        <w:widowControl/>
        <w:adjustRightInd w:val="0"/>
        <w:snapToGrid w:val="0"/>
        <w:spacing w:line="360" w:lineRule="auto"/>
        <w:rPr>
          <w:rFonts w:ascii="黑体" w:eastAsia="黑体"/>
          <w:bCs/>
          <w:color w:val="000000" w:themeColor="text1"/>
          <w:sz w:val="32"/>
          <w:highlight w:val="none"/>
        </w:rPr>
      </w:pPr>
      <w:bookmarkStart w:id="0" w:name="_Toc491658631"/>
    </w:p>
    <w:p w14:paraId="695A6E57">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31E05A26">
      <w:pPr>
        <w:pStyle w:val="26"/>
        <w:widowControl/>
        <w:adjustRightInd w:val="0"/>
        <w:snapToGrid w:val="0"/>
        <w:spacing w:line="360" w:lineRule="auto"/>
        <w:jc w:val="center"/>
        <w:rPr>
          <w:rFonts w:ascii="黑体" w:eastAsia="黑体"/>
          <w:bCs/>
          <w:color w:val="000000" w:themeColor="text1"/>
          <w:sz w:val="52"/>
          <w:szCs w:val="52"/>
          <w:highlight w:val="none"/>
        </w:rPr>
      </w:pPr>
    </w:p>
    <w:p w14:paraId="55B11314">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1457444F">
      <w:pPr>
        <w:pStyle w:val="26"/>
        <w:widowControl/>
        <w:adjustRightInd w:val="0"/>
        <w:snapToGrid w:val="0"/>
        <w:spacing w:line="360" w:lineRule="auto"/>
        <w:jc w:val="center"/>
        <w:rPr>
          <w:rFonts w:ascii="黑体" w:eastAsia="黑体"/>
          <w:bCs/>
          <w:color w:val="000000" w:themeColor="text1"/>
          <w:sz w:val="72"/>
          <w:szCs w:val="72"/>
          <w:highlight w:val="none"/>
        </w:rPr>
      </w:pPr>
    </w:p>
    <w:p w14:paraId="3031BAA1">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r>
        <w:rPr>
          <w:rFonts w:hint="eastAsia" w:ascii="黑体" w:eastAsia="黑体"/>
          <w:bCs/>
          <w:color w:val="000000" w:themeColor="text1"/>
          <w:sz w:val="72"/>
          <w:highlight w:val="none"/>
        </w:rPr>
        <w:t>招  标  文  件</w:t>
      </w:r>
    </w:p>
    <w:p w14:paraId="17005701">
      <w:pPr>
        <w:pStyle w:val="26"/>
        <w:widowControl/>
        <w:adjustRightInd w:val="0"/>
        <w:snapToGrid w:val="0"/>
        <w:spacing w:line="360" w:lineRule="auto"/>
        <w:jc w:val="center"/>
        <w:rPr>
          <w:rFonts w:hint="eastAsia" w:ascii="黑体" w:eastAsia="黑体"/>
          <w:bCs/>
          <w:color w:val="000000" w:themeColor="text1"/>
          <w:sz w:val="32"/>
          <w:szCs w:val="32"/>
          <w:highlight w:val="none"/>
          <w:lang w:eastAsia="zh-CN"/>
        </w:rPr>
      </w:pPr>
    </w:p>
    <w:p w14:paraId="4BFFDA36">
      <w:pPr>
        <w:pStyle w:val="26"/>
        <w:widowControl/>
        <w:adjustRightInd w:val="0"/>
        <w:snapToGrid w:val="0"/>
        <w:spacing w:line="360" w:lineRule="auto"/>
        <w:rPr>
          <w:rFonts w:ascii="黑体" w:eastAsia="黑体"/>
          <w:bCs/>
          <w:color w:val="000000" w:themeColor="text1"/>
          <w:sz w:val="52"/>
          <w:szCs w:val="52"/>
          <w:highlight w:val="none"/>
        </w:rPr>
      </w:pPr>
    </w:p>
    <w:p w14:paraId="201E7AC7">
      <w:pPr>
        <w:pStyle w:val="26"/>
        <w:widowControl/>
        <w:adjustRightInd w:val="0"/>
        <w:snapToGrid w:val="0"/>
        <w:spacing w:line="360" w:lineRule="auto"/>
        <w:rPr>
          <w:rFonts w:ascii="黑体" w:eastAsia="黑体"/>
          <w:bCs/>
          <w:color w:val="000000" w:themeColor="text1"/>
          <w:sz w:val="52"/>
          <w:szCs w:val="52"/>
          <w:highlight w:val="none"/>
        </w:rPr>
      </w:pPr>
    </w:p>
    <w:p w14:paraId="1905B95B">
      <w:pPr>
        <w:pStyle w:val="26"/>
        <w:widowControl/>
        <w:adjustRightInd w:val="0"/>
        <w:snapToGrid w:val="0"/>
        <w:spacing w:line="360" w:lineRule="auto"/>
        <w:rPr>
          <w:rFonts w:ascii="黑体" w:eastAsia="黑体"/>
          <w:bCs/>
          <w:color w:val="000000" w:themeColor="text1"/>
          <w:sz w:val="52"/>
          <w:szCs w:val="52"/>
          <w:highlight w:val="none"/>
        </w:rPr>
      </w:pPr>
    </w:p>
    <w:p w14:paraId="7F18684F">
      <w:pPr>
        <w:pStyle w:val="26"/>
        <w:widowControl/>
        <w:adjustRightInd w:val="0"/>
        <w:snapToGrid w:val="0"/>
        <w:spacing w:line="360" w:lineRule="auto"/>
        <w:rPr>
          <w:rFonts w:ascii="黑体" w:eastAsia="黑体"/>
          <w:bCs/>
          <w:color w:val="000000" w:themeColor="text1"/>
          <w:sz w:val="52"/>
          <w:szCs w:val="52"/>
          <w:highlight w:val="none"/>
        </w:rPr>
      </w:pPr>
    </w:p>
    <w:tbl>
      <w:tblPr>
        <w:tblStyle w:val="46"/>
        <w:tblW w:w="7926" w:type="dxa"/>
        <w:jc w:val="center"/>
        <w:tblLayout w:type="fixed"/>
        <w:tblCellMar>
          <w:top w:w="0" w:type="dxa"/>
          <w:left w:w="108" w:type="dxa"/>
          <w:bottom w:w="0" w:type="dxa"/>
          <w:right w:w="108" w:type="dxa"/>
        </w:tblCellMar>
      </w:tblPr>
      <w:tblGrid>
        <w:gridCol w:w="1951"/>
        <w:gridCol w:w="284"/>
        <w:gridCol w:w="5691"/>
      </w:tblGrid>
      <w:tr w14:paraId="39530903">
        <w:tblPrEx>
          <w:tblCellMar>
            <w:top w:w="0" w:type="dxa"/>
            <w:left w:w="108" w:type="dxa"/>
            <w:bottom w:w="0" w:type="dxa"/>
            <w:right w:w="108" w:type="dxa"/>
          </w:tblCellMar>
        </w:tblPrEx>
        <w:trPr>
          <w:trHeight w:val="77" w:hRule="atLeast"/>
          <w:jc w:val="center"/>
        </w:trPr>
        <w:tc>
          <w:tcPr>
            <w:tcW w:w="1951" w:type="dxa"/>
            <w:vAlign w:val="center"/>
          </w:tcPr>
          <w:p w14:paraId="7A36806E">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32A4214">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91" w:type="dxa"/>
            <w:vAlign w:val="center"/>
          </w:tcPr>
          <w:p w14:paraId="4850247E">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YXCG-20240912</w:t>
            </w:r>
          </w:p>
        </w:tc>
      </w:tr>
      <w:tr w14:paraId="537E153D">
        <w:tblPrEx>
          <w:tblCellMar>
            <w:top w:w="0" w:type="dxa"/>
            <w:left w:w="108" w:type="dxa"/>
            <w:bottom w:w="0" w:type="dxa"/>
            <w:right w:w="108" w:type="dxa"/>
          </w:tblCellMar>
        </w:tblPrEx>
        <w:trPr>
          <w:trHeight w:val="77" w:hRule="atLeast"/>
          <w:jc w:val="center"/>
        </w:trPr>
        <w:tc>
          <w:tcPr>
            <w:tcW w:w="1951" w:type="dxa"/>
          </w:tcPr>
          <w:p w14:paraId="7C02CB32">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5D495BCD">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91" w:type="dxa"/>
            <w:vAlign w:val="center"/>
          </w:tcPr>
          <w:p w14:paraId="684B480F">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阳江市江城南排小学采购食堂物资配送项目</w:t>
            </w:r>
          </w:p>
        </w:tc>
      </w:tr>
      <w:tr w14:paraId="38557B98">
        <w:tblPrEx>
          <w:tblCellMar>
            <w:top w:w="0" w:type="dxa"/>
            <w:left w:w="108" w:type="dxa"/>
            <w:bottom w:w="0" w:type="dxa"/>
            <w:right w:w="108" w:type="dxa"/>
          </w:tblCellMar>
        </w:tblPrEx>
        <w:trPr>
          <w:trHeight w:val="77" w:hRule="atLeast"/>
          <w:jc w:val="center"/>
        </w:trPr>
        <w:tc>
          <w:tcPr>
            <w:tcW w:w="1951" w:type="dxa"/>
            <w:vAlign w:val="center"/>
          </w:tcPr>
          <w:p w14:paraId="017D1A25">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292A69DA">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91" w:type="dxa"/>
            <w:vAlign w:val="center"/>
          </w:tcPr>
          <w:p w14:paraId="47CAE930">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阳江市江城南排小学</w:t>
            </w:r>
          </w:p>
        </w:tc>
      </w:tr>
      <w:tr w14:paraId="6AD60B5E">
        <w:tblPrEx>
          <w:tblCellMar>
            <w:top w:w="0" w:type="dxa"/>
            <w:left w:w="108" w:type="dxa"/>
            <w:bottom w:w="0" w:type="dxa"/>
            <w:right w:w="108" w:type="dxa"/>
          </w:tblCellMar>
        </w:tblPrEx>
        <w:trPr>
          <w:trHeight w:val="77" w:hRule="atLeast"/>
          <w:jc w:val="center"/>
        </w:trPr>
        <w:tc>
          <w:tcPr>
            <w:tcW w:w="1951" w:type="dxa"/>
            <w:vAlign w:val="center"/>
          </w:tcPr>
          <w:p w14:paraId="37B51960">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21CD4641">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691" w:type="dxa"/>
            <w:vAlign w:val="center"/>
          </w:tcPr>
          <w:p w14:paraId="54DF7001">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046D8D4">
      <w:pPr>
        <w:pStyle w:val="26"/>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九</w:t>
      </w:r>
      <w:r>
        <w:rPr>
          <w:rFonts w:hint="eastAsia" w:ascii="黑体" w:eastAsia="黑体"/>
          <w:bCs/>
          <w:color w:val="000000" w:themeColor="text1"/>
          <w:sz w:val="24"/>
          <w:highlight w:val="none"/>
        </w:rPr>
        <w:t>月</w:t>
      </w:r>
    </w:p>
    <w:p w14:paraId="2E1E7666">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8148ABD">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531DB4D4">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55FF7364">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3DA8B45F">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696D996C">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7C742F37">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0EEBD6E6">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43E05D13">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2E918936">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314F39B">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13FBB89A">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7819390A">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6B584FFC">
      <w:pPr>
        <w:tabs>
          <w:tab w:val="left" w:pos="2400"/>
          <w:tab w:val="center" w:pos="4479"/>
        </w:tabs>
        <w:jc w:val="left"/>
        <w:rPr>
          <w:rFonts w:ascii="宋体" w:hAnsi="宋体"/>
          <w:bCs/>
          <w:color w:val="000000" w:themeColor="text1"/>
          <w:szCs w:val="21"/>
          <w:highlight w:val="none"/>
        </w:rPr>
      </w:pPr>
    </w:p>
    <w:p w14:paraId="2A1A3073">
      <w:pPr>
        <w:tabs>
          <w:tab w:val="left" w:pos="2400"/>
          <w:tab w:val="center" w:pos="4479"/>
        </w:tabs>
        <w:jc w:val="left"/>
        <w:rPr>
          <w:rFonts w:ascii="宋体" w:hAnsi="宋体"/>
          <w:bCs/>
          <w:color w:val="000000" w:themeColor="text1"/>
          <w:szCs w:val="21"/>
          <w:highlight w:val="none"/>
        </w:rPr>
      </w:pPr>
    </w:p>
    <w:p w14:paraId="209986EC">
      <w:pPr>
        <w:tabs>
          <w:tab w:val="left" w:pos="2400"/>
          <w:tab w:val="center" w:pos="4479"/>
        </w:tabs>
        <w:jc w:val="left"/>
        <w:rPr>
          <w:rFonts w:ascii="宋体" w:hAnsi="宋体"/>
          <w:bCs/>
          <w:color w:val="000000" w:themeColor="text1"/>
          <w:szCs w:val="21"/>
          <w:highlight w:val="none"/>
        </w:rPr>
      </w:pPr>
    </w:p>
    <w:p w14:paraId="53E8A7EA">
      <w:pPr>
        <w:tabs>
          <w:tab w:val="left" w:pos="2400"/>
          <w:tab w:val="center" w:pos="4479"/>
        </w:tabs>
        <w:jc w:val="left"/>
        <w:rPr>
          <w:rFonts w:ascii="宋体" w:hAnsi="宋体"/>
          <w:bCs/>
          <w:color w:val="000000" w:themeColor="text1"/>
          <w:szCs w:val="21"/>
          <w:highlight w:val="none"/>
        </w:rPr>
      </w:pPr>
    </w:p>
    <w:p w14:paraId="135BE876">
      <w:pPr>
        <w:tabs>
          <w:tab w:val="left" w:pos="2400"/>
          <w:tab w:val="center" w:pos="4479"/>
        </w:tabs>
        <w:jc w:val="left"/>
        <w:rPr>
          <w:rFonts w:ascii="宋体" w:hAnsi="宋体"/>
          <w:bCs/>
          <w:color w:val="000000" w:themeColor="text1"/>
          <w:szCs w:val="21"/>
          <w:highlight w:val="none"/>
        </w:rPr>
      </w:pPr>
    </w:p>
    <w:p w14:paraId="4147F237">
      <w:pPr>
        <w:tabs>
          <w:tab w:val="center" w:pos="4479"/>
          <w:tab w:val="left" w:pos="6183"/>
        </w:tabs>
        <w:jc w:val="left"/>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ab/>
      </w:r>
    </w:p>
    <w:p w14:paraId="37A8C0E3">
      <w:pPr>
        <w:tabs>
          <w:tab w:val="left" w:pos="2400"/>
          <w:tab w:val="center" w:pos="4479"/>
        </w:tabs>
        <w:jc w:val="left"/>
        <w:rPr>
          <w:rFonts w:ascii="宋体" w:hAnsi="宋体"/>
          <w:bCs/>
          <w:color w:val="000000" w:themeColor="text1"/>
          <w:szCs w:val="21"/>
          <w:highlight w:val="none"/>
        </w:rPr>
      </w:pPr>
    </w:p>
    <w:p w14:paraId="670159CA">
      <w:pPr>
        <w:tabs>
          <w:tab w:val="left" w:pos="2400"/>
          <w:tab w:val="center" w:pos="4479"/>
        </w:tabs>
        <w:jc w:val="left"/>
        <w:rPr>
          <w:rFonts w:ascii="宋体" w:hAnsi="宋体"/>
          <w:bCs/>
          <w:color w:val="000000" w:themeColor="text1"/>
          <w:szCs w:val="21"/>
          <w:highlight w:val="none"/>
        </w:rPr>
      </w:pPr>
    </w:p>
    <w:p w14:paraId="384CAF0E">
      <w:pPr>
        <w:tabs>
          <w:tab w:val="left" w:pos="2400"/>
          <w:tab w:val="center" w:pos="4479"/>
        </w:tabs>
        <w:jc w:val="left"/>
        <w:rPr>
          <w:rFonts w:ascii="宋体" w:hAnsi="宋体"/>
          <w:bCs/>
          <w:color w:val="000000" w:themeColor="text1"/>
          <w:szCs w:val="21"/>
          <w:highlight w:val="none"/>
        </w:rPr>
      </w:pPr>
    </w:p>
    <w:p w14:paraId="555C5A58">
      <w:pPr>
        <w:tabs>
          <w:tab w:val="left" w:pos="2400"/>
          <w:tab w:val="center" w:pos="4479"/>
        </w:tabs>
        <w:jc w:val="left"/>
        <w:rPr>
          <w:rFonts w:ascii="宋体" w:hAnsi="宋体"/>
          <w:bCs/>
          <w:color w:val="000000" w:themeColor="text1"/>
          <w:szCs w:val="21"/>
          <w:highlight w:val="none"/>
        </w:rPr>
      </w:pPr>
    </w:p>
    <w:p w14:paraId="21467FCE">
      <w:pPr>
        <w:tabs>
          <w:tab w:val="left" w:pos="2400"/>
          <w:tab w:val="center" w:pos="4479"/>
        </w:tabs>
        <w:jc w:val="left"/>
        <w:rPr>
          <w:rFonts w:ascii="宋体" w:hAnsi="宋体"/>
          <w:bCs/>
          <w:color w:val="000000" w:themeColor="text1"/>
          <w:szCs w:val="21"/>
          <w:highlight w:val="none"/>
        </w:rPr>
      </w:pPr>
    </w:p>
    <w:p w14:paraId="72D99ACD">
      <w:pPr>
        <w:tabs>
          <w:tab w:val="left" w:pos="2400"/>
          <w:tab w:val="center" w:pos="4479"/>
        </w:tabs>
        <w:jc w:val="left"/>
        <w:rPr>
          <w:rFonts w:ascii="宋体" w:hAnsi="宋体"/>
          <w:bCs/>
          <w:color w:val="000000" w:themeColor="text1"/>
          <w:szCs w:val="21"/>
          <w:highlight w:val="none"/>
        </w:rPr>
      </w:pPr>
    </w:p>
    <w:p w14:paraId="08011EEF">
      <w:pPr>
        <w:tabs>
          <w:tab w:val="left" w:pos="2400"/>
          <w:tab w:val="center" w:pos="4479"/>
        </w:tabs>
        <w:jc w:val="left"/>
        <w:rPr>
          <w:rFonts w:ascii="宋体" w:hAnsi="宋体"/>
          <w:bCs/>
          <w:color w:val="000000" w:themeColor="text1"/>
          <w:szCs w:val="21"/>
          <w:highlight w:val="none"/>
        </w:rPr>
      </w:pPr>
    </w:p>
    <w:p w14:paraId="6BAA2359">
      <w:pPr>
        <w:tabs>
          <w:tab w:val="left" w:pos="2400"/>
          <w:tab w:val="center" w:pos="4479"/>
        </w:tabs>
        <w:jc w:val="left"/>
        <w:rPr>
          <w:rFonts w:ascii="宋体" w:hAnsi="宋体"/>
          <w:bCs/>
          <w:color w:val="000000" w:themeColor="text1"/>
          <w:szCs w:val="21"/>
          <w:highlight w:val="none"/>
        </w:rPr>
      </w:pPr>
    </w:p>
    <w:p w14:paraId="51DE4D6B">
      <w:pPr>
        <w:tabs>
          <w:tab w:val="left" w:pos="2400"/>
          <w:tab w:val="center" w:pos="4479"/>
        </w:tabs>
        <w:jc w:val="left"/>
        <w:rPr>
          <w:rFonts w:ascii="宋体" w:hAnsi="宋体"/>
          <w:bCs/>
          <w:color w:val="000000" w:themeColor="text1"/>
          <w:szCs w:val="21"/>
          <w:highlight w:val="none"/>
        </w:rPr>
      </w:pPr>
    </w:p>
    <w:p w14:paraId="7AC2E633">
      <w:pPr>
        <w:tabs>
          <w:tab w:val="left" w:pos="2400"/>
          <w:tab w:val="center" w:pos="4479"/>
        </w:tabs>
        <w:jc w:val="left"/>
        <w:rPr>
          <w:rFonts w:ascii="宋体" w:hAnsi="宋体"/>
          <w:bCs/>
          <w:color w:val="000000" w:themeColor="text1"/>
          <w:szCs w:val="21"/>
          <w:highlight w:val="none"/>
        </w:rPr>
      </w:pPr>
    </w:p>
    <w:p w14:paraId="36061A99">
      <w:pPr>
        <w:tabs>
          <w:tab w:val="left" w:pos="2400"/>
          <w:tab w:val="center" w:pos="4479"/>
        </w:tabs>
        <w:jc w:val="left"/>
        <w:rPr>
          <w:rFonts w:ascii="宋体" w:hAnsi="宋体"/>
          <w:bCs/>
          <w:color w:val="000000" w:themeColor="text1"/>
          <w:szCs w:val="21"/>
          <w:highlight w:val="none"/>
        </w:rPr>
      </w:pPr>
    </w:p>
    <w:p w14:paraId="42982E84">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05D6AB95">
      <w:pPr>
        <w:pStyle w:val="3"/>
        <w:numPr>
          <w:ilvl w:val="0"/>
          <w:numId w:val="0"/>
        </w:numPr>
        <w:spacing w:beforeLines="0" w:line="240" w:lineRule="auto"/>
        <w:rPr>
          <w:color w:val="000000" w:themeColor="text1"/>
          <w:highlight w:val="none"/>
        </w:rPr>
      </w:pPr>
    </w:p>
    <w:p w14:paraId="157A44D5">
      <w:pPr>
        <w:pStyle w:val="33"/>
        <w:tabs>
          <w:tab w:val="right" w:leader="dot" w:pos="8959"/>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_Toc68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_Toc68 \h </w:instrText>
      </w:r>
      <w:r>
        <w:fldChar w:fldCharType="separate"/>
      </w:r>
      <w:r>
        <w:t>5</w:t>
      </w:r>
      <w:r>
        <w:fldChar w:fldCharType="end"/>
      </w:r>
      <w:r>
        <w:rPr>
          <w:bCs w:val="0"/>
          <w:caps w:val="0"/>
          <w:color w:val="000000" w:themeColor="text1"/>
          <w:highlight w:val="none"/>
        </w:rPr>
        <w:fldChar w:fldCharType="end"/>
      </w:r>
    </w:p>
    <w:p w14:paraId="3441528D">
      <w:pPr>
        <w:pStyle w:val="33"/>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_Toc30760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_Toc30760 \h </w:instrText>
      </w:r>
      <w:r>
        <w:fldChar w:fldCharType="separate"/>
      </w:r>
      <w:r>
        <w:t>9</w:t>
      </w:r>
      <w:r>
        <w:fldChar w:fldCharType="end"/>
      </w:r>
      <w:r>
        <w:rPr>
          <w:bCs/>
          <w:caps/>
          <w:color w:val="000000" w:themeColor="text1"/>
          <w:szCs w:val="21"/>
          <w:highlight w:val="none"/>
        </w:rPr>
        <w:fldChar w:fldCharType="end"/>
      </w:r>
    </w:p>
    <w:p w14:paraId="70C1F541">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_Toc15670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_Toc15670 \h </w:instrText>
      </w:r>
      <w:r>
        <w:fldChar w:fldCharType="separate"/>
      </w:r>
      <w:r>
        <w:t>9</w:t>
      </w:r>
      <w:r>
        <w:fldChar w:fldCharType="end"/>
      </w:r>
      <w:r>
        <w:rPr>
          <w:bCs/>
          <w:caps/>
          <w:color w:val="000000" w:themeColor="text1"/>
          <w:szCs w:val="21"/>
          <w:highlight w:val="none"/>
        </w:rPr>
        <w:fldChar w:fldCharType="end"/>
      </w:r>
    </w:p>
    <w:p w14:paraId="471AF97A">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_Toc3083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_Toc3083 \h </w:instrText>
      </w:r>
      <w:r>
        <w:fldChar w:fldCharType="separate"/>
      </w:r>
      <w:r>
        <w:t>12</w:t>
      </w:r>
      <w:r>
        <w:fldChar w:fldCharType="end"/>
      </w:r>
      <w:r>
        <w:rPr>
          <w:bCs/>
          <w:caps/>
          <w:color w:val="000000" w:themeColor="text1"/>
          <w:szCs w:val="21"/>
          <w:highlight w:val="none"/>
        </w:rPr>
        <w:fldChar w:fldCharType="end"/>
      </w:r>
    </w:p>
    <w:p w14:paraId="4AB13C07">
      <w:pPr>
        <w:pStyle w:val="33"/>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_Toc6402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_Toc6402 \h </w:instrText>
      </w:r>
      <w:r>
        <w:fldChar w:fldCharType="separate"/>
      </w:r>
      <w:r>
        <w:t>29</w:t>
      </w:r>
      <w:r>
        <w:fldChar w:fldCharType="end"/>
      </w:r>
      <w:r>
        <w:rPr>
          <w:bCs/>
          <w:caps/>
          <w:color w:val="000000" w:themeColor="text1"/>
          <w:szCs w:val="21"/>
          <w:highlight w:val="none"/>
        </w:rPr>
        <w:fldChar w:fldCharType="end"/>
      </w:r>
    </w:p>
    <w:p w14:paraId="19C0B41A">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_Toc19306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_Toc19306 \h </w:instrText>
      </w:r>
      <w:r>
        <w:fldChar w:fldCharType="separate"/>
      </w:r>
      <w:r>
        <w:t>29</w:t>
      </w:r>
      <w:r>
        <w:fldChar w:fldCharType="end"/>
      </w:r>
      <w:r>
        <w:rPr>
          <w:bCs/>
          <w:caps/>
          <w:color w:val="000000" w:themeColor="text1"/>
          <w:szCs w:val="21"/>
          <w:highlight w:val="none"/>
        </w:rPr>
        <w:fldChar w:fldCharType="end"/>
      </w:r>
    </w:p>
    <w:p w14:paraId="7A4A4BAB">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_Toc5941 </w:instrText>
      </w:r>
      <w:r>
        <w:rPr>
          <w:bCs/>
          <w:caps/>
          <w:szCs w:val="21"/>
          <w:highlight w:val="none"/>
        </w:rPr>
        <w:fldChar w:fldCharType="separate"/>
      </w:r>
      <w:r>
        <w:rPr>
          <w:rFonts w:hint="eastAsia"/>
          <w:highlight w:val="none"/>
        </w:rPr>
        <w:t>Ａ说明</w:t>
      </w:r>
      <w:r>
        <w:tab/>
      </w:r>
      <w:r>
        <w:fldChar w:fldCharType="begin"/>
      </w:r>
      <w:r>
        <w:instrText xml:space="preserve"> PAGEREF _Toc5941 \h </w:instrText>
      </w:r>
      <w:r>
        <w:fldChar w:fldCharType="separate"/>
      </w:r>
      <w:r>
        <w:t>30</w:t>
      </w:r>
      <w:r>
        <w:fldChar w:fldCharType="end"/>
      </w:r>
      <w:r>
        <w:rPr>
          <w:bCs/>
          <w:caps/>
          <w:color w:val="000000" w:themeColor="text1"/>
          <w:szCs w:val="21"/>
          <w:highlight w:val="none"/>
        </w:rPr>
        <w:fldChar w:fldCharType="end"/>
      </w:r>
    </w:p>
    <w:p w14:paraId="3538CB13">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_Toc32251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_Toc32251 \h </w:instrText>
      </w:r>
      <w:r>
        <w:fldChar w:fldCharType="separate"/>
      </w:r>
      <w:r>
        <w:t>30</w:t>
      </w:r>
      <w:r>
        <w:fldChar w:fldCharType="end"/>
      </w:r>
      <w:r>
        <w:rPr>
          <w:bCs/>
          <w:caps/>
          <w:color w:val="000000" w:themeColor="text1"/>
          <w:szCs w:val="21"/>
          <w:highlight w:val="none"/>
        </w:rPr>
        <w:fldChar w:fldCharType="end"/>
      </w:r>
    </w:p>
    <w:p w14:paraId="1FCECE34">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_Toc20903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_Toc20903 \h </w:instrText>
      </w:r>
      <w:r>
        <w:fldChar w:fldCharType="separate"/>
      </w:r>
      <w:r>
        <w:t>30</w:t>
      </w:r>
      <w:r>
        <w:fldChar w:fldCharType="end"/>
      </w:r>
      <w:r>
        <w:rPr>
          <w:bCs/>
          <w:caps/>
          <w:color w:val="000000" w:themeColor="text1"/>
          <w:szCs w:val="21"/>
          <w:highlight w:val="none"/>
        </w:rPr>
        <w:fldChar w:fldCharType="end"/>
      </w:r>
    </w:p>
    <w:p w14:paraId="44404174">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_Toc19296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_Toc19296 \h </w:instrText>
      </w:r>
      <w:r>
        <w:fldChar w:fldCharType="separate"/>
      </w:r>
      <w:r>
        <w:t>30</w:t>
      </w:r>
      <w:r>
        <w:fldChar w:fldCharType="end"/>
      </w:r>
      <w:r>
        <w:rPr>
          <w:bCs/>
          <w:caps/>
          <w:color w:val="000000" w:themeColor="text1"/>
          <w:szCs w:val="21"/>
          <w:highlight w:val="none"/>
        </w:rPr>
        <w:fldChar w:fldCharType="end"/>
      </w:r>
    </w:p>
    <w:p w14:paraId="50E16762">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_Toc6636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_Toc6636 \h </w:instrText>
      </w:r>
      <w:r>
        <w:fldChar w:fldCharType="separate"/>
      </w:r>
      <w:r>
        <w:t>31</w:t>
      </w:r>
      <w:r>
        <w:fldChar w:fldCharType="end"/>
      </w:r>
      <w:r>
        <w:rPr>
          <w:bCs/>
          <w:caps/>
          <w:color w:val="000000" w:themeColor="text1"/>
          <w:szCs w:val="21"/>
          <w:highlight w:val="none"/>
        </w:rPr>
        <w:fldChar w:fldCharType="end"/>
      </w:r>
    </w:p>
    <w:p w14:paraId="3CF22E89">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_Toc27988 </w:instrText>
      </w:r>
      <w:r>
        <w:rPr>
          <w:bCs/>
          <w:caps/>
          <w:szCs w:val="21"/>
          <w:highlight w:val="none"/>
        </w:rPr>
        <w:fldChar w:fldCharType="separate"/>
      </w:r>
      <w:r>
        <w:rPr>
          <w:rFonts w:hint="eastAsia"/>
          <w:highlight w:val="none"/>
        </w:rPr>
        <w:t>Ｂ招标文件说明</w:t>
      </w:r>
      <w:r>
        <w:tab/>
      </w:r>
      <w:r>
        <w:fldChar w:fldCharType="begin"/>
      </w:r>
      <w:r>
        <w:instrText xml:space="preserve"> PAGEREF _Toc27988 \h </w:instrText>
      </w:r>
      <w:r>
        <w:fldChar w:fldCharType="separate"/>
      </w:r>
      <w:r>
        <w:t>31</w:t>
      </w:r>
      <w:r>
        <w:fldChar w:fldCharType="end"/>
      </w:r>
      <w:r>
        <w:rPr>
          <w:bCs/>
          <w:caps/>
          <w:color w:val="000000" w:themeColor="text1"/>
          <w:szCs w:val="21"/>
          <w:highlight w:val="none"/>
        </w:rPr>
        <w:fldChar w:fldCharType="end"/>
      </w:r>
    </w:p>
    <w:p w14:paraId="2FB7C68E">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_Toc8040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_Toc8040 \h </w:instrText>
      </w:r>
      <w:r>
        <w:fldChar w:fldCharType="separate"/>
      </w:r>
      <w:r>
        <w:t>31</w:t>
      </w:r>
      <w:r>
        <w:fldChar w:fldCharType="end"/>
      </w:r>
      <w:r>
        <w:rPr>
          <w:bCs/>
          <w:caps/>
          <w:color w:val="000000" w:themeColor="text1"/>
          <w:szCs w:val="21"/>
          <w:highlight w:val="none"/>
        </w:rPr>
        <w:fldChar w:fldCharType="end"/>
      </w:r>
    </w:p>
    <w:p w14:paraId="321B79E1">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_Toc2037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_Toc2037 \h </w:instrText>
      </w:r>
      <w:r>
        <w:fldChar w:fldCharType="separate"/>
      </w:r>
      <w:r>
        <w:t>31</w:t>
      </w:r>
      <w:r>
        <w:fldChar w:fldCharType="end"/>
      </w:r>
      <w:r>
        <w:rPr>
          <w:bCs/>
          <w:caps/>
          <w:color w:val="000000" w:themeColor="text1"/>
          <w:szCs w:val="21"/>
          <w:highlight w:val="none"/>
        </w:rPr>
        <w:fldChar w:fldCharType="end"/>
      </w:r>
    </w:p>
    <w:p w14:paraId="1BB5228C">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_Toc1764 </w:instrText>
      </w:r>
      <w:r>
        <w:rPr>
          <w:bCs/>
          <w:caps/>
          <w:szCs w:val="21"/>
          <w:highlight w:val="none"/>
        </w:rPr>
        <w:fldChar w:fldCharType="separate"/>
      </w:r>
      <w:r>
        <w:rPr>
          <w:rFonts w:hint="eastAsia"/>
          <w:highlight w:val="none"/>
        </w:rPr>
        <w:t>Ｃ投标文件的编制</w:t>
      </w:r>
      <w:r>
        <w:tab/>
      </w:r>
      <w:r>
        <w:fldChar w:fldCharType="begin"/>
      </w:r>
      <w:r>
        <w:instrText xml:space="preserve"> PAGEREF _Toc1764 \h </w:instrText>
      </w:r>
      <w:r>
        <w:fldChar w:fldCharType="separate"/>
      </w:r>
      <w:r>
        <w:t>32</w:t>
      </w:r>
      <w:r>
        <w:fldChar w:fldCharType="end"/>
      </w:r>
      <w:r>
        <w:rPr>
          <w:bCs/>
          <w:caps/>
          <w:color w:val="000000" w:themeColor="text1"/>
          <w:szCs w:val="21"/>
          <w:highlight w:val="none"/>
        </w:rPr>
        <w:fldChar w:fldCharType="end"/>
      </w:r>
    </w:p>
    <w:p w14:paraId="283D72E4">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_Toc388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_Toc388 \h </w:instrText>
      </w:r>
      <w:r>
        <w:fldChar w:fldCharType="separate"/>
      </w:r>
      <w:r>
        <w:t>32</w:t>
      </w:r>
      <w:r>
        <w:fldChar w:fldCharType="end"/>
      </w:r>
      <w:r>
        <w:rPr>
          <w:bCs/>
          <w:caps/>
          <w:color w:val="000000" w:themeColor="text1"/>
          <w:szCs w:val="21"/>
          <w:highlight w:val="none"/>
        </w:rPr>
        <w:fldChar w:fldCharType="end"/>
      </w:r>
    </w:p>
    <w:p w14:paraId="761C8680">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_Toc1999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_Toc1999 \h </w:instrText>
      </w:r>
      <w:r>
        <w:fldChar w:fldCharType="separate"/>
      </w:r>
      <w:r>
        <w:t>32</w:t>
      </w:r>
      <w:r>
        <w:fldChar w:fldCharType="end"/>
      </w:r>
      <w:r>
        <w:rPr>
          <w:bCs/>
          <w:caps/>
          <w:color w:val="000000" w:themeColor="text1"/>
          <w:szCs w:val="21"/>
          <w:highlight w:val="none"/>
        </w:rPr>
        <w:fldChar w:fldCharType="end"/>
      </w:r>
    </w:p>
    <w:p w14:paraId="2D9BCF25">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_Toc15644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_Toc15644 \h </w:instrText>
      </w:r>
      <w:r>
        <w:fldChar w:fldCharType="separate"/>
      </w:r>
      <w:r>
        <w:t>32</w:t>
      </w:r>
      <w:r>
        <w:fldChar w:fldCharType="end"/>
      </w:r>
      <w:r>
        <w:rPr>
          <w:bCs/>
          <w:caps/>
          <w:color w:val="000000" w:themeColor="text1"/>
          <w:szCs w:val="21"/>
          <w:highlight w:val="none"/>
        </w:rPr>
        <w:fldChar w:fldCharType="end"/>
      </w:r>
    </w:p>
    <w:p w14:paraId="1C214713">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_Toc1175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_Toc1175 \h </w:instrText>
      </w:r>
      <w:r>
        <w:fldChar w:fldCharType="separate"/>
      </w:r>
      <w:r>
        <w:t>32</w:t>
      </w:r>
      <w:r>
        <w:fldChar w:fldCharType="end"/>
      </w:r>
      <w:r>
        <w:rPr>
          <w:bCs/>
          <w:caps/>
          <w:color w:val="000000" w:themeColor="text1"/>
          <w:szCs w:val="21"/>
          <w:highlight w:val="none"/>
        </w:rPr>
        <w:fldChar w:fldCharType="end"/>
      </w:r>
    </w:p>
    <w:p w14:paraId="23B28B65">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_Toc30766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_Toc30766 \h </w:instrText>
      </w:r>
      <w:r>
        <w:fldChar w:fldCharType="separate"/>
      </w:r>
      <w:r>
        <w:t>32</w:t>
      </w:r>
      <w:r>
        <w:fldChar w:fldCharType="end"/>
      </w:r>
      <w:r>
        <w:rPr>
          <w:bCs/>
          <w:caps/>
          <w:color w:val="000000" w:themeColor="text1"/>
          <w:szCs w:val="21"/>
          <w:highlight w:val="none"/>
        </w:rPr>
        <w:fldChar w:fldCharType="end"/>
      </w:r>
    </w:p>
    <w:p w14:paraId="353174CE">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_Toc32446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_Toc32446 \h </w:instrText>
      </w:r>
      <w:r>
        <w:fldChar w:fldCharType="separate"/>
      </w:r>
      <w:r>
        <w:t>33</w:t>
      </w:r>
      <w:r>
        <w:fldChar w:fldCharType="end"/>
      </w:r>
      <w:r>
        <w:rPr>
          <w:bCs/>
          <w:caps/>
          <w:color w:val="000000" w:themeColor="text1"/>
          <w:szCs w:val="21"/>
          <w:highlight w:val="none"/>
        </w:rPr>
        <w:fldChar w:fldCharType="end"/>
      </w:r>
    </w:p>
    <w:p w14:paraId="6448B0D8">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_Toc18626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_Toc18626 \h </w:instrText>
      </w:r>
      <w:r>
        <w:fldChar w:fldCharType="separate"/>
      </w:r>
      <w:r>
        <w:t>33</w:t>
      </w:r>
      <w:r>
        <w:fldChar w:fldCharType="end"/>
      </w:r>
      <w:r>
        <w:rPr>
          <w:bCs/>
          <w:caps/>
          <w:color w:val="000000" w:themeColor="text1"/>
          <w:szCs w:val="21"/>
          <w:highlight w:val="none"/>
        </w:rPr>
        <w:fldChar w:fldCharType="end"/>
      </w:r>
    </w:p>
    <w:p w14:paraId="22CC983F">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_Toc3217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_Toc3217 \h </w:instrText>
      </w:r>
      <w:r>
        <w:fldChar w:fldCharType="separate"/>
      </w:r>
      <w:r>
        <w:t>34</w:t>
      </w:r>
      <w:r>
        <w:fldChar w:fldCharType="end"/>
      </w:r>
      <w:r>
        <w:rPr>
          <w:bCs/>
          <w:caps/>
          <w:color w:val="000000" w:themeColor="text1"/>
          <w:szCs w:val="21"/>
          <w:highlight w:val="none"/>
        </w:rPr>
        <w:fldChar w:fldCharType="end"/>
      </w:r>
    </w:p>
    <w:p w14:paraId="160CFDC2">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_Toc27334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_Toc27334 \h </w:instrText>
      </w:r>
      <w:r>
        <w:fldChar w:fldCharType="separate"/>
      </w:r>
      <w:r>
        <w:t>34</w:t>
      </w:r>
      <w:r>
        <w:fldChar w:fldCharType="end"/>
      </w:r>
      <w:r>
        <w:rPr>
          <w:bCs/>
          <w:caps/>
          <w:color w:val="000000" w:themeColor="text1"/>
          <w:szCs w:val="21"/>
          <w:highlight w:val="none"/>
        </w:rPr>
        <w:fldChar w:fldCharType="end"/>
      </w:r>
    </w:p>
    <w:p w14:paraId="508B6D05">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_Toc26033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_Toc26033 \h </w:instrText>
      </w:r>
      <w:r>
        <w:fldChar w:fldCharType="separate"/>
      </w:r>
      <w:r>
        <w:t>34</w:t>
      </w:r>
      <w:r>
        <w:fldChar w:fldCharType="end"/>
      </w:r>
      <w:r>
        <w:rPr>
          <w:bCs/>
          <w:caps/>
          <w:color w:val="000000" w:themeColor="text1"/>
          <w:szCs w:val="21"/>
          <w:highlight w:val="none"/>
        </w:rPr>
        <w:fldChar w:fldCharType="end"/>
      </w:r>
    </w:p>
    <w:p w14:paraId="2B2A4718">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_Toc15616 </w:instrText>
      </w:r>
      <w:r>
        <w:rPr>
          <w:bCs/>
          <w:caps/>
          <w:szCs w:val="21"/>
          <w:highlight w:val="none"/>
        </w:rPr>
        <w:fldChar w:fldCharType="separate"/>
      </w:r>
      <w:r>
        <w:rPr>
          <w:rFonts w:hint="eastAsia"/>
          <w:highlight w:val="none"/>
        </w:rPr>
        <w:t>Ｄ投标文件的递交</w:t>
      </w:r>
      <w:r>
        <w:tab/>
      </w:r>
      <w:r>
        <w:fldChar w:fldCharType="begin"/>
      </w:r>
      <w:r>
        <w:instrText xml:space="preserve"> PAGEREF _Toc15616 \h </w:instrText>
      </w:r>
      <w:r>
        <w:fldChar w:fldCharType="separate"/>
      </w:r>
      <w:r>
        <w:t>35</w:t>
      </w:r>
      <w:r>
        <w:fldChar w:fldCharType="end"/>
      </w:r>
      <w:r>
        <w:rPr>
          <w:bCs/>
          <w:caps/>
          <w:color w:val="000000" w:themeColor="text1"/>
          <w:szCs w:val="21"/>
          <w:highlight w:val="none"/>
        </w:rPr>
        <w:fldChar w:fldCharType="end"/>
      </w:r>
    </w:p>
    <w:p w14:paraId="25753525">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_Toc1231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_Toc1231 \h </w:instrText>
      </w:r>
      <w:r>
        <w:fldChar w:fldCharType="separate"/>
      </w:r>
      <w:r>
        <w:t>35</w:t>
      </w:r>
      <w:r>
        <w:fldChar w:fldCharType="end"/>
      </w:r>
      <w:r>
        <w:rPr>
          <w:bCs/>
          <w:caps/>
          <w:color w:val="000000" w:themeColor="text1"/>
          <w:szCs w:val="21"/>
          <w:highlight w:val="none"/>
        </w:rPr>
        <w:fldChar w:fldCharType="end"/>
      </w:r>
    </w:p>
    <w:p w14:paraId="6DF12F0F">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_Toc4699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_Toc4699 \h </w:instrText>
      </w:r>
      <w:r>
        <w:fldChar w:fldCharType="separate"/>
      </w:r>
      <w:r>
        <w:t>35</w:t>
      </w:r>
      <w:r>
        <w:fldChar w:fldCharType="end"/>
      </w:r>
      <w:r>
        <w:rPr>
          <w:bCs/>
          <w:caps/>
          <w:color w:val="000000" w:themeColor="text1"/>
          <w:szCs w:val="21"/>
          <w:highlight w:val="none"/>
        </w:rPr>
        <w:fldChar w:fldCharType="end"/>
      </w:r>
    </w:p>
    <w:p w14:paraId="055DCF4B">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_Toc4163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_Toc4163 \h </w:instrText>
      </w:r>
      <w:r>
        <w:fldChar w:fldCharType="separate"/>
      </w:r>
      <w:r>
        <w:t>35</w:t>
      </w:r>
      <w:r>
        <w:fldChar w:fldCharType="end"/>
      </w:r>
      <w:r>
        <w:rPr>
          <w:bCs/>
          <w:caps/>
          <w:color w:val="000000" w:themeColor="text1"/>
          <w:szCs w:val="21"/>
          <w:highlight w:val="none"/>
        </w:rPr>
        <w:fldChar w:fldCharType="end"/>
      </w:r>
    </w:p>
    <w:p w14:paraId="2F6D889F">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_Toc25238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_Toc25238 \h </w:instrText>
      </w:r>
      <w:r>
        <w:fldChar w:fldCharType="separate"/>
      </w:r>
      <w:r>
        <w:t>35</w:t>
      </w:r>
      <w:r>
        <w:fldChar w:fldCharType="end"/>
      </w:r>
      <w:r>
        <w:rPr>
          <w:bCs/>
          <w:caps/>
          <w:color w:val="000000" w:themeColor="text1"/>
          <w:szCs w:val="21"/>
          <w:highlight w:val="none"/>
        </w:rPr>
        <w:fldChar w:fldCharType="end"/>
      </w:r>
    </w:p>
    <w:p w14:paraId="4FB5243B">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_Toc2155 </w:instrText>
      </w:r>
      <w:r>
        <w:rPr>
          <w:bCs/>
          <w:caps/>
          <w:szCs w:val="21"/>
          <w:highlight w:val="none"/>
        </w:rPr>
        <w:fldChar w:fldCharType="separate"/>
      </w:r>
      <w:r>
        <w:rPr>
          <w:rFonts w:hint="eastAsia"/>
          <w:highlight w:val="none"/>
        </w:rPr>
        <w:t>Ｅ开标和评标</w:t>
      </w:r>
      <w:r>
        <w:tab/>
      </w:r>
      <w:r>
        <w:fldChar w:fldCharType="begin"/>
      </w:r>
      <w:r>
        <w:instrText xml:space="preserve"> PAGEREF _Toc2155 \h </w:instrText>
      </w:r>
      <w:r>
        <w:fldChar w:fldCharType="separate"/>
      </w:r>
      <w:r>
        <w:t>36</w:t>
      </w:r>
      <w:r>
        <w:fldChar w:fldCharType="end"/>
      </w:r>
      <w:r>
        <w:rPr>
          <w:bCs/>
          <w:caps/>
          <w:color w:val="000000" w:themeColor="text1"/>
          <w:szCs w:val="21"/>
          <w:highlight w:val="none"/>
        </w:rPr>
        <w:fldChar w:fldCharType="end"/>
      </w:r>
    </w:p>
    <w:p w14:paraId="38C70D95">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_Toc32179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_Toc32179 \h </w:instrText>
      </w:r>
      <w:r>
        <w:fldChar w:fldCharType="separate"/>
      </w:r>
      <w:r>
        <w:t>36</w:t>
      </w:r>
      <w:r>
        <w:fldChar w:fldCharType="end"/>
      </w:r>
      <w:r>
        <w:rPr>
          <w:bCs/>
          <w:caps/>
          <w:color w:val="000000" w:themeColor="text1"/>
          <w:szCs w:val="21"/>
          <w:highlight w:val="none"/>
        </w:rPr>
        <w:fldChar w:fldCharType="end"/>
      </w:r>
    </w:p>
    <w:p w14:paraId="352472E6">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_Toc29172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_Toc29172 \h </w:instrText>
      </w:r>
      <w:r>
        <w:fldChar w:fldCharType="separate"/>
      </w:r>
      <w:r>
        <w:t>36</w:t>
      </w:r>
      <w:r>
        <w:fldChar w:fldCharType="end"/>
      </w:r>
      <w:r>
        <w:rPr>
          <w:bCs/>
          <w:caps/>
          <w:color w:val="000000" w:themeColor="text1"/>
          <w:szCs w:val="21"/>
          <w:highlight w:val="none"/>
        </w:rPr>
        <w:fldChar w:fldCharType="end"/>
      </w:r>
    </w:p>
    <w:p w14:paraId="1B8C5700">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_Toc16277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_Toc16277 \h </w:instrText>
      </w:r>
      <w:r>
        <w:fldChar w:fldCharType="separate"/>
      </w:r>
      <w:r>
        <w:t>36</w:t>
      </w:r>
      <w:r>
        <w:fldChar w:fldCharType="end"/>
      </w:r>
      <w:r>
        <w:rPr>
          <w:bCs/>
          <w:caps/>
          <w:color w:val="000000" w:themeColor="text1"/>
          <w:szCs w:val="21"/>
          <w:highlight w:val="none"/>
        </w:rPr>
        <w:fldChar w:fldCharType="end"/>
      </w:r>
    </w:p>
    <w:p w14:paraId="7800A6BA">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_Toc9083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_Toc9083 \h </w:instrText>
      </w:r>
      <w:r>
        <w:fldChar w:fldCharType="separate"/>
      </w:r>
      <w:r>
        <w:t>37</w:t>
      </w:r>
      <w:r>
        <w:fldChar w:fldCharType="end"/>
      </w:r>
      <w:r>
        <w:rPr>
          <w:bCs/>
          <w:caps/>
          <w:color w:val="000000" w:themeColor="text1"/>
          <w:szCs w:val="21"/>
          <w:highlight w:val="none"/>
        </w:rPr>
        <w:fldChar w:fldCharType="end"/>
      </w:r>
    </w:p>
    <w:p w14:paraId="5BFC5F87">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_Toc28061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_Toc28061 \h </w:instrText>
      </w:r>
      <w:r>
        <w:fldChar w:fldCharType="separate"/>
      </w:r>
      <w:r>
        <w:t>37</w:t>
      </w:r>
      <w:r>
        <w:fldChar w:fldCharType="end"/>
      </w:r>
      <w:r>
        <w:rPr>
          <w:bCs/>
          <w:caps/>
          <w:color w:val="000000" w:themeColor="text1"/>
          <w:szCs w:val="21"/>
          <w:highlight w:val="none"/>
        </w:rPr>
        <w:fldChar w:fldCharType="end"/>
      </w:r>
    </w:p>
    <w:p w14:paraId="6C4831E9">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_Toc22825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_Toc22825 \h </w:instrText>
      </w:r>
      <w:r>
        <w:fldChar w:fldCharType="separate"/>
      </w:r>
      <w:r>
        <w:t>37</w:t>
      </w:r>
      <w:r>
        <w:fldChar w:fldCharType="end"/>
      </w:r>
      <w:r>
        <w:rPr>
          <w:bCs/>
          <w:caps/>
          <w:color w:val="000000" w:themeColor="text1"/>
          <w:szCs w:val="21"/>
          <w:highlight w:val="none"/>
        </w:rPr>
        <w:fldChar w:fldCharType="end"/>
      </w:r>
    </w:p>
    <w:p w14:paraId="5B3D16F1">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_Toc30299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_Toc30299 \h </w:instrText>
      </w:r>
      <w:r>
        <w:fldChar w:fldCharType="separate"/>
      </w:r>
      <w:r>
        <w:t>38</w:t>
      </w:r>
      <w:r>
        <w:fldChar w:fldCharType="end"/>
      </w:r>
      <w:r>
        <w:rPr>
          <w:bCs/>
          <w:caps/>
          <w:color w:val="000000" w:themeColor="text1"/>
          <w:szCs w:val="21"/>
          <w:highlight w:val="none"/>
        </w:rPr>
        <w:fldChar w:fldCharType="end"/>
      </w:r>
    </w:p>
    <w:p w14:paraId="695FCC1A">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_Toc1590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_Toc1590 \h </w:instrText>
      </w:r>
      <w:r>
        <w:fldChar w:fldCharType="separate"/>
      </w:r>
      <w:r>
        <w:t>38</w:t>
      </w:r>
      <w:r>
        <w:fldChar w:fldCharType="end"/>
      </w:r>
      <w:r>
        <w:rPr>
          <w:bCs/>
          <w:caps/>
          <w:color w:val="000000" w:themeColor="text1"/>
          <w:szCs w:val="21"/>
          <w:highlight w:val="none"/>
        </w:rPr>
        <w:fldChar w:fldCharType="end"/>
      </w:r>
    </w:p>
    <w:p w14:paraId="62B6E535">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_Toc19331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_Toc19331 \h </w:instrText>
      </w:r>
      <w:r>
        <w:fldChar w:fldCharType="separate"/>
      </w:r>
      <w:r>
        <w:t>38</w:t>
      </w:r>
      <w:r>
        <w:fldChar w:fldCharType="end"/>
      </w:r>
      <w:r>
        <w:rPr>
          <w:bCs/>
          <w:caps/>
          <w:color w:val="000000" w:themeColor="text1"/>
          <w:szCs w:val="21"/>
          <w:highlight w:val="none"/>
        </w:rPr>
        <w:fldChar w:fldCharType="end"/>
      </w:r>
    </w:p>
    <w:p w14:paraId="3036B093">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_Toc23412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_Toc23412 \h </w:instrText>
      </w:r>
      <w:r>
        <w:fldChar w:fldCharType="separate"/>
      </w:r>
      <w:r>
        <w:t>38</w:t>
      </w:r>
      <w:r>
        <w:fldChar w:fldCharType="end"/>
      </w:r>
      <w:r>
        <w:rPr>
          <w:bCs/>
          <w:caps/>
          <w:color w:val="000000" w:themeColor="text1"/>
          <w:szCs w:val="21"/>
          <w:highlight w:val="none"/>
        </w:rPr>
        <w:fldChar w:fldCharType="end"/>
      </w:r>
    </w:p>
    <w:p w14:paraId="7F47065A">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_Toc4292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_Toc4292 \h </w:instrText>
      </w:r>
      <w:r>
        <w:fldChar w:fldCharType="separate"/>
      </w:r>
      <w:r>
        <w:t>38</w:t>
      </w:r>
      <w:r>
        <w:fldChar w:fldCharType="end"/>
      </w:r>
      <w:r>
        <w:rPr>
          <w:bCs/>
          <w:caps/>
          <w:color w:val="000000" w:themeColor="text1"/>
          <w:szCs w:val="21"/>
          <w:highlight w:val="none"/>
        </w:rPr>
        <w:fldChar w:fldCharType="end"/>
      </w:r>
    </w:p>
    <w:p w14:paraId="59CF4AEA">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_Toc29528 </w:instrText>
      </w:r>
      <w:r>
        <w:rPr>
          <w:bCs/>
          <w:caps/>
          <w:szCs w:val="21"/>
          <w:highlight w:val="none"/>
        </w:rPr>
        <w:fldChar w:fldCharType="separate"/>
      </w:r>
      <w:r>
        <w:rPr>
          <w:rFonts w:hint="eastAsia"/>
          <w:highlight w:val="none"/>
        </w:rPr>
        <w:t>Ｆ  授予合同</w:t>
      </w:r>
      <w:r>
        <w:tab/>
      </w:r>
      <w:r>
        <w:fldChar w:fldCharType="begin"/>
      </w:r>
      <w:r>
        <w:instrText xml:space="preserve"> PAGEREF _Toc29528 \h </w:instrText>
      </w:r>
      <w:r>
        <w:fldChar w:fldCharType="separate"/>
      </w:r>
      <w:r>
        <w:t>40</w:t>
      </w:r>
      <w:r>
        <w:fldChar w:fldCharType="end"/>
      </w:r>
      <w:r>
        <w:rPr>
          <w:bCs/>
          <w:caps/>
          <w:color w:val="000000" w:themeColor="text1"/>
          <w:szCs w:val="21"/>
          <w:highlight w:val="none"/>
        </w:rPr>
        <w:fldChar w:fldCharType="end"/>
      </w:r>
    </w:p>
    <w:p w14:paraId="043B7E28">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_Toc28223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_Toc28223 \h </w:instrText>
      </w:r>
      <w:r>
        <w:fldChar w:fldCharType="separate"/>
      </w:r>
      <w:r>
        <w:t>40</w:t>
      </w:r>
      <w:r>
        <w:fldChar w:fldCharType="end"/>
      </w:r>
      <w:r>
        <w:rPr>
          <w:bCs/>
          <w:caps/>
          <w:color w:val="000000" w:themeColor="text1"/>
          <w:szCs w:val="21"/>
          <w:highlight w:val="none"/>
        </w:rPr>
        <w:fldChar w:fldCharType="end"/>
      </w:r>
    </w:p>
    <w:p w14:paraId="2705C755">
      <w:pPr>
        <w:pStyle w:val="25"/>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_Toc22294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_Toc22294 \h </w:instrText>
      </w:r>
      <w:r>
        <w:fldChar w:fldCharType="separate"/>
      </w:r>
      <w:r>
        <w:t>40</w:t>
      </w:r>
      <w:r>
        <w:fldChar w:fldCharType="end"/>
      </w:r>
      <w:r>
        <w:rPr>
          <w:bCs/>
          <w:caps/>
          <w:color w:val="000000" w:themeColor="text1"/>
          <w:szCs w:val="21"/>
          <w:highlight w:val="none"/>
        </w:rPr>
        <w:fldChar w:fldCharType="end"/>
      </w:r>
    </w:p>
    <w:p w14:paraId="3833509C">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_Toc2975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_Toc2975 \h </w:instrText>
      </w:r>
      <w:r>
        <w:fldChar w:fldCharType="separate"/>
      </w:r>
      <w:r>
        <w:t>41</w:t>
      </w:r>
      <w:r>
        <w:fldChar w:fldCharType="end"/>
      </w:r>
      <w:r>
        <w:rPr>
          <w:bCs/>
          <w:caps/>
          <w:color w:val="000000" w:themeColor="text1"/>
          <w:szCs w:val="21"/>
          <w:highlight w:val="none"/>
        </w:rPr>
        <w:fldChar w:fldCharType="end"/>
      </w:r>
    </w:p>
    <w:p w14:paraId="2159A8CD">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_Toc28104 </w:instrText>
      </w:r>
      <w:r>
        <w:rPr>
          <w:bCs/>
          <w:caps/>
          <w:szCs w:val="21"/>
          <w:highlight w:val="none"/>
        </w:rPr>
        <w:fldChar w:fldCharType="separate"/>
      </w:r>
      <w:r>
        <w:rPr>
          <w:rFonts w:hint="eastAsia"/>
          <w:highlight w:val="none"/>
        </w:rPr>
        <w:t>H、评标细则</w:t>
      </w:r>
      <w:r>
        <w:tab/>
      </w:r>
      <w:r>
        <w:fldChar w:fldCharType="begin"/>
      </w:r>
      <w:r>
        <w:instrText xml:space="preserve"> PAGEREF _Toc28104 \h </w:instrText>
      </w:r>
      <w:r>
        <w:fldChar w:fldCharType="separate"/>
      </w:r>
      <w:r>
        <w:t>43</w:t>
      </w:r>
      <w:r>
        <w:fldChar w:fldCharType="end"/>
      </w:r>
      <w:r>
        <w:rPr>
          <w:bCs/>
          <w:caps/>
          <w:color w:val="000000" w:themeColor="text1"/>
          <w:szCs w:val="21"/>
          <w:highlight w:val="none"/>
        </w:rPr>
        <w:fldChar w:fldCharType="end"/>
      </w:r>
    </w:p>
    <w:p w14:paraId="1E6B6199">
      <w:pPr>
        <w:pStyle w:val="33"/>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_Toc8495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_Toc8495 \h </w:instrText>
      </w:r>
      <w:r>
        <w:fldChar w:fldCharType="separate"/>
      </w:r>
      <w:r>
        <w:t>50</w:t>
      </w:r>
      <w:r>
        <w:fldChar w:fldCharType="end"/>
      </w:r>
      <w:r>
        <w:rPr>
          <w:bCs/>
          <w:caps/>
          <w:color w:val="000000" w:themeColor="text1"/>
          <w:szCs w:val="21"/>
          <w:highlight w:val="none"/>
        </w:rPr>
        <w:fldChar w:fldCharType="end"/>
      </w:r>
    </w:p>
    <w:p w14:paraId="417CA13D">
      <w:pPr>
        <w:pStyle w:val="33"/>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_Toc11714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_Toc11714 \h </w:instrText>
      </w:r>
      <w:r>
        <w:fldChar w:fldCharType="separate"/>
      </w:r>
      <w:r>
        <w:t>53</w:t>
      </w:r>
      <w:r>
        <w:fldChar w:fldCharType="end"/>
      </w:r>
      <w:r>
        <w:rPr>
          <w:bCs/>
          <w:caps/>
          <w:color w:val="000000" w:themeColor="text1"/>
          <w:szCs w:val="21"/>
          <w:highlight w:val="none"/>
        </w:rPr>
        <w:fldChar w:fldCharType="end"/>
      </w:r>
    </w:p>
    <w:p w14:paraId="59CC3BF2">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_Toc13919 </w:instrText>
      </w:r>
      <w:r>
        <w:rPr>
          <w:bCs/>
          <w:caps/>
          <w:szCs w:val="21"/>
          <w:highlight w:val="none"/>
        </w:rPr>
        <w:fldChar w:fldCharType="separate"/>
      </w:r>
      <w:r>
        <w:rPr>
          <w:rFonts w:hint="eastAsia"/>
          <w:highlight w:val="none"/>
        </w:rPr>
        <w:t>资格审查封面格式</w:t>
      </w:r>
      <w:r>
        <w:tab/>
      </w:r>
      <w:r>
        <w:fldChar w:fldCharType="begin"/>
      </w:r>
      <w:r>
        <w:instrText xml:space="preserve"> PAGEREF _Toc13919 \h </w:instrText>
      </w:r>
      <w:r>
        <w:fldChar w:fldCharType="separate"/>
      </w:r>
      <w:r>
        <w:t>53</w:t>
      </w:r>
      <w:r>
        <w:fldChar w:fldCharType="end"/>
      </w:r>
      <w:r>
        <w:rPr>
          <w:bCs/>
          <w:caps/>
          <w:color w:val="000000" w:themeColor="text1"/>
          <w:szCs w:val="21"/>
          <w:highlight w:val="none"/>
        </w:rPr>
        <w:fldChar w:fldCharType="end"/>
      </w:r>
    </w:p>
    <w:p w14:paraId="10F1400A">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_Toc27000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_Toc27000 \h </w:instrText>
      </w:r>
      <w:r>
        <w:fldChar w:fldCharType="separate"/>
      </w:r>
      <w:r>
        <w:t>55</w:t>
      </w:r>
      <w:r>
        <w:fldChar w:fldCharType="end"/>
      </w:r>
      <w:r>
        <w:rPr>
          <w:bCs/>
          <w:caps/>
          <w:color w:val="000000" w:themeColor="text1"/>
          <w:szCs w:val="21"/>
          <w:highlight w:val="none"/>
        </w:rPr>
        <w:fldChar w:fldCharType="end"/>
      </w:r>
    </w:p>
    <w:p w14:paraId="6D4A4187">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_Toc8588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_Toc8588 \h </w:instrText>
      </w:r>
      <w:r>
        <w:fldChar w:fldCharType="separate"/>
      </w:r>
      <w:r>
        <w:t>55</w:t>
      </w:r>
      <w:r>
        <w:fldChar w:fldCharType="end"/>
      </w:r>
      <w:r>
        <w:rPr>
          <w:bCs/>
          <w:caps/>
          <w:color w:val="000000" w:themeColor="text1"/>
          <w:szCs w:val="21"/>
          <w:highlight w:val="none"/>
        </w:rPr>
        <w:fldChar w:fldCharType="end"/>
      </w:r>
    </w:p>
    <w:p w14:paraId="3D16390C">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_Toc7332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_Toc7332 \h </w:instrText>
      </w:r>
      <w:r>
        <w:fldChar w:fldCharType="separate"/>
      </w:r>
      <w:r>
        <w:t>57</w:t>
      </w:r>
      <w:r>
        <w:fldChar w:fldCharType="end"/>
      </w:r>
      <w:r>
        <w:rPr>
          <w:bCs/>
          <w:caps/>
          <w:color w:val="000000" w:themeColor="text1"/>
          <w:szCs w:val="21"/>
          <w:highlight w:val="none"/>
        </w:rPr>
        <w:fldChar w:fldCharType="end"/>
      </w:r>
    </w:p>
    <w:p w14:paraId="142676BD">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_Toc15123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_Toc15123 \h </w:instrText>
      </w:r>
      <w:r>
        <w:fldChar w:fldCharType="separate"/>
      </w:r>
      <w:r>
        <w:t>58</w:t>
      </w:r>
      <w:r>
        <w:fldChar w:fldCharType="end"/>
      </w:r>
      <w:r>
        <w:rPr>
          <w:bCs/>
          <w:caps/>
          <w:color w:val="000000" w:themeColor="text1"/>
          <w:szCs w:val="21"/>
          <w:highlight w:val="none"/>
        </w:rPr>
        <w:fldChar w:fldCharType="end"/>
      </w:r>
    </w:p>
    <w:p w14:paraId="07FD58FF">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_Toc909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_Toc909 \h </w:instrText>
      </w:r>
      <w:r>
        <w:fldChar w:fldCharType="separate"/>
      </w:r>
      <w:r>
        <w:t>59</w:t>
      </w:r>
      <w:r>
        <w:fldChar w:fldCharType="end"/>
      </w:r>
      <w:r>
        <w:rPr>
          <w:bCs/>
          <w:caps/>
          <w:color w:val="000000" w:themeColor="text1"/>
          <w:szCs w:val="21"/>
          <w:highlight w:val="none"/>
        </w:rPr>
        <w:fldChar w:fldCharType="end"/>
      </w:r>
    </w:p>
    <w:p w14:paraId="23D0CDFE">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_Toc1527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_Toc1527 \h </w:instrText>
      </w:r>
      <w:r>
        <w:fldChar w:fldCharType="separate"/>
      </w:r>
      <w:r>
        <w:t>59</w:t>
      </w:r>
      <w:r>
        <w:fldChar w:fldCharType="end"/>
      </w:r>
      <w:r>
        <w:rPr>
          <w:bCs/>
          <w:caps/>
          <w:color w:val="000000" w:themeColor="text1"/>
          <w:szCs w:val="21"/>
          <w:highlight w:val="none"/>
        </w:rPr>
        <w:fldChar w:fldCharType="end"/>
      </w:r>
    </w:p>
    <w:p w14:paraId="17B0A3FF">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_Toc21922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_Toc21922 \h </w:instrText>
      </w:r>
      <w:r>
        <w:fldChar w:fldCharType="separate"/>
      </w:r>
      <w:r>
        <w:t>61</w:t>
      </w:r>
      <w:r>
        <w:fldChar w:fldCharType="end"/>
      </w:r>
      <w:r>
        <w:rPr>
          <w:bCs/>
          <w:caps/>
          <w:color w:val="000000" w:themeColor="text1"/>
          <w:szCs w:val="21"/>
          <w:highlight w:val="none"/>
        </w:rPr>
        <w:fldChar w:fldCharType="end"/>
      </w:r>
    </w:p>
    <w:p w14:paraId="236EB583">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_Toc25241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_Toc25241 \h </w:instrText>
      </w:r>
      <w:r>
        <w:fldChar w:fldCharType="separate"/>
      </w:r>
      <w:r>
        <w:t>62</w:t>
      </w:r>
      <w:r>
        <w:fldChar w:fldCharType="end"/>
      </w:r>
      <w:r>
        <w:rPr>
          <w:bCs/>
          <w:caps/>
          <w:color w:val="000000" w:themeColor="text1"/>
          <w:szCs w:val="21"/>
          <w:highlight w:val="none"/>
        </w:rPr>
        <w:fldChar w:fldCharType="end"/>
      </w:r>
    </w:p>
    <w:p w14:paraId="7B32B8BF">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_Toc1473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_Toc1473 \h </w:instrText>
      </w:r>
      <w:r>
        <w:fldChar w:fldCharType="separate"/>
      </w:r>
      <w:r>
        <w:t>63</w:t>
      </w:r>
      <w:r>
        <w:fldChar w:fldCharType="end"/>
      </w:r>
      <w:r>
        <w:rPr>
          <w:bCs/>
          <w:caps/>
          <w:color w:val="000000" w:themeColor="text1"/>
          <w:szCs w:val="21"/>
          <w:highlight w:val="none"/>
        </w:rPr>
        <w:fldChar w:fldCharType="end"/>
      </w:r>
    </w:p>
    <w:p w14:paraId="50A4DAC7">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_Toc17493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_Toc17493 \h </w:instrText>
      </w:r>
      <w:r>
        <w:fldChar w:fldCharType="separate"/>
      </w:r>
      <w:r>
        <w:t>64</w:t>
      </w:r>
      <w:r>
        <w:fldChar w:fldCharType="end"/>
      </w:r>
      <w:r>
        <w:rPr>
          <w:bCs/>
          <w:caps/>
          <w:color w:val="000000" w:themeColor="text1"/>
          <w:szCs w:val="21"/>
          <w:highlight w:val="none"/>
        </w:rPr>
        <w:fldChar w:fldCharType="end"/>
      </w:r>
    </w:p>
    <w:p w14:paraId="14960BAA">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_Toc15842 </w:instrText>
      </w:r>
      <w:r>
        <w:rPr>
          <w:bCs/>
          <w:caps/>
          <w:szCs w:val="21"/>
          <w:highlight w:val="none"/>
        </w:rPr>
        <w:fldChar w:fldCharType="separate"/>
      </w:r>
      <w:r>
        <w:rPr>
          <w:rFonts w:hint="eastAsia"/>
          <w:highlight w:val="none"/>
        </w:rPr>
        <w:t>附件一：投标函</w:t>
      </w:r>
      <w:r>
        <w:tab/>
      </w:r>
      <w:r>
        <w:fldChar w:fldCharType="begin"/>
      </w:r>
      <w:r>
        <w:instrText xml:space="preserve"> PAGEREF _Toc15842 \h </w:instrText>
      </w:r>
      <w:r>
        <w:fldChar w:fldCharType="separate"/>
      </w:r>
      <w:r>
        <w:t>65</w:t>
      </w:r>
      <w:r>
        <w:fldChar w:fldCharType="end"/>
      </w:r>
      <w:r>
        <w:rPr>
          <w:bCs/>
          <w:caps/>
          <w:color w:val="000000" w:themeColor="text1"/>
          <w:szCs w:val="21"/>
          <w:highlight w:val="none"/>
        </w:rPr>
        <w:fldChar w:fldCharType="end"/>
      </w:r>
    </w:p>
    <w:p w14:paraId="1C41320C">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_Toc26894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_Toc26894 \h </w:instrText>
      </w:r>
      <w:r>
        <w:fldChar w:fldCharType="separate"/>
      </w:r>
      <w:r>
        <w:t>66</w:t>
      </w:r>
      <w:r>
        <w:fldChar w:fldCharType="end"/>
      </w:r>
      <w:r>
        <w:rPr>
          <w:bCs/>
          <w:caps/>
          <w:color w:val="000000" w:themeColor="text1"/>
          <w:szCs w:val="21"/>
          <w:highlight w:val="none"/>
        </w:rPr>
        <w:fldChar w:fldCharType="end"/>
      </w:r>
    </w:p>
    <w:p w14:paraId="1F5C6EB9">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_Toc14597 </w:instrText>
      </w:r>
      <w:r>
        <w:rPr>
          <w:bCs/>
          <w:caps/>
          <w:szCs w:val="21"/>
          <w:highlight w:val="none"/>
        </w:rPr>
        <w:fldChar w:fldCharType="separate"/>
      </w:r>
      <w:r>
        <w:rPr>
          <w:rFonts w:hint="eastAsia"/>
          <w:highlight w:val="none"/>
        </w:rPr>
        <w:t>附件</w:t>
      </w:r>
      <w:r>
        <w:rPr>
          <w:rFonts w:hint="eastAsia"/>
          <w:highlight w:val="none"/>
          <w:lang w:val="en-US" w:eastAsia="zh-CN"/>
        </w:rPr>
        <w:t>三</w:t>
      </w:r>
      <w:r>
        <w:rPr>
          <w:rFonts w:hint="eastAsia"/>
          <w:highlight w:val="none"/>
        </w:rPr>
        <w:t>：商务条款偏离一览表</w:t>
      </w:r>
      <w:r>
        <w:tab/>
      </w:r>
      <w:r>
        <w:fldChar w:fldCharType="begin"/>
      </w:r>
      <w:r>
        <w:instrText xml:space="preserve"> PAGEREF _Toc14597 \h </w:instrText>
      </w:r>
      <w:r>
        <w:fldChar w:fldCharType="separate"/>
      </w:r>
      <w:r>
        <w:t>67</w:t>
      </w:r>
      <w:r>
        <w:fldChar w:fldCharType="end"/>
      </w:r>
      <w:r>
        <w:rPr>
          <w:bCs/>
          <w:caps/>
          <w:color w:val="000000" w:themeColor="text1"/>
          <w:szCs w:val="21"/>
          <w:highlight w:val="none"/>
        </w:rPr>
        <w:fldChar w:fldCharType="end"/>
      </w:r>
    </w:p>
    <w:p w14:paraId="68827986">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_Toc18909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_Toc18909 \h </w:instrText>
      </w:r>
      <w:r>
        <w:fldChar w:fldCharType="separate"/>
      </w:r>
      <w:r>
        <w:t>68</w:t>
      </w:r>
      <w:r>
        <w:fldChar w:fldCharType="end"/>
      </w:r>
      <w:r>
        <w:rPr>
          <w:bCs/>
          <w:caps/>
          <w:color w:val="000000" w:themeColor="text1"/>
          <w:szCs w:val="21"/>
          <w:highlight w:val="none"/>
        </w:rPr>
        <w:fldChar w:fldCharType="end"/>
      </w:r>
    </w:p>
    <w:p w14:paraId="11072B12">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_Toc30092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_Toc30092 \h </w:instrText>
      </w:r>
      <w:r>
        <w:fldChar w:fldCharType="separate"/>
      </w:r>
      <w:r>
        <w:t>69</w:t>
      </w:r>
      <w:r>
        <w:fldChar w:fldCharType="end"/>
      </w:r>
      <w:r>
        <w:rPr>
          <w:bCs/>
          <w:caps/>
          <w:color w:val="000000" w:themeColor="text1"/>
          <w:szCs w:val="21"/>
          <w:highlight w:val="none"/>
        </w:rPr>
        <w:fldChar w:fldCharType="end"/>
      </w:r>
    </w:p>
    <w:p w14:paraId="4A8F68C8">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_Toc30344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_Toc30344 \h </w:instrText>
      </w:r>
      <w:r>
        <w:fldChar w:fldCharType="separate"/>
      </w:r>
      <w:r>
        <w:t>70</w:t>
      </w:r>
      <w:r>
        <w:fldChar w:fldCharType="end"/>
      </w:r>
      <w:r>
        <w:rPr>
          <w:bCs/>
          <w:caps/>
          <w:color w:val="000000" w:themeColor="text1"/>
          <w:szCs w:val="21"/>
          <w:highlight w:val="none"/>
        </w:rPr>
        <w:fldChar w:fldCharType="end"/>
      </w:r>
    </w:p>
    <w:p w14:paraId="51C89275">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_Toc22895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_Toc22895 \h </w:instrText>
      </w:r>
      <w:r>
        <w:fldChar w:fldCharType="separate"/>
      </w:r>
      <w:r>
        <w:t>71</w:t>
      </w:r>
      <w:r>
        <w:fldChar w:fldCharType="end"/>
      </w:r>
      <w:r>
        <w:rPr>
          <w:bCs/>
          <w:caps/>
          <w:color w:val="000000" w:themeColor="text1"/>
          <w:szCs w:val="21"/>
          <w:highlight w:val="none"/>
        </w:rPr>
        <w:fldChar w:fldCharType="end"/>
      </w:r>
    </w:p>
    <w:p w14:paraId="3BA42C13">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_Toc3281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_Toc3281 \h </w:instrText>
      </w:r>
      <w:r>
        <w:fldChar w:fldCharType="separate"/>
      </w:r>
      <w:r>
        <w:t>72</w:t>
      </w:r>
      <w:r>
        <w:fldChar w:fldCharType="end"/>
      </w:r>
      <w:r>
        <w:rPr>
          <w:bCs/>
          <w:caps/>
          <w:color w:val="000000" w:themeColor="text1"/>
          <w:szCs w:val="21"/>
          <w:highlight w:val="none"/>
        </w:rPr>
        <w:fldChar w:fldCharType="end"/>
      </w:r>
    </w:p>
    <w:p w14:paraId="7EA8CE8C">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_Toc4104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_Toc4104 \h </w:instrText>
      </w:r>
      <w:r>
        <w:fldChar w:fldCharType="separate"/>
      </w:r>
      <w:r>
        <w:t>73</w:t>
      </w:r>
      <w:r>
        <w:fldChar w:fldCharType="end"/>
      </w:r>
      <w:r>
        <w:rPr>
          <w:bCs/>
          <w:caps/>
          <w:color w:val="000000" w:themeColor="text1"/>
          <w:szCs w:val="21"/>
          <w:highlight w:val="none"/>
        </w:rPr>
        <w:fldChar w:fldCharType="end"/>
      </w:r>
    </w:p>
    <w:p w14:paraId="2FCCF8AC">
      <w:pPr>
        <w:pStyle w:val="39"/>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_Toc19777 </w:instrText>
      </w:r>
      <w:r>
        <w:rPr>
          <w:bCs/>
          <w:caps/>
          <w:szCs w:val="21"/>
          <w:highlight w:val="none"/>
        </w:rPr>
        <w:fldChar w:fldCharType="separate"/>
      </w:r>
      <w:r>
        <w:rPr>
          <w:rFonts w:hint="eastAsia"/>
          <w:highlight w:val="none"/>
        </w:rPr>
        <w:t>其 他 格 式</w:t>
      </w:r>
      <w:r>
        <w:tab/>
      </w:r>
      <w:r>
        <w:fldChar w:fldCharType="begin"/>
      </w:r>
      <w:r>
        <w:instrText xml:space="preserve"> PAGEREF _Toc19777 \h </w:instrText>
      </w:r>
      <w:r>
        <w:fldChar w:fldCharType="separate"/>
      </w:r>
      <w:r>
        <w:t>74</w:t>
      </w:r>
      <w:r>
        <w:fldChar w:fldCharType="end"/>
      </w:r>
      <w:r>
        <w:rPr>
          <w:bCs/>
          <w:caps/>
          <w:color w:val="000000" w:themeColor="text1"/>
          <w:szCs w:val="21"/>
          <w:highlight w:val="none"/>
        </w:rPr>
        <w:fldChar w:fldCharType="end"/>
      </w:r>
    </w:p>
    <w:p w14:paraId="4F18B206">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7BEEC303">
      <w:pPr>
        <w:pStyle w:val="3"/>
        <w:pageBreakBefore w:val="0"/>
        <w:numPr>
          <w:ilvl w:val="0"/>
          <w:numId w:val="0"/>
        </w:numPr>
        <w:kinsoku/>
        <w:wordWrap/>
        <w:overflowPunct/>
        <w:topLinePunct w:val="0"/>
        <w:bidi w:val="0"/>
        <w:spacing w:beforeLines="0" w:line="400" w:lineRule="exact"/>
        <w:rPr>
          <w:color w:val="000000" w:themeColor="text1"/>
          <w:highlight w:val="none"/>
        </w:rPr>
      </w:pPr>
      <w:bookmarkStart w:id="1" w:name="_Toc339019954"/>
      <w:bookmarkStart w:id="2" w:name="_Toc330459945"/>
      <w:bookmarkStart w:id="3" w:name="_Toc365985108"/>
      <w:bookmarkStart w:id="4" w:name="_Toc366072457"/>
      <w:bookmarkStart w:id="5" w:name="_Toc350756403"/>
      <w:bookmarkStart w:id="6" w:name="_Toc345513762"/>
      <w:bookmarkStart w:id="7" w:name="_Toc336681537"/>
      <w:bookmarkStart w:id="8" w:name="_Toc333238571"/>
      <w:bookmarkStart w:id="9" w:name="_Toc341348291"/>
      <w:bookmarkStart w:id="10" w:name="_Toc340507403"/>
      <w:bookmarkStart w:id="11" w:name="_Toc333935619"/>
      <w:bookmarkStart w:id="12" w:name="_Toc333935278"/>
      <w:bookmarkStart w:id="13" w:name="_Toc349143546"/>
      <w:bookmarkStart w:id="14" w:name="_Toc349127583"/>
      <w:bookmarkStart w:id="15" w:name="_Toc365967002"/>
      <w:bookmarkStart w:id="16" w:name="_Toc339441044"/>
      <w:bookmarkStart w:id="17" w:name="_Toc350438702"/>
      <w:bookmarkStart w:id="18" w:name="_Toc332206657"/>
      <w:bookmarkStart w:id="19" w:name="_Toc331683994"/>
      <w:bookmarkStart w:id="20" w:name="_Toc332270305"/>
      <w:bookmarkStart w:id="21" w:name="_Toc340672830"/>
      <w:bookmarkStart w:id="22" w:name="_Toc331512856"/>
      <w:bookmarkStart w:id="23" w:name="_Toc333237723"/>
      <w:bookmarkStart w:id="24" w:name="_Toc336681892"/>
      <w:bookmarkStart w:id="25" w:name="_Toc342296708"/>
      <w:bookmarkStart w:id="26" w:name="_Toc333237612"/>
      <w:bookmarkStart w:id="27" w:name="_Toc339362257"/>
      <w:bookmarkStart w:id="28" w:name="_Toc337632315"/>
      <w:bookmarkStart w:id="29" w:name="_Toc342060322"/>
      <w:bookmarkStart w:id="30" w:name="_Toc339019828"/>
      <w:bookmarkStart w:id="31" w:name="_Toc340677031"/>
      <w:bookmarkStart w:id="32" w:name="_Toc339020048"/>
      <w:bookmarkStart w:id="33" w:name="_Toc339020186"/>
      <w:bookmarkStart w:id="34" w:name="_Toc68"/>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2D708B5">
      <w:pPr>
        <w:pageBreakBefore w:val="0"/>
        <w:widowControl/>
        <w:tabs>
          <w:tab w:val="left" w:pos="502"/>
          <w:tab w:val="left" w:pos="5145"/>
        </w:tabs>
        <w:kinsoku/>
        <w:wordWrap/>
        <w:overflowPunct/>
        <w:topLinePunct w:val="0"/>
        <w:bidi w:val="0"/>
        <w:adjustRightInd w:val="0"/>
        <w:snapToGrid w:val="0"/>
        <w:spacing w:line="400" w:lineRule="exac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阳江市江城南排小学</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阳江市江城南排小学采购食堂物资配送项目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YXCG-20240912</w:t>
      </w:r>
      <w:r>
        <w:rPr>
          <w:rFonts w:hint="eastAsia" w:ascii="宋体" w:hAnsi="宋体"/>
          <w:bCs/>
          <w:color w:val="000000" w:themeColor="text1"/>
          <w:highlight w:val="none"/>
        </w:rPr>
        <w:t>)，欢迎符合条件的投标人参加。有关事项如下：</w:t>
      </w:r>
    </w:p>
    <w:p w14:paraId="175AC27C">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0C60636B">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阳江市江城南排小学采购食堂物资配送项目</w:t>
      </w:r>
    </w:p>
    <w:p w14:paraId="28EE5EC4">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YXCG-20240912</w:t>
      </w:r>
    </w:p>
    <w:p w14:paraId="0AD166CB">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服务期：</w:t>
      </w:r>
      <w:r>
        <w:rPr>
          <w:rFonts w:hint="eastAsia" w:ascii="宋体" w:hAnsi="宋体" w:eastAsia="宋体" w:cs="宋体"/>
          <w:b w:val="0"/>
          <w:bCs w:val="0"/>
          <w:color w:val="000000" w:themeColor="text1"/>
          <w:highlight w:val="none"/>
          <w:lang w:val="en-US" w:eastAsia="zh-CN"/>
        </w:rPr>
        <w:t>合同签订后2年。1+1年（2024年中标签到合同之日起至2025年7月31日止）即中标后服务1年，服务期第2年（即2025年6月）对中标服务公司进行考核，满意续签1年。</w:t>
      </w:r>
    </w:p>
    <w:p w14:paraId="1C827F7D">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人民币2904270.00元。</w:t>
      </w:r>
    </w:p>
    <w:p w14:paraId="38F10F79">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各包组情况</w:t>
      </w:r>
    </w:p>
    <w:tbl>
      <w:tblPr>
        <w:tblStyle w:val="4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4823"/>
        <w:gridCol w:w="1438"/>
        <w:gridCol w:w="1330"/>
      </w:tblGrid>
      <w:tr w14:paraId="4870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25" w:type="dxa"/>
            <w:noWrap w:val="0"/>
            <w:vAlign w:val="center"/>
          </w:tcPr>
          <w:p w14:paraId="2FBA1644">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包组号</w:t>
            </w:r>
          </w:p>
        </w:tc>
        <w:tc>
          <w:tcPr>
            <w:tcW w:w="4823" w:type="dxa"/>
            <w:noWrap w:val="0"/>
            <w:vAlign w:val="center"/>
          </w:tcPr>
          <w:p w14:paraId="52C75170">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采购种类</w:t>
            </w:r>
          </w:p>
        </w:tc>
        <w:tc>
          <w:tcPr>
            <w:tcW w:w="1438" w:type="dxa"/>
            <w:noWrap w:val="0"/>
            <w:vAlign w:val="center"/>
          </w:tcPr>
          <w:p w14:paraId="4AD0FAC9">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金额</w:t>
            </w:r>
          </w:p>
          <w:p w14:paraId="351E6443">
            <w:pPr>
              <w:snapToGrid w:val="0"/>
              <w:spacing w:line="400" w:lineRule="exact"/>
              <w:jc w:val="center"/>
              <w:rPr>
                <w:rFonts w:hint="eastAsia" w:ascii="宋体" w:hAnsi="宋体" w:eastAsiaTheme="minorEastAsia"/>
                <w:b/>
                <w:bCs/>
                <w:color w:val="000000" w:themeColor="text1"/>
                <w:highlight w:val="none"/>
                <w:lang w:eastAsia="zh-CN"/>
              </w:rPr>
            </w:pPr>
            <w:r>
              <w:rPr>
                <w:rFonts w:hint="eastAsia" w:ascii="宋体" w:hAnsi="宋体"/>
                <w:b/>
                <w:bCs/>
                <w:color w:val="000000" w:themeColor="text1"/>
                <w:highlight w:val="none"/>
                <w:lang w:eastAsia="zh-CN"/>
              </w:rPr>
              <w:t>（</w:t>
            </w:r>
            <w:r>
              <w:rPr>
                <w:rFonts w:hint="eastAsia" w:ascii="宋体" w:hAnsi="宋体"/>
                <w:b/>
                <w:bCs/>
                <w:color w:val="000000" w:themeColor="text1"/>
                <w:highlight w:val="none"/>
                <w:lang w:val="en-US" w:eastAsia="zh-CN"/>
              </w:rPr>
              <w:t>元/年</w:t>
            </w:r>
            <w:r>
              <w:rPr>
                <w:rFonts w:hint="eastAsia" w:ascii="宋体" w:hAnsi="宋体"/>
                <w:b/>
                <w:bCs/>
                <w:color w:val="000000" w:themeColor="text1"/>
                <w:highlight w:val="none"/>
                <w:lang w:eastAsia="zh-CN"/>
              </w:rPr>
              <w:t>）</w:t>
            </w:r>
          </w:p>
        </w:tc>
        <w:tc>
          <w:tcPr>
            <w:tcW w:w="1330" w:type="dxa"/>
            <w:noWrap w:val="0"/>
            <w:vAlign w:val="center"/>
          </w:tcPr>
          <w:p w14:paraId="73FB9065">
            <w:pPr>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lang w:val="en-US"/>
              </w:rPr>
              <w:t>中标供应商数量</w:t>
            </w:r>
          </w:p>
        </w:tc>
      </w:tr>
      <w:tr w14:paraId="1CB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25" w:type="dxa"/>
            <w:noWrap w:val="0"/>
            <w:vAlign w:val="center"/>
          </w:tcPr>
          <w:p w14:paraId="3EE13DC3">
            <w:pPr>
              <w:pStyle w:val="307"/>
              <w:spacing w:before="3"/>
              <w:jc w:val="center"/>
              <w:rPr>
                <w:color w:val="000000" w:themeColor="text1"/>
                <w:szCs w:val="21"/>
                <w:highlight w:val="none"/>
                <w:lang w:val="en-US"/>
              </w:rPr>
            </w:pPr>
            <w:r>
              <w:rPr>
                <w:rFonts w:hint="eastAsia"/>
                <w:color w:val="000000" w:themeColor="text1"/>
                <w:szCs w:val="21"/>
                <w:highlight w:val="none"/>
                <w:lang w:val="en-US"/>
              </w:rPr>
              <w:t>01包组</w:t>
            </w:r>
          </w:p>
        </w:tc>
        <w:tc>
          <w:tcPr>
            <w:tcW w:w="4823" w:type="dxa"/>
            <w:noWrap w:val="0"/>
            <w:vAlign w:val="center"/>
          </w:tcPr>
          <w:p w14:paraId="2F13A2A4">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鲜肉类（鸡、鸭、鹅、牛、鱼和猪肉）、</w:t>
            </w:r>
            <w:r>
              <w:rPr>
                <w:rFonts w:hint="eastAsia"/>
                <w:color w:val="000000" w:themeColor="text1"/>
                <w:szCs w:val="21"/>
                <w:highlight w:val="none"/>
                <w:lang w:val="en-US"/>
              </w:rPr>
              <w:t>蔬菜类（含豆腐）</w:t>
            </w:r>
          </w:p>
        </w:tc>
        <w:tc>
          <w:tcPr>
            <w:tcW w:w="1438" w:type="dxa"/>
            <w:noWrap w:val="0"/>
            <w:vAlign w:val="center"/>
          </w:tcPr>
          <w:p w14:paraId="58BDA3F7">
            <w:pPr>
              <w:spacing w:before="3"/>
              <w:jc w:val="center"/>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highlight w:val="none"/>
                <w:lang w:val="en-US" w:eastAsia="zh-CN"/>
              </w:rPr>
              <w:t>904420.00</w:t>
            </w:r>
          </w:p>
        </w:tc>
        <w:tc>
          <w:tcPr>
            <w:tcW w:w="1330" w:type="dxa"/>
            <w:noWrap w:val="0"/>
            <w:vAlign w:val="center"/>
          </w:tcPr>
          <w:p w14:paraId="1344315B">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1家</w:t>
            </w:r>
          </w:p>
        </w:tc>
      </w:tr>
      <w:tr w14:paraId="134C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25" w:type="dxa"/>
            <w:noWrap w:val="0"/>
            <w:vAlign w:val="center"/>
          </w:tcPr>
          <w:p w14:paraId="2336B7E0">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rPr>
              <w:t>02包组</w:t>
            </w:r>
          </w:p>
        </w:tc>
        <w:tc>
          <w:tcPr>
            <w:tcW w:w="4823" w:type="dxa"/>
            <w:noWrap w:val="0"/>
            <w:vAlign w:val="center"/>
          </w:tcPr>
          <w:p w14:paraId="626C2ADA">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大米、食用油和包点等</w:t>
            </w:r>
          </w:p>
        </w:tc>
        <w:tc>
          <w:tcPr>
            <w:tcW w:w="1438" w:type="dxa"/>
            <w:noWrap w:val="0"/>
            <w:vAlign w:val="center"/>
          </w:tcPr>
          <w:p w14:paraId="76055902">
            <w:pPr>
              <w:spacing w:before="3"/>
              <w:jc w:val="center"/>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highlight w:val="none"/>
                <w:lang w:val="en-US" w:eastAsia="zh-CN"/>
              </w:rPr>
              <w:t>327715.00</w:t>
            </w:r>
          </w:p>
        </w:tc>
        <w:tc>
          <w:tcPr>
            <w:tcW w:w="1330" w:type="dxa"/>
            <w:noWrap w:val="0"/>
            <w:vAlign w:val="center"/>
          </w:tcPr>
          <w:p w14:paraId="1C7C04C4">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14:paraId="5C66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25" w:type="dxa"/>
            <w:noWrap w:val="0"/>
            <w:vAlign w:val="center"/>
          </w:tcPr>
          <w:p w14:paraId="69B9D1FB">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rPr>
              <w:t>03包组</w:t>
            </w:r>
          </w:p>
        </w:tc>
        <w:tc>
          <w:tcPr>
            <w:tcW w:w="4823" w:type="dxa"/>
            <w:noWrap w:val="0"/>
            <w:vAlign w:val="center"/>
          </w:tcPr>
          <w:p w14:paraId="56733408">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副食品类、蛋类和面粉等</w:t>
            </w:r>
          </w:p>
        </w:tc>
        <w:tc>
          <w:tcPr>
            <w:tcW w:w="1438" w:type="dxa"/>
            <w:noWrap w:val="0"/>
            <w:vAlign w:val="center"/>
          </w:tcPr>
          <w:p w14:paraId="2F46955C">
            <w:pPr>
              <w:spacing w:before="3"/>
              <w:jc w:val="center"/>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highlight w:val="none"/>
                <w:lang w:val="en-US" w:eastAsia="zh-CN"/>
              </w:rPr>
              <w:t>220000.00</w:t>
            </w:r>
          </w:p>
        </w:tc>
        <w:tc>
          <w:tcPr>
            <w:tcW w:w="1330" w:type="dxa"/>
            <w:noWrap w:val="0"/>
            <w:vAlign w:val="center"/>
          </w:tcPr>
          <w:p w14:paraId="54930426">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14:paraId="4CE6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948" w:type="dxa"/>
            <w:gridSpan w:val="2"/>
            <w:noWrap w:val="0"/>
            <w:vAlign w:val="center"/>
          </w:tcPr>
          <w:p w14:paraId="1A732B1B">
            <w:pPr>
              <w:pStyle w:val="307"/>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合计</w:t>
            </w:r>
          </w:p>
        </w:tc>
        <w:tc>
          <w:tcPr>
            <w:tcW w:w="1438" w:type="dxa"/>
            <w:noWrap w:val="0"/>
            <w:vAlign w:val="center"/>
          </w:tcPr>
          <w:p w14:paraId="67C6493D">
            <w:pPr>
              <w:pStyle w:val="307"/>
              <w:spacing w:before="3"/>
              <w:jc w:val="center"/>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highlight w:val="none"/>
                <w:lang w:val="en-US" w:eastAsia="zh-CN"/>
              </w:rPr>
              <w:t>1452135.00</w:t>
            </w:r>
          </w:p>
        </w:tc>
        <w:tc>
          <w:tcPr>
            <w:tcW w:w="1330" w:type="dxa"/>
            <w:noWrap w:val="0"/>
            <w:vAlign w:val="center"/>
          </w:tcPr>
          <w:p w14:paraId="61ACD5D2">
            <w:pPr>
              <w:spacing w:before="3"/>
              <w:jc w:val="center"/>
              <w:rPr>
                <w:rFonts w:hint="eastAsia"/>
                <w:color w:val="000000" w:themeColor="text1"/>
                <w:szCs w:val="21"/>
                <w:highlight w:val="none"/>
                <w:lang w:val="en-US" w:eastAsia="zh-CN"/>
              </w:rPr>
            </w:pPr>
          </w:p>
        </w:tc>
      </w:tr>
    </w:tbl>
    <w:p w14:paraId="7D71270A">
      <w:pPr>
        <w:pStyle w:val="19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outlineLvl w:val="9"/>
        <w:rPr>
          <w:rFonts w:hint="eastAsia" w:ascii="宋体" w:hAnsi="宋体" w:eastAsia="宋体" w:cs="宋体"/>
          <w:color w:val="000000" w:themeColor="text1"/>
          <w:szCs w:val="21"/>
          <w:highlight w:val="none"/>
        </w:rPr>
      </w:pPr>
      <w:r>
        <w:rPr>
          <w:rFonts w:hint="eastAsia" w:ascii="宋体" w:hAnsi="宋体"/>
          <w:b/>
          <w:bCs/>
          <w:color w:val="000000" w:themeColor="text1"/>
          <w:szCs w:val="21"/>
          <w:highlight w:val="none"/>
        </w:rPr>
        <w:t>注：本项目兼投不兼中，每个投标人最多只能被确定为1个</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的第一中标候选人。本项目按</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的顺序进行评审，每包组推荐三名中标候选人。已获得01包组的第一中标候选人资格的，将不具有0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02</w:t>
      </w:r>
      <w:r>
        <w:rPr>
          <w:rFonts w:hint="eastAsia" w:ascii="宋体" w:hAnsi="宋体"/>
          <w:b/>
          <w:bCs/>
          <w:color w:val="000000" w:themeColor="text1"/>
          <w:szCs w:val="21"/>
          <w:highlight w:val="none"/>
        </w:rPr>
        <w:t>包组的第一中标候选人资格的，将不具有0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w:t>
      </w:r>
    </w:p>
    <w:p w14:paraId="0D15C290">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hint="eastAsia" w:ascii="宋体" w:hAnsi="宋体" w:cs="宋体"/>
          <w:color w:val="000000" w:themeColor="text1"/>
          <w:kern w:val="0"/>
          <w:szCs w:val="21"/>
          <w:highlight w:val="none"/>
          <w:lang w:val="en-US" w:eastAsia="zh-CN"/>
        </w:rPr>
      </w:pPr>
      <w:r>
        <w:rPr>
          <w:rFonts w:hint="eastAsia" w:ascii="宋体" w:hAnsi="宋体"/>
          <w:bCs/>
          <w:color w:val="000000" w:themeColor="text1"/>
          <w:highlight w:val="none"/>
          <w:lang w:val="en-US" w:eastAsia="zh-CN"/>
        </w:rPr>
        <w:t>报价方式：</w:t>
      </w:r>
      <w:r>
        <w:rPr>
          <w:rFonts w:hint="eastAsia" w:ascii="宋体" w:hAnsi="宋体" w:cs="宋体"/>
          <w:color w:val="000000" w:themeColor="text1"/>
          <w:kern w:val="0"/>
          <w:szCs w:val="21"/>
          <w:highlight w:val="none"/>
        </w:rPr>
        <w:t>折扣率报价</w:t>
      </w:r>
      <w:r>
        <w:rPr>
          <w:rFonts w:hint="eastAsia" w:ascii="宋体" w:hAnsi="宋体" w:cs="宋体"/>
          <w:color w:val="000000" w:themeColor="text1"/>
          <w:kern w:val="0"/>
          <w:szCs w:val="21"/>
          <w:highlight w:val="none"/>
          <w:lang w:eastAsia="zh-CN"/>
        </w:rPr>
        <w:t>（</w:t>
      </w:r>
      <w:r>
        <w:rPr>
          <w:rFonts w:hint="eastAsia" w:ascii="宋体" w:hAnsi="宋体" w:cs="宋体"/>
          <w:color w:val="000000" w:themeColor="text1"/>
          <w:kern w:val="0"/>
          <w:szCs w:val="21"/>
          <w:highlight w:val="none"/>
          <w:lang w:val="en-US" w:eastAsia="zh-CN"/>
        </w:rPr>
        <w:t>0%-100%）</w:t>
      </w:r>
      <w:r>
        <w:rPr>
          <w:rFonts w:hint="eastAsia" w:ascii="宋体" w:hAnsi="宋体" w:cs="宋体"/>
          <w:color w:val="000000" w:themeColor="text1"/>
          <w:kern w:val="0"/>
          <w:szCs w:val="21"/>
          <w:highlight w:val="none"/>
          <w:lang w:eastAsia="zh-CN"/>
        </w:rPr>
        <w:t>。</w:t>
      </w:r>
    </w:p>
    <w:p w14:paraId="07DC4783">
      <w:pPr>
        <w:pageBreakBefore w:val="0"/>
        <w:widowControl/>
        <w:numPr>
          <w:ilvl w:val="0"/>
          <w:numId w:val="0"/>
        </w:numPr>
        <w:tabs>
          <w:tab w:val="left" w:pos="735"/>
        </w:tabs>
        <w:kinsoku/>
        <w:wordWrap/>
        <w:overflowPunct/>
        <w:topLinePunct w:val="0"/>
        <w:bidi w:val="0"/>
        <w:adjustRightInd w:val="0"/>
        <w:snapToGrid w:val="0"/>
        <w:spacing w:line="400" w:lineRule="exact"/>
        <w:ind w:firstLine="420" w:firstLineChars="200"/>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eastAsia="zh-CN"/>
        </w:rPr>
        <w:t>注：投标人必须对包</w:t>
      </w:r>
      <w:r>
        <w:rPr>
          <w:rFonts w:hint="eastAsia" w:ascii="宋体" w:hAnsi="宋体" w:cs="宋体"/>
          <w:color w:val="000000" w:themeColor="text1"/>
          <w:kern w:val="0"/>
          <w:szCs w:val="21"/>
          <w:highlight w:val="none"/>
          <w:lang w:val="en-US" w:eastAsia="zh-CN"/>
        </w:rPr>
        <w:t>组</w:t>
      </w:r>
      <w:r>
        <w:rPr>
          <w:rFonts w:hint="eastAsia" w:ascii="宋体" w:hAnsi="宋体" w:cs="宋体"/>
          <w:color w:val="000000" w:themeColor="text1"/>
          <w:kern w:val="0"/>
          <w:szCs w:val="21"/>
          <w:highlight w:val="none"/>
          <w:lang w:eastAsia="zh-CN"/>
        </w:rPr>
        <w:t>内所有内容进行投标，不允许只对包</w:t>
      </w:r>
      <w:r>
        <w:rPr>
          <w:rFonts w:hint="eastAsia" w:ascii="宋体" w:hAnsi="宋体" w:cs="宋体"/>
          <w:color w:val="000000" w:themeColor="text1"/>
          <w:kern w:val="0"/>
          <w:szCs w:val="21"/>
          <w:highlight w:val="none"/>
          <w:lang w:val="en-US" w:eastAsia="zh-CN"/>
        </w:rPr>
        <w:t>组</w:t>
      </w:r>
      <w:r>
        <w:rPr>
          <w:rFonts w:hint="eastAsia" w:ascii="宋体" w:hAnsi="宋体" w:cs="宋体"/>
          <w:color w:val="000000" w:themeColor="text1"/>
          <w:kern w:val="0"/>
          <w:szCs w:val="21"/>
          <w:highlight w:val="none"/>
          <w:lang w:eastAsia="zh-CN"/>
        </w:rPr>
        <w:t>内其中部分内容进行投标。</w:t>
      </w:r>
    </w:p>
    <w:p w14:paraId="2A290D29">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w:t>
      </w:r>
      <w:r>
        <w:rPr>
          <w:rFonts w:hint="eastAsia" w:ascii="宋体" w:hAnsi="宋体"/>
          <w:bCs/>
          <w:color w:val="000000" w:themeColor="text1"/>
          <w:highlight w:val="none"/>
          <w:lang w:val="en-US" w:eastAsia="zh-CN"/>
        </w:rPr>
        <w:t>3</w:t>
      </w:r>
      <w:r>
        <w:rPr>
          <w:rFonts w:hint="eastAsia" w:ascii="宋体" w:hAnsi="宋体"/>
          <w:bCs/>
          <w:color w:val="000000" w:themeColor="text1"/>
          <w:highlight w:val="none"/>
        </w:rPr>
        <w:t>项</w:t>
      </w:r>
    </w:p>
    <w:p w14:paraId="249F4952">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7B7BD2AE">
      <w:pPr>
        <w:pageBreakBefore w:val="0"/>
        <w:widowControl/>
        <w:tabs>
          <w:tab w:val="left" w:pos="502"/>
        </w:tabs>
        <w:kinsoku/>
        <w:wordWrap/>
        <w:overflowPunct/>
        <w:topLinePunct w:val="0"/>
        <w:bidi w:val="0"/>
        <w:adjustRightInd w:val="0"/>
        <w:snapToGrid w:val="0"/>
        <w:spacing w:line="400" w:lineRule="exac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7009F6C4">
      <w:pPr>
        <w:pageBreakBefore w:val="0"/>
        <w:tabs>
          <w:tab w:val="left" w:pos="8042"/>
        </w:tabs>
        <w:kinsoku/>
        <w:wordWrap/>
        <w:overflowPunct/>
        <w:topLinePunct w:val="0"/>
        <w:bidi w:val="0"/>
        <w:spacing w:line="360" w:lineRule="auto"/>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01包组</w:t>
      </w:r>
      <w:r>
        <w:rPr>
          <w:rFonts w:hint="eastAsia" w:ascii="宋体" w:hAnsi="宋体" w:cs="宋体"/>
          <w:b/>
          <w:bCs/>
          <w:color w:val="000000" w:themeColor="text1"/>
          <w:szCs w:val="21"/>
          <w:highlight w:val="none"/>
          <w:lang w:val="en-US" w:eastAsia="zh-CN"/>
        </w:rPr>
        <w:t>、02包组、03包组：</w:t>
      </w:r>
    </w:p>
    <w:p w14:paraId="617D7988">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投标人应具备《中华人民共和国政府采购法》第二十二条规定的条件：</w:t>
      </w:r>
    </w:p>
    <w:p w14:paraId="0C3C77FB">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1）具有独立承担民事责任的能力</w:t>
      </w:r>
      <w:r>
        <w:rPr>
          <w:rFonts w:hint="eastAsia" w:ascii="宋体" w:hAnsi="宋体" w:eastAsia="宋体" w:cs="宋体"/>
          <w:color w:val="000000" w:themeColor="text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eastAsia="宋体" w:cs="宋体"/>
          <w:color w:val="000000" w:themeColor="text1"/>
          <w:szCs w:val="21"/>
          <w:highlight w:val="none"/>
        </w:rPr>
        <w:br w:type="textWrapping"/>
      </w:r>
      <w:r>
        <w:rPr>
          <w:rFonts w:hint="eastAsia" w:ascii="宋体" w:hAnsi="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2）具有良好的商业信誉和健全的财务会计制度：</w:t>
      </w:r>
      <w:r>
        <w:rPr>
          <w:rFonts w:hint="eastAsia" w:ascii="宋体" w:hAnsi="宋体" w:eastAsia="宋体" w:cs="宋体"/>
          <w:color w:val="000000" w:themeColor="text1"/>
          <w:highlight w:val="none"/>
        </w:rPr>
        <w:t>投标人必须具有良好的商业信誉和健全的财务会计制度</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highlight w:val="none"/>
          <w:lang w:val="en-US" w:eastAsia="zh-CN"/>
        </w:rPr>
        <w:t>提供2023年度财务状况报告或2024年至今任意一个月的财务报表或基本开户行出具的资信证明</w:t>
      </w:r>
      <w:r>
        <w:rPr>
          <w:rFonts w:hint="eastAsia" w:ascii="宋体" w:hAnsi="宋体" w:eastAsia="宋体" w:cs="宋体"/>
          <w:color w:val="000000" w:themeColor="text1"/>
          <w:szCs w:val="21"/>
          <w:highlight w:val="none"/>
        </w:rPr>
        <w:t>材料复印件）</w:t>
      </w:r>
      <w:r>
        <w:rPr>
          <w:rFonts w:hint="eastAsia" w:ascii="宋体" w:hAnsi="宋体" w:eastAsia="宋体" w:cs="宋体"/>
          <w:color w:val="000000" w:themeColor="text1"/>
          <w:highlight w:val="none"/>
        </w:rPr>
        <w:t>；</w:t>
      </w:r>
    </w:p>
    <w:p w14:paraId="49E63D3F">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）有依法缴纳税收和社会保障资金的良好记录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szCs w:val="21"/>
          <w:highlight w:val="none"/>
        </w:rPr>
        <w:t>提供投标截止日前6个月内任意1个月依法缴纳税收和社会保障资金的相关材料。 如依法免税或不需要缴纳社会保障资金的， 提供相应证明材料。</w:t>
      </w:r>
    </w:p>
    <w:p w14:paraId="56E7BC16">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rPr>
        <w:t>）具有履行合同所必需的设</w:t>
      </w:r>
      <w:bookmarkStart w:id="1963" w:name="_GoBack"/>
      <w:bookmarkEnd w:id="1963"/>
      <w:r>
        <w:rPr>
          <w:rFonts w:hint="eastAsia" w:ascii="宋体" w:hAnsi="宋体" w:eastAsia="宋体" w:cs="宋体"/>
          <w:color w:val="000000" w:themeColor="text1"/>
          <w:szCs w:val="21"/>
          <w:highlight w:val="none"/>
        </w:rPr>
        <w:t>备和专业技术能力；</w:t>
      </w:r>
    </w:p>
    <w:p w14:paraId="516B456D">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5）参加政府采购活动前三年内，在经营活动中没有重大违法记录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szCs w:val="21"/>
          <w:highlight w:val="none"/>
        </w:rPr>
        <w:t>无重大违法记录声明函</w:t>
      </w:r>
      <w:r>
        <w:rPr>
          <w:rFonts w:hint="eastAsia" w:ascii="宋体" w:hAnsi="宋体" w:eastAsia="宋体" w:cs="宋体"/>
          <w:color w:val="000000" w:themeColor="text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eastAsia="宋体" w:cs="宋体"/>
          <w:color w:val="000000" w:themeColor="text1"/>
          <w:szCs w:val="21"/>
          <w:highlight w:val="none"/>
        </w:rPr>
        <w:t>6）法律、行政法规规定的其他条件。</w:t>
      </w:r>
    </w:p>
    <w:p w14:paraId="2FEAF2F9">
      <w:p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2.单位负责人为同一人或者存在直接控股、管理关系的不同供应商，不得参加同一合同项下的政府采购活动。（提供承诺函）</w:t>
      </w:r>
    </w:p>
    <w:p w14:paraId="71213F03">
      <w:p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3.为采购项目提供整体设计、规范编制或者项目管理、监理、检测等服务的供应商，不得再参加采购项目的其他采购活动。（提供承诺函）</w:t>
      </w:r>
    </w:p>
    <w:p w14:paraId="00FE08B6">
      <w:pPr>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4.投标人</w:t>
      </w:r>
      <w:r>
        <w:rPr>
          <w:rFonts w:hint="eastAsia" w:ascii="宋体" w:hAnsi="宋体" w:eastAsia="宋体" w:cs="宋体"/>
          <w:color w:val="000000" w:themeColor="text1"/>
          <w:highlight w:val="none"/>
        </w:rPr>
        <w:t>未被列入“信用中国”网站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www.creditchina.gov.cn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“记录失信被执行人或重大税收违法失信主体或政府采购严重违法失信行为”记录名单；不处于中国政府采购网</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//www.ccgp.gov.cn/）查询结果为准，如相关失信记录已失效，供应商需提供相关证明资料）。</w:t>
      </w:r>
    </w:p>
    <w:p w14:paraId="680BF41E">
      <w:pPr>
        <w:bidi w:val="0"/>
        <w:spacing w:line="360" w:lineRule="auto"/>
        <w:ind w:firstLine="210" w:firstLine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5.标人必须具备有效的《食品经营许可证》。</w:t>
      </w:r>
    </w:p>
    <w:p w14:paraId="0F4043FA">
      <w:pPr>
        <w:bidi w:val="0"/>
        <w:spacing w:line="360" w:lineRule="auto"/>
        <w:ind w:firstLine="210" w:firstLineChars="1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6.本项目不接受联合体投标。</w:t>
      </w:r>
    </w:p>
    <w:p w14:paraId="2C2704ED">
      <w:pPr>
        <w:bidi w:val="0"/>
        <w:spacing w:line="360" w:lineRule="auto"/>
        <w:ind w:firstLine="210" w:firstLineChars="100"/>
        <w:rPr>
          <w:rFonts w:hint="eastAsia" w:hAnsi="宋体" w:cs="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14:paraId="1681F945">
      <w:pPr>
        <w:spacing w:line="360" w:lineRule="auto"/>
        <w:ind w:firstLine="210" w:firstLineChars="100"/>
        <w:rPr>
          <w:rFonts w:hint="eastAsia" w:ascii="宋体" w:hAnsi="宋体" w:eastAsia="宋体" w:cs="宋体"/>
          <w:color w:val="000000" w:themeColor="text1"/>
          <w:highlight w:val="none"/>
        </w:rPr>
      </w:pPr>
      <w:r>
        <w:rPr>
          <w:rFonts w:hint="eastAsia" w:ascii="宋体" w:hAnsi="宋体"/>
          <w:color w:val="000000" w:themeColor="text1"/>
          <w:highlight w:val="none"/>
          <w:lang w:val="en-US" w:eastAsia="zh-CN"/>
        </w:rPr>
        <w:t>8.本项目为</w:t>
      </w:r>
      <w:r>
        <w:rPr>
          <w:rFonts w:hint="eastAsia" w:ascii="宋体" w:hAnsi="宋体"/>
          <w:color w:val="000000" w:themeColor="text1"/>
          <w:highlight w:val="none"/>
        </w:rPr>
        <w:t>专门面向</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企业的项目，投标供应商必须是</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企业。根据《关于印发中小企业划型标准规定的通知》（工信部联企业〔2011〕300号）规定，本项目采购标的对应的</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企业划分标准所属行业为：批发业。</w:t>
      </w:r>
    </w:p>
    <w:p w14:paraId="11FB3393">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7B61F5F6">
      <w:pPr>
        <w:pageBreakBefore w:val="0"/>
        <w:kinsoku/>
        <w:wordWrap/>
        <w:overflowPunct/>
        <w:topLinePunct w:val="0"/>
        <w:bidi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w:t>
      </w:r>
      <w:r>
        <w:rPr>
          <w:rFonts w:hint="eastAsia" w:ascii="宋体" w:hAnsi="宋体" w:eastAsia="宋体" w:cs="宋体"/>
          <w:bCs/>
          <w:color w:val="000000" w:themeColor="text1"/>
          <w:highlight w:val="none"/>
        </w:rPr>
        <w:t>载：2024年9月23日至2024年9月29日。</w:t>
      </w:r>
    </w:p>
    <w:p w14:paraId="3308FD8E">
      <w:pPr>
        <w:pageBreakBefore w:val="0"/>
        <w:widowControl/>
        <w:kinsoku/>
        <w:wordWrap/>
        <w:overflowPunct/>
        <w:topLinePunct w:val="0"/>
        <w:bidi w:val="0"/>
        <w:adjustRightInd w:val="0"/>
        <w:snapToGrid w:val="0"/>
        <w:spacing w:line="400" w:lineRule="exact"/>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6979C83C">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F712B71">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时间：2024年9月23日至2024年9月29日，上午9:00～12:00，下午2:30～5:30（节假日除外）（北</w:t>
      </w:r>
      <w:r>
        <w:rPr>
          <w:rFonts w:hint="eastAsia" w:ascii="宋体" w:hAnsi="宋体" w:eastAsia="宋体" w:cs="宋体"/>
          <w:color w:val="000000" w:themeColor="text1"/>
          <w:highlight w:val="none"/>
        </w:rPr>
        <w:t>京时间）。</w:t>
      </w:r>
    </w:p>
    <w:p w14:paraId="703F38AD">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03BD790">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61B65ACB">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0AD44CFB">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7EE489F0">
      <w:pPr>
        <w:pageBreakBefore w:val="0"/>
        <w:widowControl/>
        <w:tabs>
          <w:tab w:val="left" w:pos="735"/>
        </w:tabs>
        <w:kinsoku/>
        <w:wordWrap/>
        <w:overflowPunct/>
        <w:topLinePunct w:val="0"/>
        <w:bidi w:val="0"/>
        <w:adjustRightInd w:val="0"/>
        <w:snapToGrid w:val="0"/>
        <w:spacing w:line="400" w:lineRule="exact"/>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7FCB2A5D">
      <w:pPr>
        <w:pageBreakBefore w:val="0"/>
        <w:widowControl/>
        <w:tabs>
          <w:tab w:val="left" w:pos="735"/>
        </w:tabs>
        <w:kinsoku/>
        <w:wordWrap/>
        <w:overflowPunct/>
        <w:topLinePunct w:val="0"/>
        <w:bidi w:val="0"/>
        <w:adjustRightInd w:val="0"/>
        <w:snapToGrid w:val="0"/>
        <w:spacing w:line="400" w:lineRule="exact"/>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757EAD8">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14:paraId="4EFCF7FC">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1.递交投标文件时间：2024年10月15日</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0</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 xml:space="preserve"> (北京时间)。</w:t>
      </w:r>
    </w:p>
    <w:p w14:paraId="6D46B8E2">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cs="宋体"/>
          <w:color w:val="000000" w:themeColor="text1"/>
          <w:highlight w:val="none"/>
          <w:lang w:val="en-US" w:eastAsia="zh-CN"/>
        </w:rPr>
        <w:t xml:space="preserve"> 2024年10月15日9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(北京时间)。</w:t>
      </w:r>
    </w:p>
    <w:p w14:paraId="6D99A497">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34130D59">
      <w:pPr>
        <w:pageBreakBefore w:val="0"/>
        <w:widowControl/>
        <w:tabs>
          <w:tab w:val="left" w:pos="735"/>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4D1D06DF">
      <w:pPr>
        <w:pageBreakBefore w:val="0"/>
        <w:widowControl/>
        <w:tabs>
          <w:tab w:val="left" w:pos="630"/>
        </w:tabs>
        <w:kinsoku/>
        <w:wordWrap/>
        <w:overflowPunct/>
        <w:topLinePunct w:val="0"/>
        <w:bidi w:val="0"/>
        <w:adjustRightInd w:val="0"/>
        <w:snapToGrid w:val="0"/>
        <w:spacing w:line="400" w:lineRule="exact"/>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1DBDA324">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cs="宋体"/>
          <w:color w:val="000000" w:themeColor="text1"/>
          <w:kern w:val="28"/>
          <w:szCs w:val="21"/>
          <w:highlight w:val="none"/>
          <w:lang w:eastAsia="zh-CN"/>
        </w:rPr>
        <w:t>阳江市江城南排小学</w:t>
      </w:r>
    </w:p>
    <w:p w14:paraId="4700AB94">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地    址：阳江市江城区</w:t>
      </w:r>
      <w:r>
        <w:rPr>
          <w:rFonts w:hint="eastAsia" w:ascii="宋体" w:hAnsi="宋体" w:cs="宋体"/>
          <w:color w:val="000000" w:themeColor="text1"/>
          <w:kern w:val="28"/>
          <w:szCs w:val="21"/>
          <w:highlight w:val="none"/>
          <w:lang w:val="en-US" w:eastAsia="zh-CN"/>
        </w:rPr>
        <w:t>城北街道新平东路2号</w:t>
      </w:r>
    </w:p>
    <w:p w14:paraId="2DA15DFA">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w:t>
      </w:r>
      <w:r>
        <w:rPr>
          <w:rFonts w:hint="eastAsia" w:ascii="宋体" w:hAnsi="宋体" w:cs="宋体"/>
          <w:color w:val="000000" w:themeColor="text1"/>
          <w:kern w:val="28"/>
          <w:szCs w:val="21"/>
          <w:highlight w:val="none"/>
          <w:lang w:val="en-US" w:eastAsia="zh-CN"/>
        </w:rPr>
        <w:t>徐小娟</w:t>
      </w:r>
    </w:p>
    <w:p w14:paraId="3EB8F547">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w:t>
      </w:r>
      <w:r>
        <w:rPr>
          <w:rFonts w:hint="eastAsia" w:ascii="宋体" w:hAnsi="宋体" w:cs="宋体"/>
          <w:color w:val="000000" w:themeColor="text1"/>
          <w:kern w:val="28"/>
          <w:szCs w:val="21"/>
          <w:highlight w:val="none"/>
          <w:lang w:val="en-US" w:eastAsia="zh-CN"/>
        </w:rPr>
        <w:t>0662-2918593</w:t>
      </w:r>
    </w:p>
    <w:p w14:paraId="54EE2372">
      <w:pPr>
        <w:pageBreakBefore w:val="0"/>
        <w:tabs>
          <w:tab w:val="left" w:pos="735"/>
          <w:tab w:val="left" w:pos="4680"/>
        </w:tabs>
        <w:kinsoku/>
        <w:wordWrap/>
        <w:overflowPunct/>
        <w:topLinePunct w:val="0"/>
        <w:bidi w:val="0"/>
        <w:adjustRightInd w:val="0"/>
        <w:snapToGrid w:val="0"/>
        <w:spacing w:line="400" w:lineRule="exact"/>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14:paraId="72ABC826">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14:paraId="0B87A078">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14:paraId="6226B545">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14:paraId="0649734A">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14:paraId="411C10B0">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14:paraId="1595EC48">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u w:val="none"/>
        </w:rPr>
        <w:t>http://www.gdgpo.</w:t>
      </w:r>
      <w:r>
        <w:rPr>
          <w:rFonts w:hint="eastAsia" w:ascii="宋体" w:hAnsi="宋体" w:eastAsia="宋体" w:cs="宋体"/>
          <w:color w:val="000000" w:themeColor="text1"/>
          <w:szCs w:val="21"/>
          <w:highlight w:val="none"/>
          <w:u w:val="none"/>
          <w:lang w:val="en-US" w:eastAsia="zh-CN"/>
        </w:rPr>
        <w:t>com.</w:t>
      </w:r>
      <w:r>
        <w:rPr>
          <w:rFonts w:hint="eastAsia" w:ascii="宋体" w:hAnsi="宋体" w:eastAsia="宋体" w:cs="宋体"/>
          <w:color w:val="000000" w:themeColor="text1"/>
          <w:szCs w:val="21"/>
          <w:highlight w:val="none"/>
          <w:u w:val="none"/>
        </w:rPr>
        <w:t>cn</w:t>
      </w:r>
    </w:p>
    <w:p w14:paraId="0F09CA44">
      <w:pPr>
        <w:pageBreakBefore w:val="0"/>
        <w:tabs>
          <w:tab w:val="left" w:pos="4680"/>
        </w:tabs>
        <w:kinsoku/>
        <w:wordWrap/>
        <w:overflowPunct/>
        <w:topLinePunct w:val="0"/>
        <w:bidi w:val="0"/>
        <w:adjustRightInd w:val="0"/>
        <w:snapToGrid w:val="0"/>
        <w:spacing w:line="400" w:lineRule="exact"/>
        <w:ind w:firstLine="1680" w:firstLineChars="800"/>
        <w:rPr>
          <w:rFonts w:hint="eastAsia" w:ascii="宋体" w:hAnsi="宋体" w:eastAsia="宋体" w:cs="宋体"/>
          <w:b/>
          <w:color w:val="000000" w:themeColor="text1"/>
          <w:spacing w:val="20"/>
          <w:szCs w:val="21"/>
          <w:highlight w:val="none"/>
        </w:rPr>
      </w:pPr>
      <w:r>
        <w:rPr>
          <w:rFonts w:hint="eastAsia" w:ascii="宋体" w:hAnsi="宋体" w:eastAsia="宋体" w:cs="宋体"/>
          <w:bCs/>
          <w:color w:val="000000" w:themeColor="text1"/>
          <w:highlight w:val="none"/>
        </w:rPr>
        <w:t>http://www.yjcg.cc</w:t>
      </w:r>
    </w:p>
    <w:p w14:paraId="33D6188A">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rPr>
      </w:pPr>
    </w:p>
    <w:p w14:paraId="0CB29B78">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rPr>
      </w:pPr>
    </w:p>
    <w:p w14:paraId="60075153">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广东业信采购招标有限公司</w:t>
      </w:r>
    </w:p>
    <w:p w14:paraId="292043D8">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color w:val="000000" w:themeColor="text1"/>
          <w:kern w:val="2"/>
          <w:sz w:val="21"/>
          <w:szCs w:val="24"/>
          <w:highlight w:val="none"/>
          <w:lang w:val="en-US" w:eastAsia="zh-CN" w:bidi="ar-SA"/>
        </w:rPr>
      </w:pPr>
      <w:bookmarkStart w:id="37" w:name="_Toc340507404"/>
      <w:bookmarkStart w:id="38" w:name="_Toc350438703"/>
      <w:bookmarkStart w:id="39" w:name="_Toc333935279"/>
      <w:bookmarkStart w:id="40" w:name="_Toc340672831"/>
      <w:bookmarkStart w:id="41" w:name="_Toc339020187"/>
      <w:bookmarkStart w:id="42" w:name="_Toc345513763"/>
      <w:bookmarkStart w:id="43" w:name="_Toc339362258"/>
      <w:bookmarkStart w:id="44" w:name="_Toc349143547"/>
      <w:bookmarkStart w:id="45" w:name="_Toc337632316"/>
      <w:bookmarkStart w:id="46" w:name="_Toc342296709"/>
      <w:bookmarkStart w:id="47" w:name="_Toc332270306"/>
      <w:bookmarkStart w:id="48" w:name="_Toc342060323"/>
      <w:bookmarkStart w:id="49" w:name="_Toc336681893"/>
      <w:bookmarkStart w:id="50" w:name="_Toc365967003"/>
      <w:bookmarkStart w:id="51" w:name="_Toc366072458"/>
      <w:bookmarkStart w:id="52" w:name="_Toc339019829"/>
      <w:bookmarkStart w:id="53" w:name="_Toc333237613"/>
      <w:bookmarkStart w:id="54" w:name="_Toc333935620"/>
      <w:bookmarkStart w:id="55" w:name="_Toc339441045"/>
      <w:bookmarkStart w:id="56" w:name="_Toc330459946"/>
      <w:bookmarkStart w:id="57" w:name="_Toc339019955"/>
      <w:bookmarkStart w:id="58" w:name="_Toc350756404"/>
      <w:bookmarkStart w:id="59" w:name="_Toc336681538"/>
      <w:bookmarkStart w:id="60" w:name="_Toc333237724"/>
      <w:bookmarkStart w:id="61" w:name="_Toc331512857"/>
      <w:bookmarkStart w:id="62" w:name="_Toc341348292"/>
      <w:bookmarkStart w:id="63" w:name="_Toc339020049"/>
      <w:bookmarkStart w:id="64" w:name="_Toc340677032"/>
      <w:bookmarkStart w:id="65" w:name="_Toc331683995"/>
      <w:bookmarkStart w:id="66" w:name="_Toc332206658"/>
      <w:bookmarkStart w:id="67" w:name="_Toc365985109"/>
      <w:bookmarkStart w:id="68" w:name="_Toc349127584"/>
      <w:bookmarkStart w:id="69" w:name="_Toc333238572"/>
      <w:r>
        <w:rPr>
          <w:rFonts w:hint="eastAsia" w:ascii="宋体" w:hAnsi="宋体" w:cs="宋体"/>
          <w:color w:val="000000" w:themeColor="text1"/>
          <w:kern w:val="2"/>
          <w:sz w:val="21"/>
          <w:szCs w:val="24"/>
          <w:highlight w:val="none"/>
          <w:lang w:val="en-US" w:eastAsia="zh-CN" w:bidi="ar-SA"/>
        </w:rPr>
        <w:t xml:space="preserve"> 2024年9月23日</w:t>
      </w:r>
    </w:p>
    <w:p w14:paraId="053C32E8">
      <w:pPr>
        <w:rPr>
          <w:rFonts w:hint="eastAsia"/>
          <w:color w:val="000000" w:themeColor="text1"/>
          <w:highlight w:val="none"/>
        </w:rPr>
      </w:pPr>
      <w:r>
        <w:rPr>
          <w:rFonts w:hint="eastAsia"/>
          <w:color w:val="000000" w:themeColor="text1"/>
          <w:highlight w:val="none"/>
        </w:rPr>
        <w:br w:type="page"/>
      </w:r>
    </w:p>
    <w:p w14:paraId="59200340">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30760"/>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621"/>
      <w:bookmarkStart w:id="74" w:name="_Toc333237614"/>
      <w:bookmarkStart w:id="75" w:name="_Toc330459949"/>
      <w:bookmarkStart w:id="76" w:name="_Toc333935280"/>
      <w:bookmarkStart w:id="77" w:name="_Toc333238573"/>
      <w:bookmarkStart w:id="78" w:name="_Toc75570886"/>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257B2F9F">
      <w:pPr>
        <w:pStyle w:val="4"/>
        <w:numPr>
          <w:ilvl w:val="0"/>
          <w:numId w:val="0"/>
        </w:numPr>
        <w:spacing w:beforeLines="150" w:after="0" w:line="360" w:lineRule="auto"/>
        <w:rPr>
          <w:rFonts w:hint="eastAsia"/>
          <w:color w:val="000000" w:themeColor="text1"/>
          <w:kern w:val="0"/>
          <w:sz w:val="24"/>
          <w:highlight w:val="none"/>
        </w:rPr>
      </w:pPr>
      <w:bookmarkStart w:id="79" w:name="_Toc15670"/>
      <w:bookmarkStart w:id="80" w:name="_Toc339362267"/>
      <w:bookmarkStart w:id="81" w:name="_Toc339019856"/>
      <w:bookmarkStart w:id="82" w:name="_Toc340672836"/>
      <w:bookmarkStart w:id="83" w:name="_Toc339020062"/>
      <w:bookmarkStart w:id="84" w:name="_Toc333237644"/>
      <w:bookmarkStart w:id="85" w:name="_Toc350756417"/>
      <w:bookmarkStart w:id="86" w:name="_Toc332270313"/>
      <w:bookmarkStart w:id="87" w:name="_Toc349143556"/>
      <w:bookmarkStart w:id="88" w:name="_Toc366072495"/>
      <w:bookmarkStart w:id="89" w:name="_Toc339019982"/>
      <w:bookmarkStart w:id="90" w:name="_Toc340677037"/>
      <w:bookmarkStart w:id="91" w:name="_Toc341348305"/>
      <w:bookmarkStart w:id="92" w:name="_Toc340507409"/>
      <w:bookmarkStart w:id="93" w:name="_Toc331512865"/>
      <w:bookmarkStart w:id="94" w:name="_Toc333238600"/>
      <w:bookmarkStart w:id="95" w:name="_Toc337632325"/>
      <w:bookmarkStart w:id="96" w:name="_Toc336681902"/>
      <w:bookmarkStart w:id="97" w:name="_Toc365985146"/>
      <w:bookmarkStart w:id="98" w:name="_Toc345513834"/>
      <w:bookmarkStart w:id="99" w:name="_Toc342060341"/>
      <w:bookmarkStart w:id="100" w:name="_Toc330459952"/>
      <w:bookmarkStart w:id="101" w:name="_Toc336681547"/>
      <w:bookmarkStart w:id="102" w:name="_Toc350438716"/>
      <w:bookmarkStart w:id="103" w:name="_Toc333935654"/>
      <w:bookmarkStart w:id="104" w:name="_Toc331684005"/>
      <w:bookmarkStart w:id="105" w:name="_Toc332206675"/>
      <w:bookmarkStart w:id="106" w:name="_Toc339441054"/>
      <w:bookmarkStart w:id="107" w:name="_Toc339020200"/>
      <w:bookmarkStart w:id="108" w:name="_Toc333237755"/>
      <w:bookmarkStart w:id="109" w:name="_Toc342296727"/>
      <w:bookmarkStart w:id="110" w:name="_Toc349127593"/>
      <w:bookmarkStart w:id="111" w:name="_Toc333935313"/>
      <w:bookmarkStart w:id="112" w:name="_Toc365967040"/>
      <w:r>
        <w:rPr>
          <w:color w:val="000000" w:themeColor="text1"/>
          <w:kern w:val="0"/>
          <w:sz w:val="24"/>
          <w:highlight w:val="none"/>
        </w:rPr>
        <w:t xml:space="preserve">A  </w:t>
      </w:r>
      <w:r>
        <w:rPr>
          <w:rFonts w:hint="eastAsia"/>
          <w:color w:val="000000" w:themeColor="text1"/>
          <w:kern w:val="0"/>
          <w:sz w:val="24"/>
          <w:highlight w:val="none"/>
        </w:rPr>
        <w:t>商务要求</w:t>
      </w:r>
      <w:bookmarkEnd w:id="79"/>
    </w:p>
    <w:p w14:paraId="275D5F94">
      <w:pPr>
        <w:pStyle w:val="5"/>
        <w:jc w:val="center"/>
        <w:rPr>
          <w:rFonts w:hint="eastAsia"/>
          <w:b/>
          <w:bCs/>
          <w:color w:val="000000" w:themeColor="text1"/>
          <w:sz w:val="21"/>
          <w:szCs w:val="21"/>
          <w:highlight w:val="none"/>
          <w:lang w:eastAsia="zh-CN"/>
        </w:rPr>
      </w:pPr>
      <w:r>
        <w:rPr>
          <w:rFonts w:hint="eastAsia"/>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rPr>
        <w:t>01包组</w:t>
      </w:r>
      <w:r>
        <w:rPr>
          <w:rFonts w:hint="eastAsia" w:ascii="宋体" w:hAnsi="宋体" w:eastAsia="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lang w:val="en-US"/>
        </w:rPr>
        <w:t>0</w:t>
      </w:r>
      <w:r>
        <w:rPr>
          <w:rFonts w:hint="eastAsia" w:ascii="宋体" w:hAnsi="宋体" w:eastAsia="宋体" w:cs="宋体"/>
          <w:b/>
          <w:bCs/>
          <w:color w:val="000000" w:themeColor="text1"/>
          <w:sz w:val="21"/>
          <w:szCs w:val="21"/>
          <w:highlight w:val="none"/>
          <w:lang w:val="en-US" w:eastAsia="zh-CN"/>
        </w:rPr>
        <w:t>2</w:t>
      </w:r>
      <w:r>
        <w:rPr>
          <w:rFonts w:hint="eastAsia" w:ascii="宋体" w:hAnsi="宋体" w:eastAsia="宋体" w:cs="宋体"/>
          <w:b/>
          <w:bCs/>
          <w:color w:val="000000" w:themeColor="text1"/>
          <w:sz w:val="21"/>
          <w:szCs w:val="21"/>
          <w:highlight w:val="none"/>
          <w:lang w:val="en-US"/>
        </w:rPr>
        <w:t>包组</w:t>
      </w:r>
      <w:r>
        <w:rPr>
          <w:rFonts w:hint="eastAsia" w:ascii="宋体" w:hAnsi="宋体" w:eastAsia="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lang w:val="en-US"/>
        </w:rPr>
        <w:t>0</w:t>
      </w:r>
      <w:r>
        <w:rPr>
          <w:rFonts w:hint="eastAsia" w:ascii="宋体" w:hAnsi="宋体" w:eastAsia="宋体" w:cs="宋体"/>
          <w:b/>
          <w:bCs/>
          <w:color w:val="000000" w:themeColor="text1"/>
          <w:sz w:val="21"/>
          <w:szCs w:val="21"/>
          <w:highlight w:val="none"/>
          <w:lang w:val="en-US" w:eastAsia="zh-CN"/>
        </w:rPr>
        <w:t>3</w:t>
      </w:r>
      <w:r>
        <w:rPr>
          <w:rFonts w:hint="eastAsia" w:ascii="宋体" w:hAnsi="宋体" w:eastAsia="宋体" w:cs="宋体"/>
          <w:b/>
          <w:bCs/>
          <w:color w:val="000000" w:themeColor="text1"/>
          <w:sz w:val="21"/>
          <w:szCs w:val="21"/>
          <w:highlight w:val="none"/>
          <w:lang w:val="en-US"/>
        </w:rPr>
        <w:t>包组</w:t>
      </w:r>
      <w:r>
        <w:rPr>
          <w:rFonts w:hint="eastAsia"/>
          <w:b/>
          <w:bCs/>
          <w:color w:val="000000" w:themeColor="text1"/>
          <w:sz w:val="21"/>
          <w:szCs w:val="21"/>
          <w:highlight w:val="none"/>
          <w:lang w:eastAsia="zh-CN"/>
        </w:rPr>
        <w:t>）</w:t>
      </w:r>
    </w:p>
    <w:tbl>
      <w:tblPr>
        <w:tblStyle w:val="46"/>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478"/>
      </w:tblGrid>
      <w:tr w14:paraId="27B5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9F2004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733D0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3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781C9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136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A6CF4E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55B7B62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10E454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515E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4393E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B92272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94C64D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1146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7A6BD1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1C7C85C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47D959C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配送服务报价包含整个项目所需的货物（购买或生产）、包装、配送、运输、装卸、保险、检验检疫，配备人员工资、福利、社保及相关税费等一切费用，采购人不再支付其他任何费用。</w:t>
            </w:r>
          </w:p>
        </w:tc>
      </w:tr>
      <w:tr w14:paraId="2153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64585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6D3D92E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CA7423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采购合同由中标供应商</w:t>
            </w:r>
            <w:r>
              <w:rPr>
                <w:rFonts w:hint="eastAsia" w:ascii="宋体" w:hAnsi="宋体" w:cs="宋体"/>
                <w:color w:val="000000" w:themeColor="text1"/>
                <w:kern w:val="0"/>
                <w:szCs w:val="21"/>
                <w:highlight w:val="none"/>
                <w:lang w:val="en-US" w:eastAsia="zh-CN"/>
              </w:rPr>
              <w:t>凭《中标通知书》</w:t>
            </w:r>
            <w:r>
              <w:rPr>
                <w:rFonts w:hint="eastAsia" w:ascii="宋体" w:hAnsi="宋体" w:cs="宋体"/>
                <w:color w:val="000000" w:themeColor="text1"/>
                <w:kern w:val="0"/>
                <w:szCs w:val="21"/>
                <w:highlight w:val="none"/>
              </w:rPr>
              <w:t>与采购人双方签订，签订时间为《中标通知书》发出之日起</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个日历日内。</w:t>
            </w:r>
          </w:p>
        </w:tc>
      </w:tr>
      <w:tr w14:paraId="4DE7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C84DC8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6618392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D3543E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采购人指定地点。</w:t>
            </w:r>
          </w:p>
        </w:tc>
      </w:tr>
      <w:tr w14:paraId="6137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D9235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5818594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lang w:val="en-US" w:eastAsia="zh-CN"/>
              </w:rPr>
              <w:t>定价方式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6B7F21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由学校食堂食品市场价格调查小组成员核定（成员组成：采购人2人，中标供应商1人），三人在每隔两周星期日分别在狮子山市场、岗列市场、东源市场进行市场物价调查，根据三人的调查报价，去掉最高价和最低价，取中间价为核定价，若出现三人价格相同，取三人相同价为核定价，若出现相同的两高或两低价，取两人相同价为核定价，核定价不得高于阳江市发展和改革局和政府部门在政府信息公开网站公布的价格。核定价须报支委会或行政会通过后才能确认。（所有食品、食材的价格要造册，由食堂市场核价小组成员签名作为支付货款资料）。</w:t>
            </w:r>
          </w:p>
          <w:p w14:paraId="21A7D79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2.包点供应商对各类包点进行单独报价，学校食堂食品市场价格调查小组成员，根据市场的实际价格情况，每隔两周对各类糕点进行核定价配送。核定价须报支委会或行政会通过后才能确认。</w:t>
            </w:r>
          </w:p>
          <w:p w14:paraId="72BFA04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3.大米价格由调查小组经核定后，须报支委会或行政会通过才能确认。订购必须是固定品牌或同一标准质量</w:t>
            </w:r>
            <w:r>
              <w:rPr>
                <w:rFonts w:hint="eastAsia" w:ascii="宋体" w:hAnsi="宋体" w:cs="宋体"/>
                <w:color w:val="000000" w:themeColor="text1"/>
                <w:highlight w:val="none"/>
                <w:lang w:val="en-US" w:eastAsia="zh-CN"/>
              </w:rPr>
              <w:t>。</w:t>
            </w:r>
          </w:p>
        </w:tc>
      </w:tr>
      <w:tr w14:paraId="12BE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28C79D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14:paraId="3E299B5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0CDA041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1.采购人按期（每</w:t>
            </w:r>
            <w:r>
              <w:rPr>
                <w:rFonts w:hint="eastAsia" w:ascii="宋体" w:hAnsi="宋体" w:eastAsia="宋体" w:cs="宋体"/>
                <w:color w:val="000000" w:themeColor="text1"/>
                <w:highlight w:val="none"/>
                <w:lang w:val="en-US" w:eastAsia="zh-CN"/>
              </w:rPr>
              <w:t>20天为一期，这20天则以学生在校吃的20天伙食费为准</w:t>
            </w:r>
            <w:r>
              <w:rPr>
                <w:rFonts w:hint="eastAsia" w:ascii="宋体" w:hAnsi="宋体" w:eastAsia="宋体" w:cs="宋体"/>
                <w:color w:val="000000" w:themeColor="text1"/>
                <w:highlight w:val="none"/>
                <w:lang w:eastAsia="zh-CN"/>
              </w:rPr>
              <w:t>）进行结算，每期进行结算一次，每期结算前的5天前出具考核结果,具体结算时间以采购人通知为准。若上期无发生支付违约金或扣罚的情形的，则全额支付本期实际发生款项,有扣罚的扣除后支付余下款项。中标供应商指定的收款账户必须符合法律法规要求，且以书面形式告知采购人，一经确定，不得随意更改。由于银行更改账号、单位变更等原因确实需要变更的,中标供应商要重新提交加盖公司公章的书面变更通知书给采购人备案，否则采购人按未变更的指定银行账户支付的款项视为已经履行完支付义务。</w:t>
            </w:r>
          </w:p>
          <w:p w14:paraId="3B2578F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2.中标供应商凭以下有效文件与采购人结算；</w:t>
            </w:r>
          </w:p>
          <w:p w14:paraId="1EDD7CF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（1）中标供应商先开具的有效发票给采购人，收款方、出具发票方、合同乙方均必须与中标供应商名称一致。</w:t>
            </w:r>
          </w:p>
          <w:p w14:paraId="69E02A2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（2）货物收货清单（加盖采购人公章</w:t>
            </w:r>
            <w:r>
              <w:rPr>
                <w:rFonts w:hint="eastAsia" w:ascii="宋体" w:hAnsi="宋体" w:eastAsia="宋体" w:cs="宋体"/>
                <w:color w:val="000000" w:themeColor="text1"/>
                <w:highlight w:val="none"/>
                <w:lang w:val="en-US" w:eastAsia="zh-CN"/>
              </w:rPr>
              <w:t>或采购人代表签字</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eastAsia="zh-CN"/>
              </w:rPr>
              <w:br w:type="textWrapping"/>
            </w:r>
            <w:r>
              <w:rPr>
                <w:rFonts w:hint="eastAsia" w:ascii="宋体" w:hAnsi="宋体" w:eastAsia="宋体" w:cs="宋体"/>
                <w:color w:val="000000" w:themeColor="text1"/>
                <w:highlight w:val="none"/>
                <w:lang w:eastAsia="zh-CN"/>
              </w:rPr>
              <w:t>中标供应商未按上述要求提供相关资料的，采购人有权拒绝付款。</w:t>
            </w:r>
          </w:p>
          <w:p w14:paraId="5CA1BEA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3.结算价=核定价</w:t>
            </w:r>
            <w:r>
              <w:rPr>
                <w:rFonts w:hint="eastAsia" w:ascii="宋体" w:hAnsi="宋体" w:eastAsia="宋体" w:cs="宋体"/>
                <w:color w:val="000000" w:themeColor="text1"/>
                <w:highlight w:val="none"/>
                <w:lang w:val="zh-Hans" w:eastAsia="zh-CN"/>
              </w:rPr>
              <w:t>×实际供货</w:t>
            </w:r>
            <w:r>
              <w:rPr>
                <w:rFonts w:hint="eastAsia" w:ascii="宋体" w:hAnsi="宋体" w:eastAsia="宋体" w:cs="宋体"/>
                <w:color w:val="000000" w:themeColor="text1"/>
                <w:highlight w:val="none"/>
                <w:lang w:val="en-US" w:eastAsia="zh-CN"/>
              </w:rPr>
              <w:t>数</w:t>
            </w:r>
            <w:r>
              <w:rPr>
                <w:rFonts w:hint="eastAsia" w:ascii="宋体" w:hAnsi="宋体" w:eastAsia="宋体" w:cs="宋体"/>
                <w:color w:val="000000" w:themeColor="text1"/>
                <w:highlight w:val="none"/>
                <w:lang w:val="zh-Hans" w:eastAsia="zh-CN"/>
              </w:rPr>
              <w:t>量×中标折扣率。</w:t>
            </w:r>
          </w:p>
        </w:tc>
      </w:tr>
      <w:tr w14:paraId="796B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00DA95D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left w:val="single" w:color="auto" w:sz="4" w:space="0"/>
              <w:right w:val="single" w:color="auto" w:sz="4" w:space="0"/>
            </w:tcBorders>
            <w:vAlign w:val="center"/>
          </w:tcPr>
          <w:p w14:paraId="51FD68D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zh-Hans"/>
              </w:rPr>
              <w:t>履约保证金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6582BD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1.为了使中标供应商能够认真履行合同，确保食品按时按质供应，在</w:t>
            </w:r>
            <w:r>
              <w:rPr>
                <w:rFonts w:hint="eastAsia" w:ascii="宋体" w:hAnsi="宋体" w:eastAsia="宋体" w:cs="宋体"/>
                <w:color w:val="000000" w:themeColor="text1"/>
                <w:highlight w:val="none"/>
                <w:lang w:val="zh-Hans"/>
              </w:rPr>
              <w:t>合同签订前5个工作日内，各包组中标供应商向采购人</w:t>
            </w:r>
            <w:r>
              <w:rPr>
                <w:rFonts w:hint="eastAsia" w:ascii="宋体" w:hAnsi="宋体" w:eastAsia="宋体" w:cs="宋体"/>
                <w:color w:val="000000" w:themeColor="text1"/>
                <w:highlight w:val="none"/>
                <w:lang w:val="zh-Hans" w:eastAsia="zh-CN"/>
              </w:rPr>
              <w:t>预先</w:t>
            </w:r>
            <w:r>
              <w:rPr>
                <w:rFonts w:hint="eastAsia" w:ascii="宋体" w:hAnsi="宋体" w:eastAsia="宋体" w:cs="宋体"/>
                <w:color w:val="000000" w:themeColor="text1"/>
                <w:highlight w:val="none"/>
                <w:lang w:val="zh-Hans"/>
              </w:rPr>
              <w:t>支付中标金额</w:t>
            </w:r>
            <w:r>
              <w:rPr>
                <w:rFonts w:hint="eastAsia" w:ascii="宋体" w:hAnsi="宋体" w:eastAsia="宋体" w:cs="宋体"/>
                <w:color w:val="000000" w:themeColor="text1"/>
                <w:highlight w:val="none"/>
              </w:rPr>
              <w:t>的</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zh-Hans"/>
              </w:rPr>
              <w:t>作为</w:t>
            </w:r>
            <w:r>
              <w:rPr>
                <w:rFonts w:hint="eastAsia" w:ascii="宋体" w:hAnsi="宋体" w:eastAsia="宋体" w:cs="宋体"/>
                <w:color w:val="000000" w:themeColor="text1"/>
                <w:highlight w:val="none"/>
              </w:rPr>
              <w:t>履约</w:t>
            </w:r>
            <w:r>
              <w:rPr>
                <w:rFonts w:hint="eastAsia" w:ascii="宋体" w:hAnsi="宋体" w:eastAsia="宋体" w:cs="宋体"/>
                <w:color w:val="000000" w:themeColor="text1"/>
                <w:highlight w:val="none"/>
                <w:lang w:val="zh-Hans"/>
              </w:rPr>
              <w:t>保证金</w:t>
            </w:r>
            <w:r>
              <w:rPr>
                <w:rFonts w:hint="eastAsia" w:ascii="宋体" w:hAnsi="宋体" w:eastAsia="宋体" w:cs="宋体"/>
                <w:color w:val="000000" w:themeColor="text1"/>
                <w:highlight w:val="none"/>
                <w:lang w:val="en-US" w:eastAsia="zh-CN"/>
              </w:rPr>
              <w:t>。</w:t>
            </w:r>
          </w:p>
          <w:p w14:paraId="3DACDFF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2.交纳方式：以支票、汇票、本票或者金融机构、担保机构出具的保函等非现金形式提交。</w:t>
            </w:r>
          </w:p>
          <w:p w14:paraId="7875949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3.履约保证金于合同期满并在中标供应商完全履行合同义务之日起20个工作日内无息退还。</w:t>
            </w:r>
          </w:p>
          <w:p w14:paraId="66CEDE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14:paraId="38D9114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5.履约保证金用于补偿采购人因中标供应商的过失导致未能达到合同约定的服务和质量要求而蒙受的损失。</w:t>
            </w:r>
          </w:p>
          <w:p w14:paraId="7285DA7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14:paraId="6A13711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因中标供应商供应的食材质量问题造成采购人员发生食物中毒事件的，采购人有权单方解除合同，没收所有履约保证金；中毒人员的全部医疗费用及法律规定的其他费用全部由中标供应商承担；采购人保留通过法律途径追究中标供应商责任的权利。</w:t>
            </w:r>
          </w:p>
        </w:tc>
      </w:tr>
      <w:tr w14:paraId="391F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75B3C41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left w:val="single" w:color="auto" w:sz="4" w:space="0"/>
              <w:bottom w:val="single" w:color="auto" w:sz="4" w:space="0"/>
              <w:right w:val="single" w:color="auto" w:sz="4" w:space="0"/>
            </w:tcBorders>
            <w:vAlign w:val="center"/>
          </w:tcPr>
          <w:p w14:paraId="139D294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kern w:val="2"/>
                <w:sz w:val="21"/>
                <w:szCs w:val="21"/>
                <w:highlight w:val="none"/>
                <w:lang w:val="en-US" w:eastAsia="zh-CN" w:bidi="ar-SA"/>
              </w:rPr>
              <w:t>双方权利义务</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42A5163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1.签订服务合同的同时中标供应商必须向采购人出具针对本项目的《食品质量安全承诺书》。</w:t>
            </w:r>
          </w:p>
          <w:p w14:paraId="75978E9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2.就餐人数以实际发生为准。</w:t>
            </w:r>
          </w:p>
          <w:p w14:paraId="6A4D835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服务期内，中标供应商提供的货品质量不符合质量考核标准或因中标供应商责任出现重大事故或严重违反违法事件，采购人有权立即解除合同、没收其履约保证金，如履约保证金不足弥补损失的，采购人还有权按实际损失要求中标供应商承担。中标供应商因前述原因解除合同，采购人有权将中标供应商从资格库中剔除并列入黑名单。</w:t>
            </w:r>
          </w:p>
          <w:p w14:paraId="46544D9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采购人有权在合同期内根据实际实施情况，对相关的管理制度和考核办法进行必要的调整。实行动态管理方式，中标供应商完全理解并自觉遵守这些管理制度、办法，并接受采购人上级职能部门及相关单位的监督和管理。</w:t>
            </w:r>
          </w:p>
          <w:p w14:paraId="1B600F1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中标供应商同意采购人有权安排专职小组对中标供应商生产或配送等场所进行查访，如发现场所与中标供应商投标文件中所描述及承诺内容不符，采购人有权要求中标供应商限期整改，整改期间暂停接收中标供应商服务。整改完毕后并经采购人验收合格，可继续履行合同，整改期间采购人的损失由中标供应商足额赔偿。中标供应商拒不整改或整改不合格，采购人有权立即解除合同、没收履约保证金并要求中标供应商赔偿采购人全部损失。</w:t>
            </w:r>
          </w:p>
          <w:p w14:paraId="0B87167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6.中标供应商不得将本合同项下权利义务向任何第三方转包、分包或转让。否则采购人有权立即解除合同、没收其履约保证金。</w:t>
            </w:r>
          </w:p>
        </w:tc>
      </w:tr>
      <w:tr w14:paraId="690D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1A1839DE">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tcBorders>
              <w:left w:val="single" w:color="auto" w:sz="4" w:space="0"/>
              <w:bottom w:val="single" w:color="auto" w:sz="4" w:space="0"/>
              <w:right w:val="single" w:color="auto" w:sz="4" w:space="0"/>
            </w:tcBorders>
            <w:vAlign w:val="center"/>
          </w:tcPr>
          <w:p w14:paraId="5727A99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szCs w:val="21"/>
                <w:highlight w:val="none"/>
                <w:lang w:val="en-US" w:eastAsia="zh-CN"/>
              </w:rPr>
              <w:t>其他要求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58722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1.供应商供应的农产品必须要提供农产品合格证。</w:t>
            </w:r>
          </w:p>
          <w:p w14:paraId="5B8CAD0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2.采购数量和金额是参考往年进行估算，采购人无法确保每家中标供应商的供货数量是否能达到估算金额，投标人应注意相关风险。</w:t>
            </w:r>
          </w:p>
        </w:tc>
      </w:tr>
      <w:tr w14:paraId="2523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30FCCED0">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tcBorders>
              <w:left w:val="single" w:color="auto" w:sz="4" w:space="0"/>
              <w:bottom w:val="single" w:color="auto" w:sz="4" w:space="0"/>
              <w:right w:val="single" w:color="auto" w:sz="4" w:space="0"/>
            </w:tcBorders>
            <w:vAlign w:val="center"/>
          </w:tcPr>
          <w:p w14:paraId="29ED2B2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考核标准</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3F5D7D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1.采购人在服务期限内对中标供应商实行考核制度，服务期内若扣分累计达到30分或以上则采购人有权利取消中标供应商的配送资格，并终止采购合同。 </w:t>
            </w:r>
          </w:p>
          <w:p w14:paraId="7EC33C0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考核标准：每次供应肉菜不提供残留农药合格证明扣10分；每次在上午8；00后供货的扣2分。如因肉菜质量问题造成食品安全事故，中标供应商须负一切责任并且采购人有权利取消其中标供应商的配送资格。考核细则见技术要求附件《配送服务质量考核评价办法》。</w:t>
            </w:r>
          </w:p>
          <w:p w14:paraId="4683851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3.每月综合服务满意度满分为100分，合格标准为90分，满意度低于90分的每下降1%扣除当月结算金额的1%。半年内累计出现低于合格满意度次数超过3次的，采购人有权解除合同。</w:t>
            </w:r>
          </w:p>
          <w:p w14:paraId="3D364A4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4.中标供应商需及时对采购人提出的存在问题作出响应并实施整改，次月未作出整改的，采购人将发出警告函1次，连续因同一问题发出警告函3次的，采购人有权终止其供货资格。</w:t>
            </w:r>
          </w:p>
          <w:p w14:paraId="6FD1F49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提前终止供货服务的一周前，需以书面形式通知对方。</w:t>
            </w:r>
          </w:p>
          <w:p w14:paraId="63C3688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6.采购人对考核标准保持最终修改权和解释权。</w:t>
            </w:r>
          </w:p>
        </w:tc>
      </w:tr>
      <w:tr w14:paraId="5D7C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16B183DD">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12</w:t>
            </w:r>
          </w:p>
        </w:tc>
        <w:tc>
          <w:tcPr>
            <w:tcW w:w="2552" w:type="dxa"/>
            <w:tcBorders>
              <w:left w:val="single" w:color="auto" w:sz="4" w:space="0"/>
              <w:bottom w:val="single" w:color="auto" w:sz="4" w:space="0"/>
              <w:right w:val="single" w:color="auto" w:sz="4" w:space="0"/>
            </w:tcBorders>
            <w:shd w:val="clear" w:color="auto" w:fill="auto"/>
            <w:vAlign w:val="center"/>
          </w:tcPr>
          <w:p w14:paraId="529D9C8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kern w:val="2"/>
                <w:sz w:val="21"/>
                <w:szCs w:val="24"/>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配送时间</w:t>
            </w:r>
          </w:p>
        </w:tc>
        <w:tc>
          <w:tcPr>
            <w:tcW w:w="6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C0531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lang w:val="en-US" w:eastAsia="zh-CN"/>
              </w:rPr>
              <w:t>每天上午</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lang w:val="en-US" w:eastAsia="zh-CN"/>
              </w:rPr>
              <w:t>：30前</w:t>
            </w:r>
            <w:r>
              <w:rPr>
                <w:rFonts w:hint="eastAsia" w:ascii="宋体" w:hAnsi="宋体" w:cs="宋体"/>
                <w:color w:val="000000" w:themeColor="text1"/>
                <w:highlight w:val="none"/>
                <w:lang w:val="en-US" w:eastAsia="zh-CN"/>
              </w:rPr>
              <w:t>配送到采购人指定地点。</w:t>
            </w:r>
          </w:p>
        </w:tc>
      </w:tr>
      <w:tr w14:paraId="2211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5" w:type="dxa"/>
            <w:tcBorders>
              <w:top w:val="single" w:color="auto" w:sz="4" w:space="0"/>
              <w:left w:val="single" w:color="auto" w:sz="4" w:space="0"/>
              <w:right w:val="single" w:color="auto" w:sz="4" w:space="0"/>
            </w:tcBorders>
            <w:vAlign w:val="center"/>
          </w:tcPr>
          <w:p w14:paraId="47CFEAEC">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13</w:t>
            </w:r>
          </w:p>
        </w:tc>
        <w:tc>
          <w:tcPr>
            <w:tcW w:w="2552" w:type="dxa"/>
            <w:tcBorders>
              <w:top w:val="single" w:color="auto" w:sz="4" w:space="0"/>
              <w:left w:val="single" w:color="auto" w:sz="4" w:space="0"/>
              <w:right w:val="single" w:color="auto" w:sz="4" w:space="0"/>
            </w:tcBorders>
            <w:vAlign w:val="center"/>
          </w:tcPr>
          <w:p w14:paraId="25FBF83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8F2658E">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default" w:ascii="宋体" w:hAnsi="宋体" w:eastAsia="宋体" w:cs="宋体"/>
                <w:b/>
                <w:color w:val="000000" w:themeColor="text1"/>
                <w:szCs w:val="21"/>
                <w:highlight w:val="none"/>
                <w:lang w:val="en-US" w:eastAsia="zh-CN"/>
              </w:rPr>
            </w:pPr>
            <w:r>
              <w:rPr>
                <w:rFonts w:hint="eastAsia" w:ascii="宋体" w:hAnsi="宋体" w:cs="宋体"/>
                <w:b/>
                <w:color w:val="000000" w:themeColor="text1"/>
                <w:szCs w:val="21"/>
                <w:highlight w:val="none"/>
                <w:lang w:val="en-US" w:eastAsia="zh-CN"/>
              </w:rPr>
              <w:t>不收取。</w:t>
            </w:r>
          </w:p>
        </w:tc>
      </w:tr>
      <w:tr w14:paraId="5CB0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5FD3D5F">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14</w:t>
            </w:r>
          </w:p>
        </w:tc>
        <w:tc>
          <w:tcPr>
            <w:tcW w:w="2552" w:type="dxa"/>
            <w:vMerge w:val="restart"/>
            <w:tcBorders>
              <w:top w:val="single" w:color="auto" w:sz="4" w:space="0"/>
              <w:left w:val="single" w:color="auto" w:sz="4" w:space="0"/>
              <w:right w:val="single" w:color="auto" w:sz="4" w:space="0"/>
            </w:tcBorders>
            <w:vAlign w:val="center"/>
          </w:tcPr>
          <w:p w14:paraId="452DC68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5CAED48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9EBBAC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478" w:type="dxa"/>
            <w:tcBorders>
              <w:top w:val="single" w:color="auto" w:sz="4" w:space="0"/>
              <w:left w:val="single" w:color="auto" w:sz="4" w:space="0"/>
              <w:bottom w:val="single" w:color="auto" w:sz="4" w:space="0"/>
              <w:right w:val="single" w:color="auto" w:sz="4" w:space="0"/>
            </w:tcBorders>
            <w:vAlign w:val="center"/>
          </w:tcPr>
          <w:p w14:paraId="511F9015">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w:t>
            </w:r>
            <w:r>
              <w:rPr>
                <w:rFonts w:hint="eastAsia" w:ascii="宋体" w:hAnsi="宋体" w:cs="宋体"/>
                <w:color w:val="000000" w:themeColor="text1"/>
                <w:szCs w:val="21"/>
                <w:highlight w:val="none"/>
                <w:lang w:eastAsia="zh-CN"/>
              </w:rPr>
              <w:t>。</w:t>
            </w:r>
            <w:r>
              <w:rPr>
                <w:rFonts w:hint="eastAsia" w:ascii="宋体" w:hAnsi="宋体" w:eastAsia="宋体" w:cs="宋体"/>
                <w:color w:val="000000" w:themeColor="text1"/>
                <w:szCs w:val="21"/>
                <w:highlight w:val="none"/>
              </w:rPr>
              <w:t>中标服务费由</w:t>
            </w:r>
            <w:r>
              <w:rPr>
                <w:rFonts w:hint="eastAsia" w:ascii="宋体" w:hAnsi="宋体" w:eastAsia="宋体" w:cs="宋体"/>
                <w:color w:val="000000" w:themeColor="text1"/>
                <w:szCs w:val="21"/>
                <w:highlight w:val="none"/>
                <w:lang w:val="en-US" w:eastAsia="zh-CN"/>
              </w:rPr>
              <w:t>各包组</w:t>
            </w:r>
            <w:r>
              <w:rPr>
                <w:rFonts w:hint="eastAsia" w:ascii="宋体" w:hAnsi="宋体" w:eastAsia="宋体" w:cs="宋体"/>
                <w:color w:val="000000" w:themeColor="text1"/>
                <w:szCs w:val="21"/>
                <w:highlight w:val="none"/>
              </w:rPr>
              <w:t>中标人</w:t>
            </w:r>
            <w:r>
              <w:rPr>
                <w:rFonts w:hint="eastAsia" w:ascii="宋体" w:hAnsi="宋体" w:eastAsia="宋体" w:cs="宋体"/>
                <w:color w:val="000000" w:themeColor="text1"/>
                <w:szCs w:val="21"/>
                <w:highlight w:val="none"/>
                <w:lang w:val="en-US" w:eastAsia="zh-CN"/>
              </w:rPr>
              <w:t>分别</w:t>
            </w:r>
            <w:r>
              <w:rPr>
                <w:rFonts w:hint="eastAsia" w:ascii="宋体" w:hAnsi="宋体" w:eastAsia="宋体" w:cs="宋体"/>
                <w:color w:val="000000" w:themeColor="text1"/>
                <w:szCs w:val="21"/>
                <w:highlight w:val="none"/>
              </w:rPr>
              <w:t>在领取中标通知书前以银行转账方式一次性支付。</w:t>
            </w:r>
          </w:p>
        </w:tc>
      </w:tr>
      <w:tr w14:paraId="079A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11115D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BE797A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6A60DFA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478" w:type="dxa"/>
            <w:tcBorders>
              <w:top w:val="single" w:color="auto" w:sz="4" w:space="0"/>
              <w:left w:val="single" w:color="auto" w:sz="4" w:space="0"/>
              <w:bottom w:val="single" w:color="auto" w:sz="4" w:space="0"/>
              <w:right w:val="single" w:color="auto" w:sz="4" w:space="0"/>
            </w:tcBorders>
            <w:vAlign w:val="center"/>
          </w:tcPr>
          <w:p w14:paraId="475CD070">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72FB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BB25BE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1D5B408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94AE70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478" w:type="dxa"/>
            <w:tcBorders>
              <w:top w:val="single" w:color="auto" w:sz="4" w:space="0"/>
              <w:left w:val="single" w:color="auto" w:sz="4" w:space="0"/>
              <w:bottom w:val="single" w:color="auto" w:sz="4" w:space="0"/>
              <w:right w:val="single" w:color="auto" w:sz="4" w:space="0"/>
            </w:tcBorders>
            <w:vAlign w:val="center"/>
          </w:tcPr>
          <w:p w14:paraId="19749D11">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3AE3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7A9EFD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7363BA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EDBFC8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478" w:type="dxa"/>
            <w:tcBorders>
              <w:top w:val="single" w:color="auto" w:sz="4" w:space="0"/>
              <w:left w:val="single" w:color="auto" w:sz="4" w:space="0"/>
              <w:bottom w:val="single" w:color="auto" w:sz="4" w:space="0"/>
              <w:right w:val="single" w:color="auto" w:sz="4" w:space="0"/>
            </w:tcBorders>
            <w:vAlign w:val="center"/>
          </w:tcPr>
          <w:p w14:paraId="74282082">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5C9F3E64">
      <w:pPr>
        <w:adjustRightInd w:val="0"/>
        <w:snapToGrid w:val="0"/>
        <w:spacing w:line="360" w:lineRule="auto"/>
        <w:rPr>
          <w:b/>
          <w:color w:val="000000" w:themeColor="text1"/>
          <w:szCs w:val="21"/>
          <w:highlight w:val="none"/>
        </w:rPr>
      </w:pPr>
    </w:p>
    <w:p w14:paraId="10AC566A">
      <w:pPr>
        <w:adjustRightInd w:val="0"/>
        <w:snapToGrid w:val="0"/>
        <w:spacing w:line="360" w:lineRule="auto"/>
        <w:rPr>
          <w:rFonts w:ascii="宋体" w:hAnsi="宋体"/>
          <w:bCs/>
          <w:color w:val="000000" w:themeColor="text1"/>
          <w:highlight w:val="none"/>
        </w:rPr>
      </w:pPr>
    </w:p>
    <w:p w14:paraId="58B40ED7">
      <w:pPr>
        <w:pStyle w:val="2"/>
        <w:rPr>
          <w:rFonts w:ascii="宋体" w:hAnsi="宋体"/>
          <w:bCs/>
          <w:color w:val="000000" w:themeColor="text1"/>
          <w:highlight w:val="none"/>
        </w:rPr>
      </w:pPr>
    </w:p>
    <w:p w14:paraId="68F366B8">
      <w:pPr>
        <w:pStyle w:val="2"/>
        <w:rPr>
          <w:rFonts w:ascii="宋体" w:hAnsi="宋体"/>
          <w:bCs/>
          <w:color w:val="000000" w:themeColor="text1"/>
          <w:highlight w:val="none"/>
        </w:rPr>
      </w:pPr>
    </w:p>
    <w:p w14:paraId="7D0128A3">
      <w:pPr>
        <w:pStyle w:val="2"/>
        <w:rPr>
          <w:rFonts w:ascii="宋体" w:hAnsi="宋体"/>
          <w:bCs/>
          <w:color w:val="000000" w:themeColor="text1"/>
          <w:highlight w:val="none"/>
        </w:rPr>
      </w:pPr>
    </w:p>
    <w:p w14:paraId="038FDE89">
      <w:pPr>
        <w:pStyle w:val="2"/>
        <w:rPr>
          <w:rFonts w:ascii="宋体" w:hAnsi="宋体"/>
          <w:bCs/>
          <w:color w:val="000000" w:themeColor="text1"/>
          <w:highlight w:val="none"/>
        </w:rPr>
      </w:pPr>
    </w:p>
    <w:p w14:paraId="251EE430">
      <w:pPr>
        <w:pStyle w:val="2"/>
        <w:rPr>
          <w:rFonts w:ascii="宋体" w:hAnsi="宋体"/>
          <w:bCs/>
          <w:color w:val="000000" w:themeColor="text1"/>
          <w:highlight w:val="none"/>
        </w:rPr>
      </w:pPr>
    </w:p>
    <w:p w14:paraId="56BDE748">
      <w:pPr>
        <w:pStyle w:val="4"/>
        <w:numPr>
          <w:ilvl w:val="0"/>
          <w:numId w:val="0"/>
        </w:numPr>
        <w:spacing w:beforeLines="150" w:after="0" w:line="360" w:lineRule="auto"/>
        <w:rPr>
          <w:color w:val="000000" w:themeColor="text1"/>
          <w:kern w:val="0"/>
          <w:sz w:val="24"/>
          <w:highlight w:val="none"/>
        </w:rPr>
      </w:pPr>
      <w:bookmarkStart w:id="113" w:name="_Toc3083"/>
      <w:r>
        <w:rPr>
          <w:rFonts w:hint="eastAsia"/>
          <w:color w:val="000000" w:themeColor="text1"/>
          <w:kern w:val="0"/>
          <w:sz w:val="24"/>
          <w:highlight w:val="none"/>
        </w:rPr>
        <w:t>B  技术要求</w:t>
      </w:r>
      <w:bookmarkEnd w:id="113"/>
    </w:p>
    <w:p w14:paraId="690FF114">
      <w:pPr>
        <w:pStyle w:val="192"/>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b/>
          <w:color w:val="000000" w:themeColor="text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b/>
          <w:color w:val="000000" w:themeColor="text1"/>
          <w:szCs w:val="21"/>
          <w:highlight w:val="none"/>
        </w:rPr>
        <w:t>总体要求</w:t>
      </w:r>
    </w:p>
    <w:p w14:paraId="44CBAA6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eastAsia="宋体" w:cs="宋体"/>
          <w:bCs/>
          <w:color w:val="000000" w:themeColor="text1"/>
          <w:sz w:val="21"/>
          <w:szCs w:val="21"/>
          <w:highlight w:val="none"/>
        </w:rPr>
        <w:t>.</w:t>
      </w:r>
      <w:r>
        <w:rPr>
          <w:rFonts w:hint="eastAsia" w:ascii="宋体" w:hAnsi="宋体" w:cs="宋体"/>
          <w:color w:val="000000" w:themeColor="text1"/>
          <w:highlight w:val="none"/>
        </w:rPr>
        <w:t>★所有食材要求为非转基因食品。</w:t>
      </w:r>
    </w:p>
    <w:p w14:paraId="4B0FC6B0">
      <w:pPr>
        <w:pStyle w:val="192"/>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hint="eastAsia" w:ascii="宋体" w:hAnsi="宋体"/>
          <w:color w:val="000000" w:themeColor="text1"/>
          <w:szCs w:val="21"/>
          <w:highlight w:val="none"/>
        </w:rPr>
      </w:pPr>
      <w:r>
        <w:rPr>
          <w:rFonts w:hint="eastAsia" w:ascii="宋体" w:hAnsi="宋体" w:cs="宋体"/>
          <w:color w:val="000000" w:themeColor="text1"/>
          <w:spacing w:val="-3"/>
          <w:szCs w:val="21"/>
          <w:highlight w:val="none"/>
        </w:rPr>
        <w:t>2</w:t>
      </w:r>
      <w:r>
        <w:rPr>
          <w:rFonts w:hint="eastAsia" w:ascii="宋体" w:hAnsi="宋体" w:eastAsia="宋体" w:cs="宋体"/>
          <w:bCs/>
          <w:color w:val="000000" w:themeColor="text1"/>
          <w:sz w:val="21"/>
          <w:szCs w:val="21"/>
          <w:highlight w:val="none"/>
        </w:rPr>
        <w:t>.</w:t>
      </w:r>
      <w:r>
        <w:rPr>
          <w:rFonts w:hint="eastAsia" w:ascii="宋体" w:hAnsi="宋体" w:cs="宋体"/>
          <w:color w:val="000000" w:themeColor="text1"/>
          <w:spacing w:val="-3"/>
          <w:szCs w:val="21"/>
          <w:highlight w:val="none"/>
        </w:rPr>
        <w:t>食材</w:t>
      </w:r>
      <w:r>
        <w:rPr>
          <w:rFonts w:hint="eastAsia" w:ascii="宋体" w:hAnsi="宋体" w:cs="宋体"/>
          <w:color w:val="000000" w:themeColor="text1"/>
          <w:spacing w:val="-11"/>
          <w:szCs w:val="21"/>
          <w:highlight w:val="none"/>
        </w:rPr>
        <w:t>有使用</w:t>
      </w:r>
      <w:r>
        <w:rPr>
          <w:rFonts w:hint="eastAsia" w:ascii="宋体" w:hAnsi="宋体" w:cs="宋体"/>
          <w:color w:val="000000" w:themeColor="text1"/>
          <w:szCs w:val="20"/>
          <w:highlight w:val="none"/>
        </w:rPr>
        <w:t>有效期</w:t>
      </w:r>
      <w:r>
        <w:rPr>
          <w:rFonts w:hint="eastAsia" w:ascii="宋体" w:hAnsi="宋体" w:cs="宋体"/>
          <w:color w:val="000000" w:themeColor="text1"/>
          <w:spacing w:val="-11"/>
          <w:szCs w:val="21"/>
          <w:highlight w:val="none"/>
        </w:rPr>
        <w:t>的，其剩余有效期不</w:t>
      </w:r>
      <w:r>
        <w:rPr>
          <w:rFonts w:hint="eastAsia" w:ascii="宋体" w:hAnsi="宋体"/>
          <w:color w:val="000000" w:themeColor="text1"/>
          <w:kern w:val="0"/>
          <w:szCs w:val="21"/>
          <w:highlight w:val="none"/>
        </w:rPr>
        <w:t>得少于标注有效期的80%</w:t>
      </w:r>
      <w:r>
        <w:rPr>
          <w:rFonts w:hint="eastAsia" w:ascii="宋体" w:hAnsi="宋体" w:cs="宋体"/>
          <w:color w:val="000000" w:themeColor="text1"/>
          <w:szCs w:val="21"/>
          <w:highlight w:val="none"/>
        </w:rPr>
        <w:t>。</w:t>
      </w:r>
    </w:p>
    <w:p w14:paraId="3E20D0F3">
      <w:pPr>
        <w:keepNext w:val="0"/>
        <w:keepLines w:val="0"/>
        <w:pageBreakBefore w:val="0"/>
        <w:kinsoku/>
        <w:wordWrap/>
        <w:overflowPunct/>
        <w:topLinePunct w:val="0"/>
        <w:autoSpaceDE/>
        <w:autoSpaceDN/>
        <w:bidi w:val="0"/>
        <w:snapToGrid w:val="0"/>
        <w:spacing w:line="360" w:lineRule="auto"/>
        <w:textAlignment w:val="auto"/>
        <w:outlineLvl w:val="9"/>
        <w:rPr>
          <w:rFonts w:ascii="宋体" w:hAnsi="宋体"/>
          <w:color w:val="000000" w:themeColor="text1"/>
          <w:highlight w:val="none"/>
        </w:rPr>
      </w:pPr>
      <w:r>
        <w:rPr>
          <w:rFonts w:hint="eastAsia" w:ascii="宋体" w:hAnsi="宋体"/>
          <w:color w:val="000000" w:themeColor="text1"/>
          <w:highlight w:val="none"/>
        </w:rPr>
        <w:t>3</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所供的物品必须符合“中华人民共和国食品卫生法”要求。</w:t>
      </w:r>
    </w:p>
    <w:p w14:paraId="0B573AAD">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4</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供应商需承诺所供的物品必须符合国家有关标准，保证无异味、无霉烂变质，如不符合投标文件所描述的质量标准，必须退货并承担违约责任。</w:t>
      </w:r>
    </w:p>
    <w:p w14:paraId="3AB16372">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5</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所供商品必须符合国家行业生产及经营标准，货真价实，均能提供相应批次的合格检验证明。</w:t>
      </w:r>
    </w:p>
    <w:p w14:paraId="71FA16C9">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6</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供应的货物必须各项技术指标完全符合国家有关质量检测、环保标准及产品出厂标准。</w:t>
      </w:r>
    </w:p>
    <w:p w14:paraId="5910CB55">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7</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供应商必须负责中标货物的运输、质量检测等工作，所产生的费用由中标供应商负责。</w:t>
      </w:r>
    </w:p>
    <w:p w14:paraId="40F03FE7">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8</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物品具体需求量以实际供应前一天通知的为准。</w:t>
      </w:r>
    </w:p>
    <w:p w14:paraId="679732B7">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9</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供应商不得将中标项目转包、分包，否则采购人有权单方终止合同,由此产生的一切经济损失由中标供应商自行承担。</w:t>
      </w:r>
    </w:p>
    <w:p w14:paraId="5AF84D36">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10</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由于采购人工作的特殊性，供应商应做好本单位工作人员的教育工作，遵守采购人各项规定。</w:t>
      </w:r>
    </w:p>
    <w:p w14:paraId="7F648A52">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11</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14:paraId="3002AC16">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12</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供应商不得变更供应商品，应严格按招标要求（含商标、名称、产地、规格和重量等）供应，否则，采购人有权拒收。如因市场流通问题确实需要变更的，应书面向采购人申请，按采购人书面回复的意见执行。</w:t>
      </w:r>
    </w:p>
    <w:p w14:paraId="10F098E6">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13</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14:paraId="155152A8">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000000" w:themeColor="text1"/>
          <w:sz w:val="21"/>
          <w:szCs w:val="21"/>
          <w:highlight w:val="none"/>
          <w:lang w:eastAsia="zh-CN"/>
        </w:rPr>
      </w:pPr>
      <w:r>
        <w:rPr>
          <w:rFonts w:hint="eastAsia" w:ascii="宋体" w:hAnsi="宋体"/>
          <w:color w:val="000000" w:themeColor="text1"/>
          <w:highlight w:val="none"/>
        </w:rPr>
        <w:t>14</w:t>
      </w:r>
      <w:r>
        <w:rPr>
          <w:rFonts w:hint="eastAsia" w:ascii="宋体" w:hAnsi="宋体" w:eastAsia="宋体" w:cs="宋体"/>
          <w:bCs/>
          <w:color w:val="000000" w:themeColor="text1"/>
          <w:sz w:val="21"/>
          <w:szCs w:val="21"/>
          <w:highlight w:val="none"/>
        </w:rPr>
        <w:t>.</w:t>
      </w:r>
      <w:r>
        <w:rPr>
          <w:rFonts w:hint="eastAsia" w:ascii="宋体" w:hAnsi="宋体"/>
          <w:color w:val="000000" w:themeColor="text1"/>
          <w:highlight w:val="none"/>
        </w:rPr>
        <w:t>如有国家政策要求采购其他食品物资的，以国家政策为准，中标供应商需无条件执行。</w:t>
      </w:r>
    </w:p>
    <w:p w14:paraId="67C82E17">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二、采购食品验收标准</w:t>
      </w:r>
    </w:p>
    <w:p w14:paraId="43B8D8C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必须在签订服务合同前5天内成功办理针对本项目的《食品安全责任保险》</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投标文件中须单独提供承诺函作证明材料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t>
      </w:r>
    </w:p>
    <w:p w14:paraId="30EF0DD7">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2</w:t>
      </w:r>
      <w:r>
        <w:rPr>
          <w:rFonts w:hint="eastAsia" w:ascii="宋体" w:hAnsi="宋体" w:eastAsia="宋体" w:cs="宋体"/>
          <w:bCs/>
          <w:color w:val="000000" w:themeColor="text1"/>
          <w:sz w:val="21"/>
          <w:szCs w:val="21"/>
          <w:highlight w:val="none"/>
        </w:rPr>
        <w:t>.符合《中华人民共和国食品安全法》要求。</w:t>
      </w:r>
    </w:p>
    <w:p w14:paraId="6455C0C7">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3</w:t>
      </w:r>
      <w:r>
        <w:rPr>
          <w:rFonts w:hint="eastAsia" w:ascii="宋体" w:hAnsi="宋体" w:eastAsia="宋体" w:cs="宋体"/>
          <w:bCs/>
          <w:color w:val="000000" w:themeColor="text1"/>
          <w:sz w:val="21"/>
          <w:szCs w:val="21"/>
          <w:highlight w:val="none"/>
        </w:rPr>
        <w:t>.符合中华人民共和国国家和履约地相关安全质量标准、行业规范标准、环保标准等。</w:t>
      </w:r>
    </w:p>
    <w:p w14:paraId="225437FC">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4</w:t>
      </w:r>
      <w:r>
        <w:rPr>
          <w:rFonts w:hint="eastAsia" w:ascii="宋体" w:hAnsi="宋体" w:eastAsia="宋体" w:cs="宋体"/>
          <w:bCs/>
          <w:color w:val="000000" w:themeColor="text1"/>
          <w:sz w:val="21"/>
          <w:szCs w:val="21"/>
          <w:highlight w:val="none"/>
        </w:rPr>
        <w:t>.符合招标文件和投标承诺中各方共同认可的各项要求。</w:t>
      </w:r>
    </w:p>
    <w:p w14:paraId="27ABE93E">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5</w:t>
      </w:r>
      <w:r>
        <w:rPr>
          <w:rFonts w:hint="eastAsia" w:ascii="宋体" w:hAnsi="宋体" w:eastAsia="宋体" w:cs="宋体"/>
          <w:bCs/>
          <w:color w:val="000000" w:themeColor="text1"/>
          <w:sz w:val="21"/>
          <w:szCs w:val="21"/>
          <w:highlight w:val="none"/>
        </w:rPr>
        <w:t>.所供食品必须符合国家行业生产及经营标准，货真价实，并能提供相应批次的检验合格证明（如农药残留检测报告、动物检疫证、产品检验合格证等凭据）。</w:t>
      </w:r>
    </w:p>
    <w:p w14:paraId="1555B39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三、食品配送要求</w:t>
      </w:r>
    </w:p>
    <w:p w14:paraId="0CA6693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1. 包装与标志要求</w:t>
      </w:r>
    </w:p>
    <w:p w14:paraId="68638E6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 包装：容器</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框、箱、袋</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要求清洁、干燥、牢固、透气，无污染、无异味、无霉变现象。</w:t>
      </w:r>
    </w:p>
    <w:p w14:paraId="4EB9174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 标志：每件食品包装必须按《农产品包装和标识管理办法》贴标签，并标明产地、品种、净含量、生产单位、地址和采收日期等。</w:t>
      </w:r>
    </w:p>
    <w:p w14:paraId="1DA8CFE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 食品运输要求</w:t>
      </w:r>
    </w:p>
    <w:p w14:paraId="339CC698">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 运输工具应清洁卫生无污染，并且要保持清洁和定期消毒。</w:t>
      </w:r>
    </w:p>
    <w:p w14:paraId="436DD9A9">
      <w:pPr>
        <w:pStyle w:val="192"/>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Theme="minorEastAsia"/>
          <w:b/>
          <w:color w:val="000000" w:themeColor="text1"/>
          <w:szCs w:val="21"/>
          <w:highlight w:val="none"/>
          <w:lang w:eastAsia="zh-CN"/>
        </w:rPr>
      </w:pPr>
      <w:r>
        <w:rPr>
          <w:rFonts w:hint="eastAsia" w:ascii="宋体" w:hAnsi="宋体"/>
          <w:b/>
          <w:color w:val="000000" w:themeColor="text1"/>
          <w:szCs w:val="21"/>
          <w:highlight w:val="none"/>
          <w:lang w:val="en-US" w:eastAsia="zh-CN"/>
        </w:rPr>
        <w:t>四</w:t>
      </w:r>
      <w:r>
        <w:rPr>
          <w:rFonts w:hint="eastAsia" w:ascii="宋体" w:hAnsi="宋体"/>
          <w:b/>
          <w:color w:val="000000" w:themeColor="text1"/>
          <w:szCs w:val="21"/>
          <w:highlight w:val="none"/>
        </w:rPr>
        <w:t>、具体项目要求</w:t>
      </w:r>
      <w:r>
        <w:rPr>
          <w:rFonts w:hint="eastAsia" w:ascii="宋体" w:hAnsi="宋体"/>
          <w:b/>
          <w:color w:val="000000" w:themeColor="text1"/>
          <w:szCs w:val="21"/>
          <w:highlight w:val="none"/>
          <w:lang w:eastAsia="zh-CN"/>
        </w:rPr>
        <w:t>：</w:t>
      </w:r>
    </w:p>
    <w:p w14:paraId="4BAF8482">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lang w:val="en-US" w:eastAsia="zh-CN"/>
        </w:rPr>
      </w:pPr>
      <w:r>
        <w:rPr>
          <w:rFonts w:hint="eastAsia" w:ascii="宋体" w:hAnsi="宋体"/>
          <w:b/>
          <w:color w:val="000000" w:themeColor="text1"/>
          <w:highlight w:val="none"/>
          <w:lang w:val="en-US" w:eastAsia="zh-CN"/>
        </w:rPr>
        <w:t>01包组：鲜肉类（鸡、鸭、鹅、牛、鱼和猪肉）、蔬菜类（含豆腐）</w:t>
      </w:r>
    </w:p>
    <w:p w14:paraId="3FA6DDF9">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eastAsia="宋体" w:cs="宋体"/>
          <w:bCs/>
          <w:color w:val="000000" w:themeColor="text1"/>
          <w:sz w:val="21"/>
          <w:szCs w:val="21"/>
          <w:highlight w:val="none"/>
        </w:rPr>
        <w:t>.</w:t>
      </w:r>
      <w:r>
        <w:rPr>
          <w:rFonts w:hint="eastAsia" w:ascii="宋体" w:hAnsi="宋体"/>
          <w:b/>
          <w:color w:val="000000" w:themeColor="text1"/>
          <w:highlight w:val="none"/>
        </w:rPr>
        <w:t>鲜肉（边猪）、家禽、鱼类基本要求</w:t>
      </w:r>
    </w:p>
    <w:p w14:paraId="1250C08B">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w:t>
      </w:r>
      <w:r>
        <w:rPr>
          <w:rFonts w:hint="eastAsia" w:ascii="宋体" w:hAnsi="宋体"/>
          <w:color w:val="000000" w:themeColor="text1"/>
          <w:highlight w:val="none"/>
          <w:lang w:eastAsia="zh-CN"/>
        </w:rPr>
        <w:t>）</w:t>
      </w:r>
      <w:r>
        <w:rPr>
          <w:rFonts w:hint="eastAsia" w:ascii="宋体" w:hAnsi="宋体"/>
          <w:color w:val="000000" w:themeColor="text1"/>
          <w:highlight w:val="none"/>
        </w:rPr>
        <w:t>每批鲜猪肉、猪骨、牛肉等鲜肉是</w:t>
      </w:r>
      <w:r>
        <w:rPr>
          <w:rFonts w:hint="eastAsia" w:ascii="宋体" w:hAnsi="宋体"/>
          <w:color w:val="000000" w:themeColor="text1"/>
          <w:highlight w:val="none"/>
          <w:lang w:val="en-US" w:eastAsia="zh-CN"/>
        </w:rPr>
        <w:t>阳江市或周边城市政府</w:t>
      </w:r>
      <w:r>
        <w:rPr>
          <w:rFonts w:hint="eastAsia" w:ascii="宋体" w:hAnsi="宋体"/>
          <w:color w:val="000000" w:themeColor="text1"/>
          <w:highlight w:val="none"/>
        </w:rPr>
        <w:t>指定的肉联厂发出的放心肉并提供放心肉证，并注明保鲜期，供货时须提交肉联厂的验收单及当批次动物检疫合格证明和肉品品质检验合格证复印件，新鲜肉确保每日新鲜。</w:t>
      </w:r>
    </w:p>
    <w:p w14:paraId="46FDE9E9">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14:paraId="5CC53DD2">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c）鸡、鹅、鸭需去毛、去内脏。</w:t>
      </w:r>
    </w:p>
    <w:p w14:paraId="4F9D6BF9">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lang w:val="en-US" w:eastAsia="zh-CN"/>
        </w:rPr>
        <w:t>d</w:t>
      </w:r>
      <w:r>
        <w:rPr>
          <w:rFonts w:hint="eastAsia" w:ascii="宋体" w:hAnsi="宋体"/>
          <w:color w:val="000000" w:themeColor="text1"/>
          <w:highlight w:val="none"/>
        </w:rPr>
        <w:t>）所有货物规格符合采购人提交的日采购计划中明确的具体需求，所有的肉类产品不得有注水现象。</w:t>
      </w:r>
    </w:p>
    <w:p w14:paraId="45AA0009">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lang w:val="en-US" w:eastAsia="zh-CN"/>
        </w:rPr>
        <w:t>e</w:t>
      </w:r>
      <w:r>
        <w:rPr>
          <w:rFonts w:hint="eastAsia" w:ascii="宋体" w:hAnsi="宋体"/>
          <w:color w:val="000000" w:themeColor="text1"/>
          <w:highlight w:val="none"/>
        </w:rPr>
        <w:t>）不得供应冷冻禽类、猪肉类食品。</w:t>
      </w:r>
    </w:p>
    <w:p w14:paraId="5DA20B1D">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质量描述</w:t>
      </w:r>
    </w:p>
    <w:p w14:paraId="2411620B">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五花肉</w:t>
      </w:r>
      <w:r>
        <w:rPr>
          <w:rFonts w:hint="eastAsia" w:ascii="宋体" w:hAnsi="宋体"/>
          <w:color w:val="000000" w:themeColor="text1"/>
          <w:highlight w:val="none"/>
          <w:lang w:eastAsia="zh-CN"/>
        </w:rPr>
        <w:t>：</w:t>
      </w:r>
      <w:r>
        <w:rPr>
          <w:rFonts w:hint="eastAsia" w:ascii="宋体" w:hAnsi="宋体"/>
          <w:color w:val="000000" w:themeColor="text1"/>
          <w:highlight w:val="none"/>
        </w:rPr>
        <w:t>肥瘦比例为3</w:t>
      </w:r>
      <w:r>
        <w:rPr>
          <w:rFonts w:hint="eastAsia" w:ascii="宋体" w:hAnsi="宋体"/>
          <w:color w:val="000000" w:themeColor="text1"/>
          <w:highlight w:val="none"/>
          <w:lang w:eastAsia="zh-CN"/>
        </w:rPr>
        <w:t>：</w:t>
      </w:r>
      <w:r>
        <w:rPr>
          <w:rFonts w:hint="eastAsia" w:ascii="宋体" w:hAnsi="宋体"/>
          <w:color w:val="000000" w:themeColor="text1"/>
          <w:highlight w:val="none"/>
        </w:rPr>
        <w:t>7</w:t>
      </w:r>
      <w:r>
        <w:rPr>
          <w:rFonts w:hint="eastAsia" w:ascii="宋体" w:hAnsi="宋体"/>
          <w:color w:val="000000" w:themeColor="text1"/>
          <w:highlight w:val="none"/>
          <w:lang w:eastAsia="zh-CN"/>
        </w:rPr>
        <w:t>（</w:t>
      </w:r>
      <w:r>
        <w:rPr>
          <w:rFonts w:hint="eastAsia" w:ascii="宋体" w:hAnsi="宋体"/>
          <w:color w:val="000000" w:themeColor="text1"/>
          <w:highlight w:val="none"/>
        </w:rPr>
        <w:t>三线肉</w:t>
      </w:r>
      <w:r>
        <w:rPr>
          <w:rFonts w:hint="eastAsia" w:ascii="宋体" w:hAnsi="宋体"/>
          <w:color w:val="000000" w:themeColor="text1"/>
          <w:highlight w:val="none"/>
          <w:lang w:eastAsia="zh-CN"/>
        </w:rPr>
        <w:t>）</w:t>
      </w:r>
      <w:r>
        <w:rPr>
          <w:rFonts w:hint="eastAsia" w:ascii="宋体" w:hAnsi="宋体"/>
          <w:color w:val="000000" w:themeColor="text1"/>
          <w:highlight w:val="none"/>
        </w:rPr>
        <w:t>，肉呈均匀的红色，有光泽，肉质</w:t>
      </w:r>
      <w:r>
        <w:rPr>
          <w:rFonts w:hint="eastAsia" w:ascii="宋体" w:hAnsi="宋体"/>
          <w:color w:val="000000" w:themeColor="text1"/>
          <w:highlight w:val="none"/>
          <w:lang w:val="en-US" w:eastAsia="zh-CN"/>
        </w:rPr>
        <w:t>紧致</w:t>
      </w:r>
      <w:r>
        <w:rPr>
          <w:rFonts w:hint="eastAsia" w:ascii="宋体" w:hAnsi="宋体"/>
          <w:color w:val="000000" w:themeColor="text1"/>
          <w:highlight w:val="none"/>
        </w:rPr>
        <w:t>富有弹性，有坚实感，用手指按压凹陷后会立</w:t>
      </w:r>
      <w:r>
        <w:rPr>
          <w:rFonts w:hint="eastAsia" w:ascii="宋体" w:hAnsi="宋体"/>
          <w:color w:val="000000" w:themeColor="text1"/>
          <w:highlight w:val="none"/>
          <w:lang w:eastAsia="zh-CN"/>
        </w:rPr>
        <w:t>即恢</w:t>
      </w:r>
      <w:r>
        <w:rPr>
          <w:rFonts w:hint="eastAsia" w:ascii="宋体" w:hAnsi="宋体"/>
          <w:color w:val="000000" w:themeColor="text1"/>
          <w:highlight w:val="none"/>
        </w:rPr>
        <w:t>复</w:t>
      </w:r>
      <w:r>
        <w:rPr>
          <w:rFonts w:hint="eastAsia" w:ascii="宋体" w:hAnsi="宋体"/>
          <w:color w:val="000000" w:themeColor="text1"/>
          <w:highlight w:val="none"/>
          <w:lang w:eastAsia="zh-CN"/>
        </w:rPr>
        <w:t>；</w:t>
      </w:r>
      <w:r>
        <w:rPr>
          <w:rFonts w:hint="eastAsia" w:ascii="宋体" w:hAnsi="宋体"/>
          <w:color w:val="000000" w:themeColor="text1"/>
          <w:highlight w:val="none"/>
        </w:rPr>
        <w:t>肉的外表及切面微湿润,不粘手，脂肪洁白，肉汁透明。</w:t>
      </w:r>
    </w:p>
    <w:p w14:paraId="30E76BD0">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上肉</w:t>
      </w:r>
      <w:r>
        <w:rPr>
          <w:rFonts w:hint="eastAsia" w:ascii="宋体" w:hAnsi="宋体"/>
          <w:color w:val="000000" w:themeColor="text1"/>
          <w:highlight w:val="none"/>
          <w:lang w:eastAsia="zh-CN"/>
        </w:rPr>
        <w:t>：</w:t>
      </w:r>
      <w:r>
        <w:rPr>
          <w:rFonts w:hint="eastAsia" w:ascii="宋体" w:hAnsi="宋体"/>
          <w:color w:val="000000" w:themeColor="text1"/>
          <w:highlight w:val="none"/>
        </w:rPr>
        <w:t>肉呈均匀的红色，有光泽、肉质紧密，有坚实感</w:t>
      </w:r>
      <w:r>
        <w:rPr>
          <w:rFonts w:hint="eastAsia" w:ascii="宋体" w:hAnsi="宋体"/>
          <w:color w:val="000000" w:themeColor="text1"/>
          <w:highlight w:val="none"/>
          <w:lang w:eastAsia="zh-CN"/>
        </w:rPr>
        <w:t>；</w:t>
      </w:r>
      <w:r>
        <w:rPr>
          <w:rFonts w:hint="eastAsia" w:ascii="宋体" w:hAnsi="宋体"/>
          <w:color w:val="000000" w:themeColor="text1"/>
          <w:highlight w:val="none"/>
        </w:rPr>
        <w:t>肉的外表及切面湿润，不粘手，</w:t>
      </w:r>
      <w:r>
        <w:rPr>
          <w:rFonts w:hint="eastAsia" w:ascii="宋体" w:hAnsi="宋体"/>
          <w:color w:val="000000" w:themeColor="text1"/>
          <w:highlight w:val="none"/>
          <w:lang w:eastAsia="zh-CN"/>
        </w:rPr>
        <w:t>脂肪</w:t>
      </w:r>
      <w:r>
        <w:rPr>
          <w:rFonts w:hint="eastAsia" w:ascii="宋体" w:hAnsi="宋体"/>
          <w:color w:val="000000" w:themeColor="text1"/>
          <w:highlight w:val="none"/>
        </w:rPr>
        <w:t>洁白无霉点。</w:t>
      </w:r>
    </w:p>
    <w:p w14:paraId="600E410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牛肉</w:t>
      </w:r>
      <w:r>
        <w:rPr>
          <w:rFonts w:hint="eastAsia" w:ascii="宋体" w:hAnsi="宋体"/>
          <w:color w:val="000000" w:themeColor="text1"/>
          <w:highlight w:val="none"/>
          <w:lang w:eastAsia="zh-CN"/>
        </w:rPr>
        <w:t>：</w:t>
      </w:r>
      <w:r>
        <w:rPr>
          <w:rFonts w:hint="eastAsia" w:ascii="宋体" w:hAnsi="宋体"/>
          <w:color w:val="000000" w:themeColor="text1"/>
          <w:highlight w:val="none"/>
        </w:rPr>
        <w:t>肌肉呈均匀的红色，有光泽，脂肪呈白色或微黄色，肌肉外表微干或风干膜，或外表湿润，但都不粘手，良质牛肉的肌肉结构紧密，有坚实感,用手指按乐凹陷后会立即复原</w:t>
      </w:r>
      <w:r>
        <w:rPr>
          <w:rFonts w:hint="eastAsia" w:ascii="宋体" w:hAnsi="宋体"/>
          <w:color w:val="000000" w:themeColor="text1"/>
          <w:highlight w:val="none"/>
          <w:lang w:eastAsia="zh-CN"/>
        </w:rPr>
        <w:t>；</w:t>
      </w:r>
      <w:r>
        <w:rPr>
          <w:rFonts w:hint="eastAsia" w:ascii="宋体" w:hAnsi="宋体"/>
          <w:color w:val="000000" w:themeColor="text1"/>
          <w:highlight w:val="none"/>
        </w:rPr>
        <w:t>肌纤维韧性强。</w:t>
      </w:r>
    </w:p>
    <w:p w14:paraId="609276B8">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瘦肉</w:t>
      </w:r>
      <w:r>
        <w:rPr>
          <w:rFonts w:hint="eastAsia" w:ascii="宋体" w:hAnsi="宋体"/>
          <w:color w:val="000000" w:themeColor="text1"/>
          <w:highlight w:val="none"/>
          <w:lang w:eastAsia="zh-CN"/>
        </w:rPr>
        <w:t>：</w:t>
      </w:r>
      <w:r>
        <w:rPr>
          <w:rFonts w:hint="eastAsia" w:ascii="宋体" w:hAnsi="宋体"/>
          <w:color w:val="000000" w:themeColor="text1"/>
          <w:highlight w:val="none"/>
        </w:rPr>
        <w:t>脂</w:t>
      </w:r>
      <w:r>
        <w:rPr>
          <w:rFonts w:hint="eastAsia" w:ascii="宋体" w:hAnsi="宋体"/>
          <w:color w:val="000000" w:themeColor="text1"/>
          <w:highlight w:val="none"/>
          <w:lang w:eastAsia="zh-CN"/>
        </w:rPr>
        <w:t>肪</w:t>
      </w:r>
      <w:r>
        <w:rPr>
          <w:rFonts w:hint="eastAsia" w:ascii="宋体" w:hAnsi="宋体"/>
          <w:color w:val="000000" w:themeColor="text1"/>
          <w:highlight w:val="none"/>
        </w:rPr>
        <w:t>含量低于5%。肉</w:t>
      </w:r>
      <w:r>
        <w:rPr>
          <w:rFonts w:hint="eastAsia" w:ascii="宋体" w:hAnsi="宋体"/>
          <w:color w:val="000000" w:themeColor="text1"/>
          <w:highlight w:val="none"/>
          <w:lang w:val="en-US" w:eastAsia="zh-CN"/>
        </w:rPr>
        <w:t>呈</w:t>
      </w:r>
      <w:r>
        <w:rPr>
          <w:rFonts w:hint="eastAsia" w:ascii="宋体" w:hAnsi="宋体"/>
          <w:color w:val="000000" w:themeColor="text1"/>
          <w:highlight w:val="none"/>
        </w:rPr>
        <w:t>均匀的红色，有光泽，肉质密，有坚实感</w:t>
      </w:r>
      <w:r>
        <w:rPr>
          <w:rFonts w:hint="eastAsia" w:ascii="宋体" w:hAnsi="宋体"/>
          <w:color w:val="000000" w:themeColor="text1"/>
          <w:highlight w:val="none"/>
          <w:lang w:eastAsia="zh-CN"/>
        </w:rPr>
        <w:t>；</w:t>
      </w:r>
      <w:r>
        <w:rPr>
          <w:rFonts w:hint="eastAsia" w:ascii="宋体" w:hAnsi="宋体"/>
          <w:color w:val="000000" w:themeColor="text1"/>
          <w:highlight w:val="none"/>
        </w:rPr>
        <w:t>肉的外表及切面微湿润，不粘手。</w:t>
      </w:r>
    </w:p>
    <w:p w14:paraId="0BD631B3">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禽肉</w:t>
      </w:r>
      <w:r>
        <w:rPr>
          <w:rFonts w:hint="eastAsia" w:ascii="宋体" w:hAnsi="宋体"/>
          <w:color w:val="000000" w:themeColor="text1"/>
          <w:highlight w:val="none"/>
          <w:lang w:eastAsia="zh-CN"/>
        </w:rPr>
        <w:t>：宰杀后放血良好，脂肪淡黄，肉色鲜红皮色乳白或粉色；刀口不平整；肉质结实紧密弹性好；皮肤光洁、紧缩，肛门粉红。</w:t>
      </w:r>
      <w:r>
        <w:rPr>
          <w:rFonts w:hint="eastAsia" w:ascii="宋体" w:hAnsi="宋体"/>
          <w:color w:val="000000" w:themeColor="text1"/>
          <w:highlight w:val="none"/>
        </w:rPr>
        <w:t>肉质不易过老，应无异味，皮完整，无於血积于体内，无毛附于肉体上，肉体颜色应光洁。肉体发黑不应验收。</w:t>
      </w:r>
    </w:p>
    <w:p w14:paraId="145CC953">
      <w:pPr>
        <w:pStyle w:val="308"/>
        <w:keepNext w:val="0"/>
        <w:keepLines w:val="0"/>
        <w:pageBreakBefore w:val="0"/>
        <w:kinsoku/>
        <w:wordWrap/>
        <w:overflowPunct/>
        <w:topLinePunct w:val="0"/>
        <w:autoSpaceDE/>
        <w:autoSpaceDN/>
        <w:bidi w:val="0"/>
        <w:ind w:firstLine="0" w:firstLineChars="0"/>
        <w:textAlignment w:val="auto"/>
        <w:outlineLvl w:val="9"/>
        <w:rPr>
          <w:rFonts w:hint="eastAsia" w:cs="Times New Roman"/>
          <w:b/>
          <w:color w:val="000000" w:themeColor="text1"/>
          <w:kern w:val="2"/>
          <w:sz w:val="21"/>
          <w:highlight w:val="none"/>
        </w:rPr>
      </w:pPr>
      <w:r>
        <w:rPr>
          <w:rFonts w:hint="eastAsia" w:cs="Times New Roman"/>
          <w:b/>
          <w:color w:val="000000" w:themeColor="text1"/>
          <w:kern w:val="2"/>
          <w:sz w:val="21"/>
          <w:highlight w:val="none"/>
          <w:lang w:val="en-US" w:eastAsia="zh-CN"/>
        </w:rPr>
        <w:t>2</w:t>
      </w:r>
      <w:r>
        <w:rPr>
          <w:rFonts w:hint="eastAsia" w:ascii="宋体" w:hAnsi="宋体" w:eastAsia="宋体" w:cs="宋体"/>
          <w:bCs/>
          <w:color w:val="000000" w:themeColor="text1"/>
          <w:sz w:val="21"/>
          <w:szCs w:val="21"/>
          <w:highlight w:val="none"/>
        </w:rPr>
        <w:t>.</w:t>
      </w:r>
      <w:r>
        <w:rPr>
          <w:rFonts w:hint="eastAsia" w:cs="Times New Roman"/>
          <w:b/>
          <w:color w:val="000000" w:themeColor="text1"/>
          <w:kern w:val="2"/>
          <w:sz w:val="21"/>
          <w:highlight w:val="none"/>
        </w:rPr>
        <w:t>水产海鲜类</w:t>
      </w:r>
    </w:p>
    <w:p w14:paraId="10524875">
      <w:pPr>
        <w:pStyle w:val="308"/>
        <w:keepNext w:val="0"/>
        <w:keepLines w:val="0"/>
        <w:pageBreakBefore w:val="0"/>
        <w:kinsoku/>
        <w:wordWrap/>
        <w:overflowPunct/>
        <w:topLinePunct w:val="0"/>
        <w:autoSpaceDE/>
        <w:autoSpaceDN/>
        <w:bidi w:val="0"/>
        <w:textAlignment w:val="auto"/>
        <w:outlineLvl w:val="9"/>
        <w:rPr>
          <w:rFonts w:hint="eastAsia" w:cs="Times New Roman"/>
          <w:bCs/>
          <w:color w:val="000000" w:themeColor="text1"/>
          <w:kern w:val="2"/>
          <w:sz w:val="21"/>
          <w:highlight w:val="none"/>
        </w:rPr>
      </w:pPr>
      <w:r>
        <w:rPr>
          <w:rFonts w:hint="eastAsia" w:cs="Times New Roman"/>
          <w:bCs/>
          <w:color w:val="000000" w:themeColor="text1"/>
          <w:kern w:val="2"/>
          <w:sz w:val="21"/>
          <w:highlight w:val="none"/>
        </w:rPr>
        <w:t>1）海鲜、河鲜类必须鲜活，身体饱满结实，无腐烂异味，肉质紧密有弹性，来源可靠放心，无毒，无害，无污染（利用率不低于95%）。</w:t>
      </w:r>
    </w:p>
    <w:p w14:paraId="2B1CF2BA">
      <w:pPr>
        <w:pStyle w:val="308"/>
        <w:rPr>
          <w:rFonts w:hint="eastAsia" w:cs="Times New Roman"/>
          <w:bCs/>
          <w:color w:val="000000" w:themeColor="text1"/>
          <w:kern w:val="2"/>
          <w:sz w:val="21"/>
          <w:highlight w:val="none"/>
        </w:rPr>
      </w:pPr>
      <w:r>
        <w:rPr>
          <w:rFonts w:hint="eastAsia" w:cs="Times New Roman"/>
          <w:bCs/>
          <w:color w:val="000000" w:themeColor="text1"/>
          <w:kern w:val="2"/>
          <w:sz w:val="21"/>
          <w:highlight w:val="none"/>
        </w:rPr>
        <w:t>2）新鲜水产品的具体要求：要体态完整，体色正常，捞离水后，挣扎力。</w:t>
      </w:r>
    </w:p>
    <w:p w14:paraId="3BD7BFCF">
      <w:pPr>
        <w:pStyle w:val="308"/>
        <w:ind w:firstLine="420" w:firstLineChars="2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3）冷冻鱼类要求鱼眼睛清亮，角膜透明，鳞片上覆盖有冻结的透明</w:t>
      </w:r>
      <w:r>
        <w:rPr>
          <w:rFonts w:hint="eastAsia" w:cs="Times New Roman"/>
          <w:bCs/>
          <w:color w:val="000000" w:themeColor="text1"/>
          <w:kern w:val="2"/>
          <w:sz w:val="21"/>
          <w:highlight w:val="none"/>
          <w:lang w:eastAsia="zh-CN"/>
        </w:rPr>
        <w:t>黏液</w:t>
      </w:r>
      <w:r>
        <w:rPr>
          <w:rFonts w:hint="eastAsia" w:cs="Times New Roman"/>
          <w:bCs/>
          <w:color w:val="000000" w:themeColor="text1"/>
          <w:kern w:val="2"/>
          <w:sz w:val="21"/>
          <w:highlight w:val="none"/>
        </w:rPr>
        <w:t xml:space="preserve">层，皮肤天然色泽明显。鱼体完整无伤残，带鳞鱼应体表鳞片完整无损。去鳞鱼不应有残鳞片。另外鱼体富有弹性，手指轻按鱼体后，手指凹陷处可马上恢复。鱼应无异味有较温和的鱼腥味。 </w:t>
      </w:r>
    </w:p>
    <w:p w14:paraId="62D66CD1">
      <w:pPr>
        <w:pStyle w:val="308"/>
        <w:ind w:firstLine="420" w:firstLineChars="2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4）虾的头胸甲与躯干连接紧密，无断头现象。虾身清洁无污染无异味，虾眼突起，虾身较挺，肉质坚实；虾壳发亮、发硬，呈青绿色或青白色。  </w:t>
      </w:r>
    </w:p>
    <w:p w14:paraId="68F853C7">
      <w:pPr>
        <w:pStyle w:val="308"/>
        <w:ind w:firstLine="420" w:firstLineChars="200"/>
        <w:rPr>
          <w:rFonts w:hint="eastAsia" w:cs="Times New Roman"/>
          <w:bCs/>
          <w:color w:val="000000" w:themeColor="text1"/>
          <w:kern w:val="2"/>
          <w:sz w:val="21"/>
          <w:highlight w:val="none"/>
        </w:rPr>
      </w:pPr>
      <w:r>
        <w:rPr>
          <w:rFonts w:hint="eastAsia" w:cs="Times New Roman"/>
          <w:bCs/>
          <w:color w:val="000000" w:themeColor="text1"/>
          <w:kern w:val="2"/>
          <w:sz w:val="21"/>
          <w:highlight w:val="none"/>
          <w:lang w:val="en-US" w:eastAsia="zh-CN"/>
        </w:rPr>
        <w:t>5</w:t>
      </w:r>
      <w:r>
        <w:rPr>
          <w:rFonts w:hint="eastAsia" w:cs="Times New Roman"/>
          <w:bCs/>
          <w:color w:val="000000" w:themeColor="text1"/>
          <w:kern w:val="2"/>
          <w:sz w:val="21"/>
          <w:highlight w:val="none"/>
        </w:rPr>
        <w:t xml:space="preserve">）贝壳类要求肉质新鲜，无臭味，两贝壳相碰发出实响，且响声均匀，在静水中会伸出触角；表面清洁完整，无寄生物，外观完美，有光泽。 </w:t>
      </w:r>
    </w:p>
    <w:p w14:paraId="243CB1F9">
      <w:pPr>
        <w:pStyle w:val="308"/>
        <w:ind w:firstLine="420" w:firstLineChars="200"/>
        <w:rPr>
          <w:rFonts w:hint="eastAsia" w:ascii="宋体" w:hAnsi="宋体" w:eastAsia="宋体" w:cs="宋体"/>
          <w:bCs/>
          <w:color w:val="000000" w:themeColor="text1"/>
          <w:kern w:val="2"/>
          <w:sz w:val="21"/>
          <w:highlight w:val="none"/>
        </w:rPr>
      </w:pPr>
      <w:r>
        <w:rPr>
          <w:rFonts w:hint="eastAsia" w:cs="Times New Roman"/>
          <w:bCs/>
          <w:color w:val="000000" w:themeColor="text1"/>
          <w:kern w:val="2"/>
          <w:sz w:val="21"/>
          <w:highlight w:val="none"/>
          <w:lang w:val="en-US" w:eastAsia="zh-CN"/>
        </w:rPr>
        <w:t>6</w:t>
      </w:r>
      <w:r>
        <w:rPr>
          <w:rFonts w:hint="eastAsia" w:cs="Times New Roman"/>
          <w:bCs/>
          <w:color w:val="000000" w:themeColor="text1"/>
          <w:kern w:val="2"/>
          <w:sz w:val="21"/>
          <w:highlight w:val="none"/>
        </w:rPr>
        <w:t>）</w:t>
      </w:r>
      <w:r>
        <w:rPr>
          <w:rFonts w:hint="eastAsia" w:ascii="宋体" w:hAnsi="宋体" w:eastAsia="宋体" w:cs="宋体"/>
          <w:bCs/>
          <w:color w:val="000000" w:themeColor="text1"/>
          <w:kern w:val="2"/>
          <w:sz w:val="21"/>
          <w:highlight w:val="none"/>
        </w:rPr>
        <w:t>水产品须出具贮存地的出入库检疫证明。</w:t>
      </w:r>
    </w:p>
    <w:p w14:paraId="03DB3667">
      <w:pPr>
        <w:pStyle w:val="308"/>
        <w:ind w:firstLine="420" w:firstLineChars="200"/>
        <w:rPr>
          <w:rFonts w:hint="eastAsia" w:ascii="宋体" w:hAnsi="宋体" w:eastAsia="宋体" w:cs="宋体"/>
          <w:b/>
          <w:color w:val="000000" w:themeColor="text1"/>
          <w:sz w:val="21"/>
          <w:szCs w:val="21"/>
          <w:highlight w:val="none"/>
        </w:rPr>
      </w:pPr>
      <w:r>
        <w:rPr>
          <w:rFonts w:hint="eastAsia" w:ascii="宋体" w:hAnsi="宋体" w:eastAsia="宋体" w:cs="宋体"/>
          <w:bCs/>
          <w:color w:val="000000" w:themeColor="text1"/>
          <w:kern w:val="2"/>
          <w:sz w:val="21"/>
          <w:highlight w:val="none"/>
          <w:lang w:val="en-US" w:eastAsia="zh-CN"/>
        </w:rPr>
        <w:t>7</w:t>
      </w:r>
      <w:r>
        <w:rPr>
          <w:rFonts w:hint="eastAsia" w:ascii="宋体" w:hAnsi="宋体" w:eastAsia="宋体" w:cs="宋体"/>
          <w:bCs/>
          <w:color w:val="000000" w:themeColor="text1"/>
          <w:kern w:val="2"/>
          <w:sz w:val="21"/>
          <w:highlight w:val="none"/>
        </w:rPr>
        <w:t>）海鲜制品类：海鲜制品类包括但不限于鱼丸、墨鱼丸、鱼蛋、鱼腐等。</w:t>
      </w:r>
    </w:p>
    <w:p w14:paraId="6B17DCC6">
      <w:pPr>
        <w:pStyle w:val="19"/>
        <w:spacing w:line="360" w:lineRule="auto"/>
        <w:ind w:left="0" w:leftChars="0" w:firstLine="0" w:firstLineChars="0"/>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3.蔬菜类（含豆腐）</w:t>
      </w:r>
    </w:p>
    <w:p w14:paraId="2221DB1C">
      <w:pPr>
        <w:spacing w:line="360" w:lineRule="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一</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所有蔬菜瓜果食品质量要求如下</w:t>
      </w:r>
      <w:r>
        <w:rPr>
          <w:rFonts w:hint="eastAsia" w:ascii="宋体" w:hAnsi="宋体" w:eastAsia="宋体" w:cs="宋体"/>
          <w:color w:val="000000" w:themeColor="text1"/>
          <w:sz w:val="21"/>
          <w:szCs w:val="21"/>
          <w:highlight w:val="none"/>
          <w:lang w:eastAsia="zh-CN"/>
        </w:rPr>
        <w:t>；</w:t>
      </w:r>
    </w:p>
    <w:p w14:paraId="3E99FF48">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所有蔬菜瓜果均来自蔬菜生产基地。</w:t>
      </w:r>
    </w:p>
    <w:p w14:paraId="1FCC0937">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所有蔬菜瓜果必须符合卫生质量指标，须提供农药残留检测合格的报告。</w:t>
      </w:r>
    </w:p>
    <w:p w14:paraId="182404F0">
      <w:pPr>
        <w:spacing w:line="360" w:lineRule="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所有蔬菜瓜果在交付</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前必须经过前期处理，可食用率达到95%以上</w:t>
      </w:r>
      <w:r>
        <w:rPr>
          <w:rFonts w:hint="eastAsia" w:ascii="宋体" w:hAnsi="宋体" w:eastAsia="宋体" w:cs="宋体"/>
          <w:color w:val="000000" w:themeColor="text1"/>
          <w:sz w:val="21"/>
          <w:szCs w:val="21"/>
          <w:highlight w:val="none"/>
          <w:lang w:eastAsia="zh-CN"/>
        </w:rPr>
        <w:t>。</w:t>
      </w:r>
    </w:p>
    <w:p w14:paraId="7B3244FD">
      <w:pPr>
        <w:snapToGrid w:val="0"/>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使用速测设备检验藏菜农药含量，如含量超标要求</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无条件</w:t>
      </w:r>
      <w:r>
        <w:rPr>
          <w:rFonts w:hint="eastAsia" w:ascii="宋体" w:hAnsi="宋体" w:eastAsia="宋体" w:cs="宋体"/>
          <w:color w:val="000000" w:themeColor="text1"/>
          <w:sz w:val="21"/>
          <w:szCs w:val="21"/>
          <w:highlight w:val="none"/>
          <w:lang w:val="en-US" w:eastAsia="zh-CN"/>
        </w:rPr>
        <w:t>退换</w:t>
      </w:r>
      <w:r>
        <w:rPr>
          <w:rFonts w:hint="eastAsia" w:ascii="宋体" w:hAnsi="宋体" w:eastAsia="宋体" w:cs="宋体"/>
          <w:color w:val="000000" w:themeColor="text1"/>
          <w:sz w:val="21"/>
          <w:szCs w:val="21"/>
          <w:highlight w:val="none"/>
        </w:rPr>
        <w:t>，同时</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w:t>
      </w:r>
      <w:r>
        <w:rPr>
          <w:rFonts w:hint="eastAsia" w:ascii="宋体" w:hAnsi="宋体" w:eastAsia="宋体" w:cs="宋体"/>
          <w:color w:val="000000" w:themeColor="text1"/>
          <w:sz w:val="21"/>
          <w:szCs w:val="21"/>
          <w:highlight w:val="none"/>
          <w:lang w:val="en-US" w:eastAsia="zh-CN"/>
        </w:rPr>
        <w:t>与</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终止合同。检测的同时，要从每批次每种食材中随机抽取一份封存并做好相关的标识记录，并要求</w:t>
      </w:r>
      <w:r>
        <w:rPr>
          <w:rFonts w:hint="eastAsia" w:ascii="宋体" w:hAnsi="宋体" w:eastAsia="宋体" w:cs="宋体"/>
          <w:color w:val="000000" w:themeColor="text1"/>
          <w:sz w:val="21"/>
          <w:szCs w:val="21"/>
          <w:highlight w:val="none"/>
          <w:lang w:eastAsia="zh-CN"/>
        </w:rPr>
        <w:t>中标供应商</w:t>
      </w:r>
      <w:r>
        <w:rPr>
          <w:rFonts w:hint="eastAsia" w:ascii="宋体" w:hAnsi="宋体" w:eastAsia="宋体" w:cs="宋体"/>
          <w:color w:val="000000" w:themeColor="text1"/>
          <w:sz w:val="21"/>
          <w:szCs w:val="21"/>
          <w:highlight w:val="none"/>
        </w:rPr>
        <w:t>予以确认。该封存食物封存时间应不少于48小时，以备核查。</w:t>
      </w:r>
    </w:p>
    <w:p w14:paraId="68E3B2B5">
      <w:pPr>
        <w:snapToGrid w:val="0"/>
        <w:spacing w:line="360" w:lineRule="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对食品的品质要求，必须符合国家，食品部门的有关标准</w:t>
      </w:r>
      <w:r>
        <w:rPr>
          <w:rFonts w:hint="eastAsia" w:ascii="宋体" w:hAnsi="宋体" w:eastAsia="宋体" w:cs="宋体"/>
          <w:color w:val="000000" w:themeColor="text1"/>
          <w:sz w:val="21"/>
          <w:szCs w:val="21"/>
          <w:highlight w:val="none"/>
          <w:lang w:eastAsia="zh-CN"/>
        </w:rPr>
        <w:t>。</w:t>
      </w:r>
    </w:p>
    <w:p w14:paraId="3DF93BA8">
      <w:pPr>
        <w:snapToGrid w:val="0"/>
        <w:spacing w:line="360" w:lineRule="auto"/>
        <w:rPr>
          <w:rFonts w:hint="eastAsia"/>
          <w:b/>
          <w:bCs w:val="0"/>
          <w:color w:val="000000" w:themeColor="text1"/>
          <w:highlight w:val="none"/>
        </w:rPr>
      </w:pPr>
      <w:r>
        <w:rPr>
          <w:rFonts w:hint="eastAsia" w:ascii="宋体" w:hAnsi="宋体"/>
          <w:b/>
          <w:bCs w:val="0"/>
          <w:color w:val="000000" w:themeColor="text1"/>
          <w:highlight w:val="none"/>
          <w:lang w:val="en-US" w:eastAsia="zh-CN"/>
        </w:rPr>
        <w:t>1</w:t>
      </w:r>
      <w:r>
        <w:rPr>
          <w:rFonts w:hint="eastAsia" w:ascii="宋体" w:hAnsi="宋体" w:eastAsia="宋体" w:cs="宋体"/>
          <w:b/>
          <w:bCs w:val="0"/>
          <w:color w:val="000000" w:themeColor="text1"/>
          <w:sz w:val="21"/>
          <w:szCs w:val="21"/>
          <w:highlight w:val="none"/>
          <w:lang w:eastAsia="zh-CN"/>
        </w:rPr>
        <w:t>）</w:t>
      </w:r>
      <w:r>
        <w:rPr>
          <w:rFonts w:hint="eastAsia" w:ascii="宋体" w:hAnsi="宋体"/>
          <w:b/>
          <w:bCs w:val="0"/>
          <w:color w:val="000000" w:themeColor="text1"/>
          <w:highlight w:val="none"/>
        </w:rPr>
        <w:t>瓜果蔬菜</w:t>
      </w:r>
    </w:p>
    <w:p w14:paraId="1ECAC7F7">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w:t>
      </w:r>
      <w:r>
        <w:rPr>
          <w:rFonts w:hint="eastAsia" w:ascii="宋体" w:hAnsi="宋体"/>
          <w:color w:val="000000" w:themeColor="text1"/>
          <w:highlight w:val="none"/>
          <w:lang w:val="en-US" w:eastAsia="zh-CN"/>
        </w:rPr>
        <w:t>1</w:t>
      </w:r>
      <w:r>
        <w:rPr>
          <w:rFonts w:hint="eastAsia" w:ascii="宋体" w:hAnsi="宋体"/>
          <w:color w:val="000000" w:themeColor="text1"/>
          <w:highlight w:val="none"/>
        </w:rPr>
        <w:t>）中标供应商必须保证所供应的蔬菜符合卫生质量标准，同时承担因所供蔬菜问题引起的一切事故后果。卫生质量指标，应符合我国无公害</w:t>
      </w:r>
      <w:r>
        <w:rPr>
          <w:rFonts w:hint="eastAsia" w:ascii="宋体" w:hAnsi="宋体"/>
          <w:color w:val="000000" w:themeColor="text1"/>
          <w:highlight w:val="none"/>
          <w:lang w:eastAsia="zh-CN"/>
        </w:rPr>
        <w:t>蔬菜</w:t>
      </w:r>
      <w:r>
        <w:rPr>
          <w:rFonts w:hint="eastAsia" w:ascii="宋体" w:hAnsi="宋体"/>
          <w:color w:val="000000" w:themeColor="text1"/>
          <w:highlight w:val="none"/>
        </w:rPr>
        <w:t>的卫生指标规定。</w:t>
      </w:r>
    </w:p>
    <w:tbl>
      <w:tblPr>
        <w:tblStyle w:val="46"/>
        <w:tblW w:w="8182" w:type="dxa"/>
        <w:jc w:val="center"/>
        <w:tblLayout w:type="fixed"/>
        <w:tblCellMar>
          <w:top w:w="0" w:type="dxa"/>
          <w:left w:w="0" w:type="dxa"/>
          <w:bottom w:w="0" w:type="dxa"/>
          <w:right w:w="0" w:type="dxa"/>
        </w:tblCellMar>
      </w:tblPr>
      <w:tblGrid>
        <w:gridCol w:w="3963"/>
        <w:gridCol w:w="4219"/>
      </w:tblGrid>
      <w:tr w14:paraId="0F03E95C">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14:paraId="1D78BD69">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14:paraId="349C0130">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14:paraId="4569B336">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B69CEDB">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14:paraId="4CF31270">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04BFA0F1">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DE418D9">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14:paraId="565CC143">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13554006">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6EB77756">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14:paraId="53E85DCC">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2C6947E3">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F411948">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14:paraId="48ED6724">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77B08A8E">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8FCDA1F">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14:paraId="1929E5E5">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14:paraId="6F90862F">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25F8F707">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14:paraId="35811173">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14:paraId="39015D63">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1052D8E">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14:paraId="16BBBBCB">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14:paraId="195AD17F">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BDC9DD1">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14:paraId="75075CAB">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14:paraId="2ABC2B28">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A663CE0">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14:paraId="1574A1E2">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14:paraId="69B52F4E">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4B84B0FA">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14:paraId="45989917">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14:paraId="363A6972">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58E6753">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14:paraId="2D456CC6">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14:paraId="2D352CB4">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B10D9A0">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14:paraId="591DFAEB">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14:paraId="4C5E3969">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7BB9AB8">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14:paraId="67065CB0">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14:paraId="48DEFBA3">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14:paraId="2C773A1C">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14:paraId="5FAC730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14:paraId="083CECE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14:paraId="05B527C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14:paraId="4D621FFF">
      <w:pPr>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14:paraId="0084C459">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41EB1F8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茄果类： </w:t>
      </w:r>
    </w:p>
    <w:p w14:paraId="1B33C39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14:paraId="7F2D037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瓜果类： </w:t>
      </w:r>
    </w:p>
    <w:p w14:paraId="7627D0E7">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14:paraId="122436B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根菜类： </w:t>
      </w:r>
    </w:p>
    <w:p w14:paraId="00BF049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14:paraId="4383F80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薯芋类： </w:t>
      </w:r>
    </w:p>
    <w:p w14:paraId="43EBA81B">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14:paraId="4A6362A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葱蒜类： </w:t>
      </w:r>
    </w:p>
    <w:p w14:paraId="0AA4EE5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属同一品种规格，允许葱、青蒜类保留干净须根，葱、蒜、韭菜不带老叶，蒜头、洋葱去根去枯叶，可食部分新鲜幼嫩，无腐烂、畸形、异味。</w:t>
      </w:r>
    </w:p>
    <w:p w14:paraId="49C8D6D2">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豆类： </w:t>
      </w:r>
    </w:p>
    <w:p w14:paraId="6EF67CB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14:paraId="1CB6D746">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14:paraId="49087A85">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14:paraId="5520AC7D">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食用菌类： </w:t>
      </w:r>
    </w:p>
    <w:p w14:paraId="59DB83C4">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属同一品种规格，蘑菇、草菇菌盖圆整略展开，柄粗壮，菌膜紧，菇柄切削平整，不浸泡水（蘑菇允许浸盐水保鲜），新鲜，无杂质，无畸形菇，无腐烂、异味。</w:t>
      </w:r>
    </w:p>
    <w:p w14:paraId="66A72E7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芽苗类： </w:t>
      </w:r>
    </w:p>
    <w:p w14:paraId="772917E5">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芽苗幼嫩，不带豆壳杂质，新鲜，不浸水，无腐烂、异味。</w:t>
      </w:r>
    </w:p>
    <w:p w14:paraId="42394EE6">
      <w:pPr>
        <w:numPr>
          <w:ilvl w:val="0"/>
          <w:numId w:val="23"/>
        </w:num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14:paraId="1AEB8687">
      <w:pPr>
        <w:snapToGrid w:val="0"/>
        <w:spacing w:line="360" w:lineRule="auto"/>
        <w:rPr>
          <w:rFonts w:hint="eastAsia" w:ascii="宋体" w:hAnsi="宋体" w:cs="宋体"/>
          <w:b/>
          <w:bCs w:val="0"/>
          <w:color w:val="000000" w:themeColor="text1"/>
          <w:szCs w:val="21"/>
          <w:highlight w:val="none"/>
        </w:rPr>
      </w:pPr>
      <w:r>
        <w:rPr>
          <w:rFonts w:hint="eastAsia" w:ascii="宋体" w:hAnsi="宋体" w:cs="宋体"/>
          <w:b/>
          <w:bCs w:val="0"/>
          <w:color w:val="000000" w:themeColor="text1"/>
          <w:szCs w:val="21"/>
          <w:highlight w:val="none"/>
          <w:lang w:val="en-US" w:eastAsia="zh-CN"/>
        </w:rPr>
        <w:t>2</w:t>
      </w:r>
      <w:r>
        <w:rPr>
          <w:rFonts w:hint="eastAsia" w:ascii="宋体" w:hAnsi="宋体" w:eastAsia="宋体" w:cs="宋体"/>
          <w:b/>
          <w:bCs w:val="0"/>
          <w:color w:val="000000" w:themeColor="text1"/>
          <w:sz w:val="21"/>
          <w:szCs w:val="21"/>
          <w:highlight w:val="none"/>
          <w:lang w:eastAsia="zh-CN"/>
        </w:rPr>
        <w:t>）</w:t>
      </w:r>
      <w:r>
        <w:rPr>
          <w:rFonts w:hint="eastAsia" w:ascii="宋体" w:hAnsi="宋体" w:cs="宋体"/>
          <w:b/>
          <w:bCs w:val="0"/>
          <w:color w:val="000000" w:themeColor="text1"/>
          <w:szCs w:val="21"/>
          <w:highlight w:val="none"/>
        </w:rPr>
        <w:t>豆制品</w:t>
      </w:r>
    </w:p>
    <w:p w14:paraId="62E3AACE">
      <w:pPr>
        <w:snapToGrid w:val="0"/>
        <w:spacing w:line="360" w:lineRule="auto"/>
        <w:ind w:firstLine="420" w:firstLineChars="200"/>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14:paraId="67186281">
      <w:pPr>
        <w:snapToGrid w:val="0"/>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zh-CN"/>
        </w:rPr>
        <w:t>）油炸豆卜：金黄色或棕黄色，色彩鲜艳而有光泽，块形整齐，有弹性，皮脆，内质呈蜂窝状，不粘不散，无杂质</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具有豆腐泡特有的清香风味，无其他任何不良气味，取样品细细咀嚼，外皮酥脆适口，泡内软嫩，咸香适度，具有豆腐泡固有的滋味。</w:t>
      </w:r>
    </w:p>
    <w:p w14:paraId="6BCA359F">
      <w:pPr>
        <w:pStyle w:val="19"/>
        <w:ind w:left="0" w:leftChars="0" w:firstLine="0" w:firstLineChars="0"/>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0</w:t>
      </w:r>
      <w:r>
        <w:rPr>
          <w:rFonts w:hint="eastAsia" w:ascii="宋体" w:hAnsi="宋体" w:cs="宋体"/>
          <w:b/>
          <w:bCs/>
          <w:color w:val="000000" w:themeColor="text1"/>
          <w:highlight w:val="none"/>
          <w:lang w:val="en-US" w:eastAsia="zh-CN"/>
        </w:rPr>
        <w:t>2</w:t>
      </w:r>
      <w:r>
        <w:rPr>
          <w:rFonts w:hint="eastAsia" w:ascii="宋体" w:hAnsi="宋体" w:eastAsia="宋体" w:cs="宋体"/>
          <w:b/>
          <w:bCs/>
          <w:color w:val="000000" w:themeColor="text1"/>
          <w:highlight w:val="none"/>
          <w:lang w:val="en-US" w:eastAsia="zh-CN"/>
        </w:rPr>
        <w:t>包组：大米、食用油和包点等</w:t>
      </w:r>
    </w:p>
    <w:p w14:paraId="3ED379F2">
      <w:pPr>
        <w:snapToGrid w:val="0"/>
        <w:spacing w:line="360" w:lineRule="auto"/>
        <w:rPr>
          <w:rFonts w:hint="default" w:ascii="宋体" w:hAnsi="宋体" w:cs="宋体" w:eastAsiaTheme="minorEastAsia"/>
          <w:b/>
          <w:bCs w:val="0"/>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1.米</w:t>
      </w:r>
    </w:p>
    <w:p w14:paraId="3562BC85">
      <w:pPr>
        <w:snapToGrid w:val="0"/>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 xml:space="preserve">供应产品的质量要求： </w:t>
      </w:r>
    </w:p>
    <w:p w14:paraId="2BE790FC">
      <w:pPr>
        <w:snapToGrid w:val="0"/>
        <w:spacing w:line="360" w:lineRule="auto"/>
        <w:ind w:firstLine="420" w:firstLineChars="200"/>
        <w:rPr>
          <w:rFonts w:hint="eastAsia" w:ascii="宋体" w:hAnsi="宋体"/>
          <w:color w:val="000000" w:themeColor="text1"/>
          <w:highlight w:val="none"/>
        </w:rPr>
      </w:pPr>
      <w:r>
        <w:rPr>
          <w:rFonts w:hint="eastAsia" w:ascii="宋体" w:hAnsi="宋体" w:cs="宋体"/>
          <w:bCs/>
          <w:color w:val="000000" w:themeColor="text1"/>
          <w:szCs w:val="21"/>
          <w:highlight w:val="none"/>
        </w:rPr>
        <w:t>①</w:t>
      </w:r>
      <w:r>
        <w:rPr>
          <w:rFonts w:hint="eastAsia" w:ascii="宋体" w:hAnsi="宋体" w:cs="宋体"/>
          <w:bCs/>
          <w:color w:val="000000" w:themeColor="text1"/>
          <w:szCs w:val="21"/>
          <w:highlight w:val="none"/>
          <w:lang w:val="en-US" w:eastAsia="zh-CN"/>
        </w:rPr>
        <w:t>米类</w:t>
      </w:r>
      <w:r>
        <w:rPr>
          <w:rFonts w:hint="eastAsia" w:ascii="宋体" w:hAnsi="宋体" w:cs="宋体"/>
          <w:bCs/>
          <w:color w:val="000000" w:themeColor="text1"/>
          <w:szCs w:val="21"/>
          <w:highlight w:val="none"/>
        </w:rPr>
        <w:t>货物必须符合卫生，不得有腐烂、变质、油脂酸败、霉变、生虫、污秽</w:t>
      </w:r>
      <w:r>
        <w:rPr>
          <w:rFonts w:hint="eastAsia" w:ascii="宋体" w:hAnsi="宋体" w:cs="宋体"/>
          <w:bCs/>
          <w:color w:val="000000" w:themeColor="text1"/>
          <w:szCs w:val="21"/>
          <w:highlight w:val="none"/>
          <w:lang w:eastAsia="zh-CN"/>
        </w:rPr>
        <w:t>不洁</w:t>
      </w:r>
      <w:r>
        <w:rPr>
          <w:rFonts w:hint="eastAsia" w:ascii="宋体" w:hAnsi="宋体" w:cs="宋体"/>
          <w:bCs/>
          <w:color w:val="000000" w:themeColor="text1"/>
          <w:szCs w:val="21"/>
          <w:highlight w:val="none"/>
        </w:rPr>
        <w:t>、混有异物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14:paraId="3C90129A">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②</w:t>
      </w:r>
      <w:r>
        <w:rPr>
          <w:rFonts w:hint="eastAsia" w:ascii="宋体" w:hAnsi="宋体"/>
          <w:color w:val="000000" w:themeColor="text1"/>
          <w:highlight w:val="none"/>
          <w:lang w:val="en-US" w:eastAsia="zh-CN"/>
        </w:rPr>
        <w:t>米类</w:t>
      </w:r>
      <w:r>
        <w:rPr>
          <w:rFonts w:hint="eastAsia" w:ascii="宋体" w:hAnsi="宋体"/>
          <w:color w:val="000000" w:themeColor="text1"/>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4ABAF051">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6C43EA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0EF43BE1">
            <w:pPr>
              <w:pStyle w:val="307"/>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01D06C8B">
            <w:pPr>
              <w:pStyle w:val="307"/>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14:paraId="69D9F435">
            <w:pPr>
              <w:pStyle w:val="307"/>
              <w:spacing w:before="79"/>
              <w:ind w:right="3434"/>
              <w:jc w:val="center"/>
              <w:rPr>
                <w:b/>
                <w:color w:val="000000" w:themeColor="text1"/>
                <w:sz w:val="21"/>
                <w:szCs w:val="21"/>
                <w:highlight w:val="none"/>
              </w:rPr>
            </w:pPr>
            <w:r>
              <w:rPr>
                <w:b/>
                <w:color w:val="000000" w:themeColor="text1"/>
                <w:sz w:val="21"/>
                <w:szCs w:val="21"/>
                <w:highlight w:val="none"/>
              </w:rPr>
              <w:t>质量描述</w:t>
            </w:r>
          </w:p>
        </w:tc>
      </w:tr>
      <w:tr w14:paraId="11B022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14:paraId="398F98B9">
            <w:pPr>
              <w:pStyle w:val="307"/>
              <w:spacing w:before="3"/>
              <w:jc w:val="center"/>
              <w:rPr>
                <w:rFonts w:hint="eastAsia"/>
                <w:color w:val="000000" w:themeColor="text1"/>
                <w:szCs w:val="21"/>
                <w:highlight w:val="none"/>
              </w:rPr>
            </w:pPr>
          </w:p>
          <w:p w14:paraId="1D2D0CC3">
            <w:pPr>
              <w:pStyle w:val="307"/>
              <w:spacing w:before="3"/>
              <w:jc w:val="center"/>
              <w:rPr>
                <w:rFonts w:hint="eastAsia"/>
                <w:color w:val="000000" w:themeColor="text1"/>
                <w:szCs w:val="21"/>
                <w:highlight w:val="none"/>
              </w:rPr>
            </w:pPr>
            <w:r>
              <w:rPr>
                <w:rFonts w:hint="eastAsia"/>
                <w:color w:val="000000" w:themeColor="text1"/>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1470FA39">
            <w:pPr>
              <w:pStyle w:val="307"/>
              <w:spacing w:before="3"/>
              <w:jc w:val="center"/>
              <w:rPr>
                <w:rFonts w:hint="eastAsia"/>
                <w:color w:val="000000" w:themeColor="text1"/>
                <w:szCs w:val="21"/>
                <w:highlight w:val="none"/>
              </w:rPr>
            </w:pPr>
          </w:p>
          <w:p w14:paraId="7FA832A9">
            <w:pPr>
              <w:pStyle w:val="307"/>
              <w:spacing w:before="3"/>
              <w:jc w:val="center"/>
              <w:rPr>
                <w:rFonts w:hint="eastAsia"/>
                <w:color w:val="000000" w:themeColor="text1"/>
                <w:szCs w:val="21"/>
                <w:highlight w:val="none"/>
              </w:rPr>
            </w:pPr>
            <w:r>
              <w:rPr>
                <w:rFonts w:hint="eastAsia"/>
                <w:color w:val="000000" w:themeColor="text1"/>
                <w:szCs w:val="21"/>
                <w:highlight w:val="none"/>
              </w:rPr>
              <w:t>大米</w:t>
            </w:r>
          </w:p>
        </w:tc>
        <w:tc>
          <w:tcPr>
            <w:tcW w:w="7052" w:type="dxa"/>
            <w:tcBorders>
              <w:top w:val="single" w:color="000000" w:sz="6" w:space="0"/>
              <w:left w:val="single" w:color="000000" w:sz="6" w:space="0"/>
              <w:bottom w:val="single" w:color="000000" w:sz="6" w:space="0"/>
            </w:tcBorders>
            <w:noWrap w:val="0"/>
            <w:vAlign w:val="top"/>
          </w:tcPr>
          <w:p w14:paraId="6AE9C3BA">
            <w:pPr>
              <w:pStyle w:val="307"/>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大米须达GB/T 1354-2018</w:t>
            </w:r>
            <w:r>
              <w:rPr>
                <w:rFonts w:hint="eastAsia"/>
                <w:color w:val="000000" w:themeColor="text1"/>
                <w:szCs w:val="21"/>
                <w:highlight w:val="none"/>
                <w:lang w:val="en-US" w:eastAsia="zh-CN"/>
              </w:rPr>
              <w:t>一</w:t>
            </w:r>
            <w:r>
              <w:rPr>
                <w:rFonts w:hint="eastAsia"/>
                <w:color w:val="000000" w:themeColor="text1"/>
                <w:szCs w:val="21"/>
                <w:highlight w:val="none"/>
              </w:rPr>
              <w:t>级标准，不含添加剂</w:t>
            </w:r>
            <w:r>
              <w:rPr>
                <w:rFonts w:hint="eastAsia"/>
                <w:color w:val="000000" w:themeColor="text1"/>
                <w:szCs w:val="21"/>
                <w:highlight w:val="none"/>
                <w:lang w:eastAsia="zh-CN"/>
              </w:rPr>
              <w:t>，</w:t>
            </w:r>
            <w:r>
              <w:rPr>
                <w:rFonts w:hint="eastAsia"/>
                <w:color w:val="000000" w:themeColor="text1"/>
                <w:szCs w:val="21"/>
                <w:highlight w:val="none"/>
              </w:rPr>
              <w:t>水分含量在12°以下，无掺杂、无沙石，碎米少，无黄粒米；</w:t>
            </w:r>
          </w:p>
          <w:p w14:paraId="71417009">
            <w:pPr>
              <w:pStyle w:val="307"/>
              <w:spacing w:before="3"/>
              <w:rPr>
                <w:rFonts w:hint="eastAsia" w:eastAsia="宋体"/>
                <w:color w:val="000000" w:themeColor="text1"/>
                <w:szCs w:val="21"/>
                <w:highlight w:val="none"/>
                <w:lang w:eastAsia="zh-CN"/>
              </w:rPr>
            </w:pPr>
            <w:r>
              <w:rPr>
                <w:rFonts w:hint="eastAsia"/>
                <w:color w:val="000000" w:themeColor="text1"/>
                <w:szCs w:val="21"/>
                <w:highlight w:val="none"/>
                <w:lang w:val="en-US"/>
              </w:rPr>
              <w:t>2.</w:t>
            </w:r>
            <w:r>
              <w:rPr>
                <w:rFonts w:hint="eastAsia"/>
                <w:color w:val="000000" w:themeColor="text1"/>
                <w:szCs w:val="21"/>
                <w:highlight w:val="none"/>
              </w:rPr>
              <w:t>大米包装袋上印有大米品名、等级、数量、出厂名、厂家地址及其电话</w:t>
            </w:r>
            <w:r>
              <w:rPr>
                <w:rFonts w:hint="eastAsia"/>
                <w:color w:val="000000" w:themeColor="text1"/>
                <w:szCs w:val="21"/>
                <w:highlight w:val="none"/>
                <w:lang w:val="en-US" w:eastAsia="zh-CN"/>
              </w:rPr>
              <w:t>；</w:t>
            </w:r>
          </w:p>
          <w:p w14:paraId="2E29982D">
            <w:pPr>
              <w:pStyle w:val="307"/>
              <w:spacing w:before="3"/>
              <w:rPr>
                <w:rFonts w:hint="eastAsia"/>
                <w:color w:val="000000" w:themeColor="text1"/>
                <w:szCs w:val="21"/>
                <w:highlight w:val="none"/>
                <w:lang w:val="en-US" w:eastAsia="zh-CN"/>
              </w:rPr>
            </w:pPr>
            <w:r>
              <w:rPr>
                <w:rFonts w:hint="eastAsia"/>
                <w:color w:val="000000" w:themeColor="text1"/>
                <w:szCs w:val="21"/>
                <w:highlight w:val="none"/>
                <w:lang w:val="en-US" w:eastAsia="zh-CN"/>
              </w:rPr>
              <w:t>3.产品有出厂检验报告，符合国家标准；</w:t>
            </w:r>
          </w:p>
          <w:p w14:paraId="655B3D26">
            <w:pPr>
              <w:pStyle w:val="307"/>
              <w:spacing w:before="3"/>
              <w:rPr>
                <w:rFonts w:hint="eastAsia"/>
                <w:color w:val="000000" w:themeColor="text1"/>
                <w:szCs w:val="21"/>
                <w:highlight w:val="none"/>
              </w:rPr>
            </w:pPr>
            <w:r>
              <w:rPr>
                <w:rFonts w:hint="eastAsia"/>
                <w:color w:val="000000" w:themeColor="text1"/>
                <w:szCs w:val="21"/>
                <w:highlight w:val="none"/>
                <w:lang w:val="en-US" w:eastAsia="zh-CN"/>
              </w:rPr>
              <w:t>4.半年出具一份第三方的检验报告。</w:t>
            </w:r>
          </w:p>
        </w:tc>
      </w:tr>
    </w:tbl>
    <w:p w14:paraId="5430BCB2">
      <w:pPr>
        <w:pStyle w:val="192"/>
        <w:tabs>
          <w:tab w:val="left" w:pos="545"/>
        </w:tabs>
        <w:spacing w:before="86"/>
        <w:ind w:left="0" w:leftChars="0" w:firstLine="420" w:firstLineChars="200"/>
        <w:jc w:val="left"/>
        <w:rPr>
          <w:rFonts w:hint="eastAsia" w:ascii="宋体" w:hAnsi="宋体" w:eastAsia="宋体" w:cs="宋体"/>
          <w:color w:val="000000" w:themeColor="text1"/>
          <w:sz w:val="15"/>
          <w:highlight w:val="none"/>
        </w:rPr>
      </w:pP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大米检测标准要求</w:t>
      </w:r>
    </w:p>
    <w:tbl>
      <w:tblPr>
        <w:tblStyle w:val="46"/>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14:paraId="7E706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D350764">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14:paraId="6A132A6F">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14:paraId="491B3CA2">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14:paraId="7E45B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AA9BA3A">
            <w:pPr>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14:paraId="2983CEB9">
            <w:pPr>
              <w:jc w:val="center"/>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14:paraId="2AED1006">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w:t>
            </w:r>
            <w:r>
              <w:rPr>
                <w:rFonts w:hint="eastAsia" w:ascii="宋体" w:hAnsi="宋体" w:cs="宋体"/>
                <w:color w:val="000000" w:themeColor="text1"/>
                <w:highlight w:val="none"/>
                <w:lang w:val="en-US" w:eastAsia="zh-CN"/>
              </w:rPr>
              <w:t>一</w:t>
            </w:r>
            <w:r>
              <w:rPr>
                <w:rFonts w:hint="eastAsia" w:ascii="宋体" w:hAnsi="宋体" w:cs="宋体"/>
                <w:color w:val="000000" w:themeColor="text1"/>
                <w:highlight w:val="none"/>
              </w:rPr>
              <w:t>等品或以上要求</w:t>
            </w:r>
          </w:p>
        </w:tc>
      </w:tr>
      <w:tr w14:paraId="436B9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D790E13">
            <w:pPr>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14:paraId="1C327499">
            <w:pPr>
              <w:jc w:val="center"/>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14:paraId="500D62E8">
            <w:pPr>
              <w:jc w:val="center"/>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14:paraId="7B657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3EB7B3D">
            <w:pPr>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14:paraId="37E85AC3">
            <w:pPr>
              <w:jc w:val="center"/>
              <w:rPr>
                <w:rFonts w:hint="eastAsia" w:ascii="宋体" w:hAnsi="宋体" w:cs="宋体"/>
                <w:color w:val="000000" w:themeColor="text1"/>
                <w:highlight w:val="none"/>
              </w:rPr>
            </w:pPr>
          </w:p>
          <w:p w14:paraId="6FBFDD5C">
            <w:pPr>
              <w:jc w:val="center"/>
              <w:rPr>
                <w:rFonts w:hint="eastAsia" w:ascii="宋体" w:hAnsi="宋体" w:cs="宋体"/>
                <w:color w:val="000000" w:themeColor="text1"/>
                <w:highlight w:val="none"/>
              </w:rPr>
            </w:pPr>
          </w:p>
          <w:p w14:paraId="62689C6C">
            <w:pPr>
              <w:jc w:val="center"/>
              <w:rPr>
                <w:rFonts w:hint="eastAsia" w:ascii="宋体" w:hAnsi="宋体" w:cs="宋体"/>
                <w:color w:val="000000" w:themeColor="text1"/>
                <w:highlight w:val="none"/>
              </w:rPr>
            </w:pPr>
          </w:p>
          <w:p w14:paraId="78A0169D">
            <w:pPr>
              <w:jc w:val="center"/>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14:paraId="3D6F97DF">
            <w:pPr>
              <w:jc w:val="center"/>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14:paraId="198F9352">
            <w:pPr>
              <w:jc w:val="center"/>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14:paraId="597B6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14:paraId="3C5E44F1">
            <w:pPr>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14:paraId="3F6DF161">
            <w:pPr>
              <w:jc w:val="center"/>
              <w:rPr>
                <w:rFonts w:hint="eastAsia" w:ascii="宋体" w:hAnsi="宋体" w:cs="宋体"/>
                <w:color w:val="000000" w:themeColor="text1"/>
                <w:highlight w:val="none"/>
              </w:rPr>
            </w:pPr>
          </w:p>
        </w:tc>
        <w:tc>
          <w:tcPr>
            <w:tcW w:w="1988" w:type="dxa"/>
            <w:noWrap w:val="0"/>
            <w:vAlign w:val="center"/>
          </w:tcPr>
          <w:p w14:paraId="36F105FB">
            <w:pPr>
              <w:jc w:val="center"/>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14:paraId="05E78100">
            <w:pPr>
              <w:jc w:val="center"/>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14:paraId="3B523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FA73970">
            <w:pPr>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14:paraId="29C85E9E">
            <w:pPr>
              <w:jc w:val="center"/>
              <w:rPr>
                <w:rFonts w:hint="eastAsia" w:ascii="宋体" w:hAnsi="宋体" w:cs="宋体"/>
                <w:color w:val="000000" w:themeColor="text1"/>
                <w:highlight w:val="none"/>
              </w:rPr>
            </w:pPr>
          </w:p>
        </w:tc>
        <w:tc>
          <w:tcPr>
            <w:tcW w:w="1988" w:type="dxa"/>
            <w:noWrap w:val="0"/>
            <w:vAlign w:val="center"/>
          </w:tcPr>
          <w:p w14:paraId="7B2A60D8">
            <w:pPr>
              <w:jc w:val="center"/>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14:paraId="3CC2DECC">
            <w:pPr>
              <w:jc w:val="center"/>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14:paraId="6556B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14:paraId="225E3C95">
            <w:pPr>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14:paraId="530EB4FB">
            <w:pPr>
              <w:jc w:val="center"/>
              <w:rPr>
                <w:rFonts w:hint="eastAsia" w:ascii="宋体" w:hAnsi="宋体" w:cs="宋体"/>
                <w:color w:val="000000" w:themeColor="text1"/>
                <w:highlight w:val="none"/>
              </w:rPr>
            </w:pPr>
          </w:p>
        </w:tc>
        <w:tc>
          <w:tcPr>
            <w:tcW w:w="1988" w:type="dxa"/>
            <w:noWrap w:val="0"/>
            <w:vAlign w:val="center"/>
          </w:tcPr>
          <w:p w14:paraId="768450D3">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14:paraId="5A2FFC4C">
            <w:pPr>
              <w:jc w:val="center"/>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14:paraId="16389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1BA12E8C">
            <w:pPr>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14:paraId="7E193C7E">
            <w:pPr>
              <w:jc w:val="center"/>
              <w:rPr>
                <w:rFonts w:hint="eastAsia" w:ascii="宋体" w:hAnsi="宋体" w:cs="宋体"/>
                <w:color w:val="000000" w:themeColor="text1"/>
                <w:highlight w:val="none"/>
              </w:rPr>
            </w:pPr>
          </w:p>
        </w:tc>
        <w:tc>
          <w:tcPr>
            <w:tcW w:w="1988" w:type="dxa"/>
            <w:noWrap w:val="0"/>
            <w:vAlign w:val="center"/>
          </w:tcPr>
          <w:p w14:paraId="66C7CE44">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14:paraId="4D3A0CB9">
            <w:pPr>
              <w:jc w:val="center"/>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14:paraId="24E57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70D1713">
            <w:pPr>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14:paraId="04CAE2D3">
            <w:pPr>
              <w:jc w:val="center"/>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14:paraId="5FB9FAF5">
            <w:pPr>
              <w:jc w:val="center"/>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14:paraId="6631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664B9EB">
            <w:pPr>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14:paraId="371D3DA7">
            <w:pPr>
              <w:jc w:val="center"/>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14:paraId="24A44596">
            <w:pPr>
              <w:jc w:val="center"/>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14:paraId="19D38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3C98752">
            <w:pPr>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14:paraId="236B58A9">
            <w:pPr>
              <w:jc w:val="center"/>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14:paraId="79F39CE5">
            <w:pPr>
              <w:jc w:val="center"/>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14:paraId="5846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ED34CF2">
            <w:pPr>
              <w:jc w:val="center"/>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14:paraId="4C66F510">
            <w:pPr>
              <w:jc w:val="center"/>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14:paraId="4FB97676">
            <w:pPr>
              <w:jc w:val="center"/>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14:paraId="77F7F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2C67051">
            <w:pPr>
              <w:jc w:val="center"/>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14:paraId="53944559">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14:paraId="69852CA4">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14:paraId="3CD9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94FEC7A">
            <w:pPr>
              <w:jc w:val="center"/>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14:paraId="19BE707B">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14:paraId="7FE7F33D">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14:paraId="391F8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14:paraId="1D034138">
            <w:pPr>
              <w:jc w:val="center"/>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14:paraId="6DA073B4">
            <w:pPr>
              <w:jc w:val="center"/>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14:paraId="3CEBF434">
            <w:pPr>
              <w:jc w:val="center"/>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14:paraId="33E43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7648B4D">
            <w:pPr>
              <w:jc w:val="center"/>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14:paraId="2B861792">
            <w:pPr>
              <w:jc w:val="center"/>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14:paraId="1AE1A211">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14:paraId="508E9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10BB43D8">
            <w:pPr>
              <w:jc w:val="center"/>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14:paraId="0BD49C60">
            <w:pPr>
              <w:jc w:val="center"/>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14:paraId="37A7D6A2">
            <w:pPr>
              <w:jc w:val="center"/>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14:paraId="3FC6F77A">
      <w:pPr>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原料要求：大米应符合相应的国家标准，如GB/T 1354，糙米应符合GB/T 18810，加工用水应符合GB 5749的要求。</w:t>
      </w:r>
    </w:p>
    <w:p w14:paraId="0A04F8B8">
      <w:pPr>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感官要求：色泽应呈现主要原料固有的色泽，具有本产品固有的气味、滋味，无异味，口感滑爽、柔韧，不夹生，不粘牙，组织形态基本均匀一致，表面平滑，无杂质。</w:t>
      </w:r>
    </w:p>
    <w:p w14:paraId="7E1BD94C">
      <w:pPr>
        <w:pStyle w:val="19"/>
        <w:ind w:left="0" w:leftChars="0" w:firstLine="0" w:firstLineChars="0"/>
        <w:rPr>
          <w:rFonts w:hint="default"/>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2</w:t>
      </w:r>
      <w:r>
        <w:rPr>
          <w:rFonts w:hint="eastAsia" w:ascii="宋体" w:hAnsi="宋体" w:eastAsia="宋体" w:cs="宋体"/>
          <w:bCs/>
          <w:color w:val="000000" w:themeColor="text1"/>
          <w:sz w:val="21"/>
          <w:szCs w:val="21"/>
          <w:highlight w:val="none"/>
        </w:rPr>
        <w:t>.</w:t>
      </w:r>
      <w:r>
        <w:rPr>
          <w:rFonts w:hint="eastAsia" w:ascii="宋体" w:hAnsi="宋体" w:eastAsia="宋体" w:cs="宋体"/>
          <w:b/>
          <w:bCs/>
          <w:color w:val="000000" w:themeColor="text1"/>
          <w:highlight w:val="none"/>
          <w:lang w:val="en-US" w:eastAsia="zh-CN"/>
        </w:rPr>
        <w:t>油类</w:t>
      </w:r>
    </w:p>
    <w:p w14:paraId="34AA115C">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 xml:space="preserve">供应产品的质量要求： </w:t>
      </w:r>
    </w:p>
    <w:p w14:paraId="50F271F0">
      <w:pPr>
        <w:snapToGrid w:val="0"/>
        <w:spacing w:line="360" w:lineRule="auto"/>
        <w:ind w:firstLine="420" w:firstLineChars="200"/>
        <w:rPr>
          <w:rFonts w:hint="eastAsia" w:ascii="宋体" w:hAnsi="宋体"/>
          <w:color w:val="000000" w:themeColor="text1"/>
          <w:highlight w:val="none"/>
        </w:rPr>
      </w:pPr>
      <w:r>
        <w:rPr>
          <w:rFonts w:hint="eastAsia" w:ascii="宋体" w:hAnsi="宋体" w:cs="宋体"/>
          <w:bCs/>
          <w:color w:val="000000" w:themeColor="text1"/>
          <w:szCs w:val="21"/>
          <w:highlight w:val="none"/>
        </w:rPr>
        <w:t>①油</w:t>
      </w:r>
      <w:r>
        <w:rPr>
          <w:rFonts w:hint="eastAsia" w:ascii="宋体" w:hAnsi="宋体" w:cs="宋体"/>
          <w:bCs/>
          <w:color w:val="000000" w:themeColor="text1"/>
          <w:szCs w:val="21"/>
          <w:highlight w:val="none"/>
          <w:lang w:val="en-US" w:eastAsia="zh-CN"/>
        </w:rPr>
        <w:t>类</w:t>
      </w:r>
      <w:r>
        <w:rPr>
          <w:rFonts w:hint="eastAsia" w:ascii="宋体" w:hAnsi="宋体" w:cs="宋体"/>
          <w:bCs/>
          <w:color w:val="000000" w:themeColor="text1"/>
          <w:szCs w:val="21"/>
          <w:highlight w:val="none"/>
        </w:rPr>
        <w:t>必须符合卫生，不得有腐烂、变质、油脂酸败、霉变、生虫、污秽</w:t>
      </w:r>
      <w:r>
        <w:rPr>
          <w:rFonts w:hint="eastAsia" w:ascii="宋体" w:hAnsi="宋体" w:cs="宋体"/>
          <w:bCs/>
          <w:color w:val="000000" w:themeColor="text1"/>
          <w:szCs w:val="21"/>
          <w:highlight w:val="none"/>
          <w:lang w:eastAsia="zh-CN"/>
        </w:rPr>
        <w:t>不洁</w:t>
      </w:r>
      <w:r>
        <w:rPr>
          <w:rFonts w:hint="eastAsia" w:ascii="宋体" w:hAnsi="宋体" w:cs="宋体"/>
          <w:bCs/>
          <w:color w:val="000000" w:themeColor="text1"/>
          <w:szCs w:val="21"/>
          <w:highlight w:val="none"/>
        </w:rPr>
        <w:t>、混有异物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14:paraId="5D8AB81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②</w:t>
      </w:r>
      <w:r>
        <w:rPr>
          <w:rFonts w:hint="eastAsia" w:ascii="宋体" w:hAnsi="宋体" w:cs="宋体"/>
          <w:bCs/>
          <w:color w:val="000000" w:themeColor="text1"/>
          <w:szCs w:val="21"/>
          <w:highlight w:val="none"/>
        </w:rPr>
        <w:t>油</w:t>
      </w:r>
      <w:r>
        <w:rPr>
          <w:rFonts w:hint="eastAsia" w:ascii="宋体" w:hAnsi="宋体" w:cs="宋体"/>
          <w:bCs/>
          <w:color w:val="000000" w:themeColor="text1"/>
          <w:szCs w:val="21"/>
          <w:highlight w:val="none"/>
          <w:lang w:val="en-US" w:eastAsia="zh-CN"/>
        </w:rPr>
        <w:t>类</w:t>
      </w:r>
      <w:r>
        <w:rPr>
          <w:rFonts w:hint="eastAsia" w:ascii="宋体" w:hAnsi="宋体"/>
          <w:color w:val="000000" w:themeColor="text1"/>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29389690">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6CE5914E">
      <w:pPr>
        <w:snapToGrid w:val="0"/>
        <w:spacing w:line="360" w:lineRule="auto"/>
        <w:ind w:firstLine="420" w:firstLineChars="200"/>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w:t>
      </w:r>
      <w:r>
        <w:rPr>
          <w:rFonts w:hint="eastAsia" w:ascii="宋体" w:hAnsi="宋体"/>
          <w:color w:val="000000" w:themeColor="text1"/>
          <w:highlight w:val="none"/>
          <w:lang w:eastAsia="zh-CN"/>
        </w:rPr>
        <w:t>（</w:t>
      </w:r>
      <w:r>
        <w:rPr>
          <w:rFonts w:hint="eastAsia" w:ascii="宋体" w:hAnsi="宋体"/>
          <w:color w:val="000000" w:themeColor="text1"/>
          <w:highlight w:val="none"/>
        </w:rPr>
        <w:t>即用浸出法生产，还是用压榨法生产的</w:t>
      </w:r>
      <w:r>
        <w:rPr>
          <w:rFonts w:hint="eastAsia" w:ascii="宋体" w:hAnsi="宋体"/>
          <w:color w:val="000000" w:themeColor="text1"/>
          <w:highlight w:val="none"/>
          <w:lang w:eastAsia="zh-CN"/>
        </w:rPr>
        <w:t>）</w:t>
      </w:r>
      <w:r>
        <w:rPr>
          <w:rFonts w:hint="eastAsia" w:ascii="宋体" w:hAnsi="宋体"/>
          <w:color w:val="000000" w:themeColor="text1"/>
          <w:highlight w:val="none"/>
        </w:rPr>
        <w:t>和是否用转基因油料生产，不许以次充好、以假充真。如将毛油当一级或二级油进行销售，将低价位的植物油掺入高价位植物油中进行销售，牟取暴利，一经查处，中标供应商将承担全部责任。</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315268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36A08E7F">
            <w:pPr>
              <w:pStyle w:val="307"/>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4B8D1194">
            <w:pPr>
              <w:pStyle w:val="307"/>
              <w:spacing w:before="79"/>
              <w:ind w:right="546"/>
              <w:jc w:val="center"/>
              <w:rPr>
                <w:b/>
                <w:color w:val="000000" w:themeColor="text1"/>
                <w:sz w:val="21"/>
                <w:szCs w:val="21"/>
                <w:highlight w:val="none"/>
              </w:rPr>
            </w:pPr>
            <w:r>
              <w:rPr>
                <w:rFonts w:hint="eastAsia"/>
                <w:b/>
                <w:color w:val="000000" w:themeColor="text1"/>
                <w:sz w:val="21"/>
                <w:szCs w:val="21"/>
                <w:highlight w:val="none"/>
                <w:lang w:val="en-US" w:eastAsia="zh-CN"/>
              </w:rPr>
              <w:t xml:space="preserve">  </w:t>
            </w: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14:paraId="2163F238">
            <w:pPr>
              <w:pStyle w:val="307"/>
              <w:spacing w:before="79"/>
              <w:ind w:right="3434"/>
              <w:jc w:val="center"/>
              <w:rPr>
                <w:b/>
                <w:color w:val="000000" w:themeColor="text1"/>
                <w:sz w:val="21"/>
                <w:szCs w:val="21"/>
                <w:highlight w:val="none"/>
              </w:rPr>
            </w:pPr>
            <w:r>
              <w:rPr>
                <w:b/>
                <w:color w:val="000000" w:themeColor="text1"/>
                <w:sz w:val="21"/>
                <w:szCs w:val="21"/>
                <w:highlight w:val="none"/>
              </w:rPr>
              <w:t>质量描述</w:t>
            </w:r>
          </w:p>
        </w:tc>
      </w:tr>
      <w:tr w14:paraId="540982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center"/>
          </w:tcPr>
          <w:p w14:paraId="78544738">
            <w:pPr>
              <w:pStyle w:val="307"/>
              <w:spacing w:before="3"/>
              <w:jc w:val="center"/>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val="en-US" w:eastAsia="zh-CN"/>
              </w:rPr>
              <w:t>1</w:t>
            </w:r>
          </w:p>
        </w:tc>
        <w:tc>
          <w:tcPr>
            <w:tcW w:w="1266" w:type="dxa"/>
            <w:tcBorders>
              <w:top w:val="single" w:color="000000" w:sz="6" w:space="0"/>
              <w:left w:val="single" w:color="000000" w:sz="6" w:space="0"/>
              <w:bottom w:val="single" w:color="000000" w:sz="6" w:space="0"/>
              <w:right w:val="single" w:color="000000" w:sz="6" w:space="0"/>
            </w:tcBorders>
            <w:noWrap w:val="0"/>
            <w:vAlign w:val="center"/>
          </w:tcPr>
          <w:p w14:paraId="3DDC2DBF">
            <w:pPr>
              <w:pStyle w:val="307"/>
              <w:spacing w:before="3"/>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油</w:t>
            </w:r>
          </w:p>
        </w:tc>
        <w:tc>
          <w:tcPr>
            <w:tcW w:w="7052" w:type="dxa"/>
            <w:tcBorders>
              <w:top w:val="single" w:color="000000" w:sz="6" w:space="0"/>
              <w:left w:val="single" w:color="000000" w:sz="6" w:space="0"/>
              <w:bottom w:val="single" w:color="000000" w:sz="6" w:space="0"/>
            </w:tcBorders>
            <w:noWrap w:val="0"/>
            <w:vAlign w:val="top"/>
          </w:tcPr>
          <w:p w14:paraId="193F2D24">
            <w:pPr>
              <w:pStyle w:val="307"/>
              <w:numPr>
                <w:ilvl w:val="0"/>
                <w:numId w:val="0"/>
              </w:numPr>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按国家食用调和油质量标准SB/T 10292-1998；</w:t>
            </w:r>
          </w:p>
          <w:p w14:paraId="7DD87065">
            <w:pPr>
              <w:pStyle w:val="307"/>
              <w:numPr>
                <w:ilvl w:val="0"/>
                <w:numId w:val="0"/>
              </w:numPr>
              <w:spacing w:before="3"/>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花生油质量标准GB1534-2003</w:t>
            </w:r>
            <w:r>
              <w:rPr>
                <w:rFonts w:hint="eastAsia" w:ascii="宋体" w:hAnsi="宋体" w:eastAsia="宋体" w:cs="宋体"/>
                <w:color w:val="000000" w:themeColor="text1"/>
                <w:szCs w:val="21"/>
                <w:highlight w:val="none"/>
                <w:lang w:val="en-US" w:eastAsia="zh-CN"/>
              </w:rPr>
              <w:t>；</w:t>
            </w:r>
          </w:p>
          <w:p w14:paraId="38799711">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lang w:val="en-US"/>
              </w:rPr>
              <w:t>.</w:t>
            </w:r>
            <w:r>
              <w:rPr>
                <w:rFonts w:hint="eastAsia" w:ascii="宋体" w:hAnsi="宋体" w:eastAsia="宋体" w:cs="宋体"/>
                <w:color w:val="000000" w:themeColor="text1"/>
                <w:szCs w:val="21"/>
                <w:highlight w:val="none"/>
              </w:rPr>
              <w:t>有合格检疫报告，外观的色泽、透明度、气味滋味等无异常；</w:t>
            </w:r>
          </w:p>
          <w:p w14:paraId="7F60B2E6">
            <w:pPr>
              <w:pStyle w:val="307"/>
              <w:spacing w:before="3"/>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lang w:val="en-US"/>
              </w:rPr>
              <w:t>.</w:t>
            </w:r>
            <w:r>
              <w:rPr>
                <w:rFonts w:hint="eastAsia" w:ascii="宋体" w:hAnsi="宋体" w:eastAsia="宋体" w:cs="宋体"/>
                <w:color w:val="000000" w:themeColor="text1"/>
                <w:szCs w:val="21"/>
                <w:highlight w:val="none"/>
              </w:rPr>
              <w:t>定型包装</w:t>
            </w:r>
            <w:r>
              <w:rPr>
                <w:rFonts w:hint="eastAsia" w:ascii="宋体" w:hAnsi="宋体" w:eastAsia="宋体" w:cs="宋体"/>
                <w:color w:val="000000" w:themeColor="text1"/>
                <w:szCs w:val="21"/>
                <w:highlight w:val="none"/>
                <w:lang w:val="en-US" w:eastAsia="zh-CN"/>
              </w:rPr>
              <w:t>；</w:t>
            </w:r>
          </w:p>
          <w:p w14:paraId="22880BC1">
            <w:pPr>
              <w:pStyle w:val="307"/>
              <w:spacing w:before="3"/>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val="en-US" w:eastAsia="zh-CN"/>
              </w:rPr>
              <w:t>5.</w:t>
            </w:r>
            <w:r>
              <w:rPr>
                <w:rFonts w:hint="eastAsia" w:ascii="宋体" w:hAnsi="宋体" w:eastAsia="宋体" w:cs="宋体"/>
                <w:color w:val="000000" w:themeColor="text1"/>
                <w:szCs w:val="21"/>
                <w:highlight w:val="none"/>
              </w:rPr>
              <w:t>质量要求</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必须符合国家有关标准，并标明“非转基因产品</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w:t>
            </w:r>
          </w:p>
          <w:p w14:paraId="52423906">
            <w:pPr>
              <w:pStyle w:val="307"/>
              <w:spacing w:before="3"/>
              <w:rPr>
                <w:rFonts w:hint="eastAsia"/>
                <w:color w:val="000000" w:themeColor="text1"/>
                <w:szCs w:val="21"/>
                <w:highlight w:val="none"/>
                <w:lang w:val="en-US" w:eastAsia="zh-CN"/>
              </w:rPr>
            </w:pPr>
            <w:r>
              <w:rPr>
                <w:rFonts w:hint="eastAsia"/>
                <w:color w:val="000000" w:themeColor="text1"/>
                <w:szCs w:val="21"/>
                <w:highlight w:val="none"/>
                <w:lang w:val="en-US" w:eastAsia="zh-CN"/>
              </w:rPr>
              <w:t>6.产品有出厂检验报告，符合国家标准；</w:t>
            </w:r>
          </w:p>
          <w:p w14:paraId="0F28D899">
            <w:pPr>
              <w:pStyle w:val="307"/>
              <w:spacing w:before="3"/>
              <w:rPr>
                <w:rFonts w:hint="eastAsia" w:ascii="宋体" w:hAnsi="宋体" w:eastAsia="宋体" w:cs="宋体"/>
                <w:color w:val="000000" w:themeColor="text1"/>
                <w:szCs w:val="21"/>
                <w:highlight w:val="none"/>
                <w:lang w:eastAsia="zh-CN"/>
              </w:rPr>
            </w:pPr>
            <w:r>
              <w:rPr>
                <w:rFonts w:hint="eastAsia"/>
                <w:color w:val="000000" w:themeColor="text1"/>
                <w:szCs w:val="21"/>
                <w:highlight w:val="none"/>
                <w:lang w:val="en-US" w:eastAsia="zh-CN"/>
              </w:rPr>
              <w:t>7.半年出具一份第三方的检验报告。</w:t>
            </w:r>
          </w:p>
        </w:tc>
      </w:tr>
    </w:tbl>
    <w:p w14:paraId="12EEBB65">
      <w:pPr>
        <w:pStyle w:val="192"/>
        <w:tabs>
          <w:tab w:val="left" w:pos="545"/>
        </w:tabs>
        <w:spacing w:before="86"/>
        <w:ind w:firstLine="420" w:firstLineChars="200"/>
        <w:jc w:val="lef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花生原油质量指标</w:t>
      </w:r>
    </w:p>
    <w:tbl>
      <w:tblPr>
        <w:tblStyle w:val="46"/>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14:paraId="1B25E2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14:paraId="717D9984">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14:paraId="62667A02">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质量指标</w:t>
            </w:r>
          </w:p>
        </w:tc>
      </w:tr>
      <w:tr w14:paraId="4719EA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14:paraId="580FE676">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14:paraId="6DEE2F56">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具有花生原油固有的气味和滋味，无异味</w:t>
            </w:r>
          </w:p>
        </w:tc>
      </w:tr>
      <w:tr w14:paraId="1705A5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790014A9">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14:paraId="3B5B3DD0">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≤0.20%</w:t>
            </w:r>
          </w:p>
        </w:tc>
      </w:tr>
      <w:tr w14:paraId="6BC831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44D3FFD1">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14:paraId="211C37DF">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≤0.20%</w:t>
            </w:r>
          </w:p>
        </w:tc>
      </w:tr>
      <w:tr w14:paraId="14551B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05ECF2BF">
            <w:pPr>
              <w:jc w:val="center"/>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酸值</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KOH</w:t>
            </w:r>
            <w:r>
              <w:rPr>
                <w:rFonts w:hint="eastAsia" w:ascii="宋体" w:hAnsi="宋体" w:eastAsia="宋体" w:cs="宋体"/>
                <w:color w:val="000000" w:themeColor="text1"/>
                <w:szCs w:val="21"/>
                <w:highlight w:val="none"/>
                <w:lang w:eastAsia="zh-CN"/>
              </w:rPr>
              <w:t>）</w:t>
            </w:r>
          </w:p>
        </w:tc>
        <w:tc>
          <w:tcPr>
            <w:tcW w:w="5205" w:type="dxa"/>
            <w:tcBorders>
              <w:top w:val="single" w:color="000000" w:sz="6" w:space="0"/>
              <w:left w:val="single" w:color="000000" w:sz="6" w:space="0"/>
              <w:bottom w:val="single" w:color="000000" w:sz="6" w:space="0"/>
            </w:tcBorders>
            <w:noWrap w:val="0"/>
            <w:vAlign w:val="center"/>
          </w:tcPr>
          <w:p w14:paraId="663BE760">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≤4.0mg/g</w:t>
            </w:r>
          </w:p>
        </w:tc>
      </w:tr>
      <w:tr w14:paraId="33F8A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21DEA346">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14:paraId="0B5D179D">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≤7.5mmol/kg</w:t>
            </w:r>
          </w:p>
        </w:tc>
      </w:tr>
      <w:tr w14:paraId="3B1DD5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14:paraId="1B7731DD">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14:paraId="0A183E22">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≤100mg/kg</w:t>
            </w:r>
          </w:p>
        </w:tc>
      </w:tr>
    </w:tbl>
    <w:p w14:paraId="450E2C96">
      <w:pPr>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压榨成品花生油质量指标</w:t>
      </w:r>
    </w:p>
    <w:tbl>
      <w:tblPr>
        <w:tblStyle w:val="46"/>
        <w:tblW w:w="971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56"/>
        <w:gridCol w:w="3739"/>
        <w:gridCol w:w="3716"/>
      </w:tblGrid>
      <w:tr w14:paraId="2C8470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256" w:type="dxa"/>
            <w:vMerge w:val="restart"/>
            <w:tcBorders>
              <w:bottom w:val="single" w:color="000000" w:sz="6" w:space="0"/>
              <w:right w:val="single" w:color="000000" w:sz="6" w:space="0"/>
            </w:tcBorders>
            <w:noWrap w:val="0"/>
            <w:vAlign w:val="center"/>
          </w:tcPr>
          <w:p w14:paraId="60014766">
            <w:pPr>
              <w:jc w:val="center"/>
              <w:rPr>
                <w:rFonts w:hint="eastAsia" w:ascii="宋体" w:hAnsi="宋体" w:eastAsia="宋体" w:cs="宋体"/>
                <w:color w:val="000000" w:themeColor="text1"/>
                <w:szCs w:val="21"/>
                <w:highlight w:val="none"/>
              </w:rPr>
            </w:pPr>
          </w:p>
          <w:p w14:paraId="46145023">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项目</w:t>
            </w:r>
          </w:p>
        </w:tc>
        <w:tc>
          <w:tcPr>
            <w:tcW w:w="7455" w:type="dxa"/>
            <w:gridSpan w:val="2"/>
            <w:tcBorders>
              <w:left w:val="single" w:color="000000" w:sz="6" w:space="0"/>
              <w:bottom w:val="single" w:color="000000" w:sz="6" w:space="0"/>
            </w:tcBorders>
            <w:noWrap w:val="0"/>
            <w:vAlign w:val="center"/>
          </w:tcPr>
          <w:p w14:paraId="4E33CDF3">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质量指标</w:t>
            </w:r>
          </w:p>
        </w:tc>
      </w:tr>
      <w:tr w14:paraId="2C2E57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vMerge w:val="continue"/>
            <w:tcBorders>
              <w:top w:val="nil"/>
              <w:bottom w:val="single" w:color="000000" w:sz="6" w:space="0"/>
              <w:right w:val="single" w:color="000000" w:sz="6" w:space="0"/>
            </w:tcBorders>
            <w:noWrap w:val="0"/>
            <w:vAlign w:val="center"/>
          </w:tcPr>
          <w:p w14:paraId="6A932414">
            <w:pPr>
              <w:jc w:val="center"/>
              <w:rPr>
                <w:rFonts w:hint="eastAsia" w:ascii="宋体" w:hAnsi="宋体" w:eastAsia="宋体" w:cs="宋体"/>
                <w:color w:val="000000" w:themeColor="text1"/>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69492605">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14:paraId="5044937E">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二级</w:t>
            </w:r>
          </w:p>
        </w:tc>
      </w:tr>
      <w:tr w14:paraId="24F66E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56" w:type="dxa"/>
            <w:tcBorders>
              <w:top w:val="single" w:color="000000" w:sz="6" w:space="0"/>
              <w:bottom w:val="single" w:color="000000" w:sz="6" w:space="0"/>
              <w:right w:val="single" w:color="000000" w:sz="6" w:space="0"/>
            </w:tcBorders>
            <w:noWrap w:val="0"/>
            <w:vAlign w:val="center"/>
          </w:tcPr>
          <w:p w14:paraId="5D0FBA1A">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色泽</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罗维朋比色槽 25.4mm</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0CAA33FD">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14:paraId="652EBF29">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黄25  红4.0</w:t>
            </w:r>
          </w:p>
        </w:tc>
      </w:tr>
      <w:tr w14:paraId="3C102C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256" w:type="dxa"/>
            <w:tcBorders>
              <w:top w:val="single" w:color="000000" w:sz="6" w:space="0"/>
              <w:bottom w:val="single" w:color="000000" w:sz="6" w:space="0"/>
              <w:right w:val="single" w:color="000000" w:sz="6" w:space="0"/>
            </w:tcBorders>
            <w:noWrap w:val="0"/>
            <w:vAlign w:val="center"/>
          </w:tcPr>
          <w:p w14:paraId="2CB2500C">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63E61A4F">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14:paraId="04BBAB67">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具有花生油固有的香味和滋味，无异味。</w:t>
            </w:r>
          </w:p>
        </w:tc>
      </w:tr>
      <w:tr w14:paraId="7D801D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0CB7A021">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181C9372">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14:paraId="68280D15">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澄清、透明</w:t>
            </w:r>
          </w:p>
        </w:tc>
      </w:tr>
      <w:tr w14:paraId="22A04F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256" w:type="dxa"/>
            <w:tcBorders>
              <w:top w:val="single" w:color="000000" w:sz="6" w:space="0"/>
              <w:bottom w:val="single" w:color="000000" w:sz="6" w:space="0"/>
              <w:right w:val="single" w:color="000000" w:sz="6" w:space="0"/>
            </w:tcBorders>
            <w:noWrap w:val="0"/>
            <w:vAlign w:val="center"/>
          </w:tcPr>
          <w:p w14:paraId="485C859E">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水分及挥发物</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4EFB3697">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14:paraId="60A0FCF0">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0.15</w:t>
            </w:r>
          </w:p>
        </w:tc>
      </w:tr>
      <w:tr w14:paraId="20648F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72F91A13">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不溶性杂质</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234B8E5F">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14:paraId="0E321410">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0.05</w:t>
            </w:r>
          </w:p>
        </w:tc>
      </w:tr>
      <w:tr w14:paraId="59F497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4F8E32DA">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酸值</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KOH</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mg/g</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7031A6C0">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14:paraId="759D1EA3">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2.5</w:t>
            </w:r>
          </w:p>
        </w:tc>
      </w:tr>
      <w:tr w14:paraId="4B5978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256" w:type="dxa"/>
            <w:tcBorders>
              <w:top w:val="single" w:color="000000" w:sz="6" w:space="0"/>
              <w:bottom w:val="single" w:color="000000" w:sz="6" w:space="0"/>
              <w:right w:val="single" w:color="000000" w:sz="6" w:space="0"/>
            </w:tcBorders>
            <w:noWrap w:val="0"/>
            <w:vAlign w:val="center"/>
          </w:tcPr>
          <w:p w14:paraId="3BA14512">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过氧化值/</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mmol/g</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468D90D0">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14:paraId="1F81D9B0">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7.5</w:t>
            </w:r>
          </w:p>
        </w:tc>
      </w:tr>
      <w:tr w14:paraId="3D20F0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166BA93E">
            <w:pPr>
              <w:jc w:val="center"/>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溶剂残留量/</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mg/kg</w:t>
            </w:r>
            <w:r>
              <w:rPr>
                <w:rFonts w:hint="eastAsia" w:ascii="宋体" w:hAnsi="宋体" w:eastAsia="宋体" w:cs="宋体"/>
                <w:color w:val="000000" w:themeColor="text1"/>
                <w:szCs w:val="21"/>
                <w:highlight w:val="none"/>
                <w:lang w:eastAsia="zh-CN"/>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6B782037">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14:paraId="4812DEA5">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不得检出</w:t>
            </w:r>
          </w:p>
        </w:tc>
      </w:tr>
      <w:tr w14:paraId="0F1B20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256" w:type="dxa"/>
            <w:tcBorders>
              <w:top w:val="single" w:color="000000" w:sz="6" w:space="0"/>
              <w:right w:val="single" w:color="000000" w:sz="6" w:space="0"/>
            </w:tcBorders>
            <w:noWrap w:val="0"/>
            <w:vAlign w:val="center"/>
          </w:tcPr>
          <w:p w14:paraId="64F56794">
            <w:pPr>
              <w:jc w:val="center"/>
              <w:rPr>
                <w:rFonts w:hint="eastAsia" w:ascii="宋体" w:hAnsi="宋体" w:eastAsia="宋体" w:cs="宋体"/>
                <w:color w:val="000000" w:themeColor="text1"/>
                <w:szCs w:val="21"/>
                <w:highlight w:val="none"/>
              </w:rPr>
            </w:pPr>
          </w:p>
          <w:p w14:paraId="514CF88A">
            <w:pPr>
              <w:jc w:val="center"/>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加热试验</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280℃</w:t>
            </w:r>
            <w:r>
              <w:rPr>
                <w:rFonts w:hint="eastAsia" w:ascii="宋体" w:hAnsi="宋体" w:eastAsia="宋体" w:cs="宋体"/>
                <w:color w:val="000000" w:themeColor="text1"/>
                <w:szCs w:val="21"/>
                <w:highlight w:val="none"/>
                <w:lang w:eastAsia="zh-CN"/>
              </w:rPr>
              <w:t>）</w:t>
            </w:r>
          </w:p>
        </w:tc>
        <w:tc>
          <w:tcPr>
            <w:tcW w:w="3739" w:type="dxa"/>
            <w:tcBorders>
              <w:top w:val="single" w:color="000000" w:sz="6" w:space="0"/>
              <w:left w:val="single" w:color="000000" w:sz="6" w:space="0"/>
              <w:right w:val="single" w:color="000000" w:sz="6" w:space="0"/>
            </w:tcBorders>
            <w:noWrap w:val="0"/>
            <w:vAlign w:val="center"/>
          </w:tcPr>
          <w:p w14:paraId="1086BD27">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14:paraId="76D53DF4">
            <w:pPr>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微量析出物，罗维朋比色：黄色值不变，红色值增加小于4.0，蓝色值增加小于0.5。</w:t>
            </w:r>
          </w:p>
        </w:tc>
      </w:tr>
    </w:tbl>
    <w:p w14:paraId="322ADD4F">
      <w:pPr>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浸出成品花生油质量指标</w:t>
      </w:r>
    </w:p>
    <w:tbl>
      <w:tblPr>
        <w:tblStyle w:val="46"/>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14:paraId="51C494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14:paraId="2C551191">
            <w:pPr>
              <w:pStyle w:val="307"/>
              <w:spacing w:before="1"/>
              <w:rPr>
                <w:rFonts w:hint="eastAsia" w:ascii="宋体" w:hAnsi="宋体" w:eastAsia="宋体" w:cs="宋体"/>
                <w:color w:val="000000" w:themeColor="text1"/>
                <w:szCs w:val="21"/>
                <w:highlight w:val="none"/>
              </w:rPr>
            </w:pPr>
          </w:p>
          <w:p w14:paraId="31B866CC">
            <w:pPr>
              <w:pStyle w:val="307"/>
              <w:spacing w:before="0"/>
              <w:ind w:left="1001" w:right="1002"/>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项目</w:t>
            </w:r>
          </w:p>
        </w:tc>
        <w:tc>
          <w:tcPr>
            <w:tcW w:w="7245" w:type="dxa"/>
            <w:gridSpan w:val="4"/>
            <w:tcBorders>
              <w:left w:val="single" w:color="000000" w:sz="6" w:space="0"/>
              <w:bottom w:val="single" w:color="000000" w:sz="6" w:space="0"/>
            </w:tcBorders>
            <w:noWrap w:val="0"/>
            <w:vAlign w:val="top"/>
          </w:tcPr>
          <w:p w14:paraId="121B903C">
            <w:pPr>
              <w:pStyle w:val="307"/>
              <w:spacing w:before="79"/>
              <w:ind w:left="1484" w:right="1473"/>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质量指标</w:t>
            </w:r>
          </w:p>
        </w:tc>
      </w:tr>
      <w:tr w14:paraId="1D9C1E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14:paraId="7A75B27F">
            <w:pPr>
              <w:rPr>
                <w:rFonts w:hint="eastAsia" w:ascii="宋体" w:hAnsi="宋体" w:eastAsia="宋体" w:cs="宋体"/>
                <w:color w:val="000000" w:themeColor="text1"/>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C7BB8F1">
            <w:pPr>
              <w:pStyle w:val="307"/>
              <w:spacing w:before="92"/>
              <w:ind w:left="417" w:right="382"/>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666F232">
            <w:pPr>
              <w:pStyle w:val="307"/>
              <w:spacing w:before="92"/>
              <w:ind w:left="417" w:right="383"/>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11F6C1E">
            <w:pPr>
              <w:pStyle w:val="307"/>
              <w:spacing w:before="92"/>
              <w:ind w:left="357"/>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三级</w:t>
            </w:r>
          </w:p>
        </w:tc>
        <w:tc>
          <w:tcPr>
            <w:tcW w:w="2070" w:type="dxa"/>
            <w:tcBorders>
              <w:top w:val="single" w:color="000000" w:sz="6" w:space="0"/>
              <w:left w:val="single" w:color="000000" w:sz="6" w:space="0"/>
              <w:bottom w:val="single" w:color="000000" w:sz="6" w:space="0"/>
            </w:tcBorders>
            <w:noWrap w:val="0"/>
            <w:vAlign w:val="top"/>
          </w:tcPr>
          <w:p w14:paraId="5AD5A1E2">
            <w:pPr>
              <w:pStyle w:val="307"/>
              <w:spacing w:before="92"/>
              <w:ind w:right="796"/>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四极</w:t>
            </w:r>
          </w:p>
        </w:tc>
      </w:tr>
      <w:tr w14:paraId="543598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03E99795">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罗维朋比色槽 25.4mm</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CD28A73">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18F3B19">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626CC53">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黄25红4.0</w:t>
            </w:r>
          </w:p>
        </w:tc>
        <w:tc>
          <w:tcPr>
            <w:tcW w:w="2070" w:type="dxa"/>
            <w:tcBorders>
              <w:top w:val="single" w:color="000000" w:sz="6" w:space="0"/>
              <w:left w:val="single" w:color="000000" w:sz="6" w:space="0"/>
              <w:bottom w:val="single" w:color="000000" w:sz="6" w:space="0"/>
            </w:tcBorders>
            <w:noWrap w:val="0"/>
            <w:vAlign w:val="top"/>
          </w:tcPr>
          <w:p w14:paraId="55A0A145">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黄25红4.0</w:t>
            </w:r>
          </w:p>
        </w:tc>
      </w:tr>
      <w:tr w14:paraId="1B11AC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73E79F05">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罗维朋比色槽 133.4mm</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BEA66E8">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0030E01">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52500B6">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0C0BEB87">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p>
        </w:tc>
      </w:tr>
      <w:tr w14:paraId="42D53C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7861F6A6">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气味</w:t>
            </w:r>
          </w:p>
        </w:tc>
        <w:tc>
          <w:tcPr>
            <w:tcW w:w="7245" w:type="dxa"/>
            <w:gridSpan w:val="4"/>
            <w:tcBorders>
              <w:top w:val="single" w:color="000000" w:sz="6" w:space="0"/>
              <w:left w:val="single" w:color="000000" w:sz="6" w:space="0"/>
              <w:bottom w:val="single" w:color="000000" w:sz="6" w:space="0"/>
            </w:tcBorders>
            <w:noWrap w:val="0"/>
            <w:vAlign w:val="top"/>
          </w:tcPr>
          <w:p w14:paraId="57666A3F">
            <w:pPr>
              <w:pStyle w:val="307"/>
              <w:spacing w:before="3"/>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无气味、口感好，具有花生油固有的气味和滋味，无异味</w:t>
            </w:r>
          </w:p>
        </w:tc>
      </w:tr>
      <w:tr w14:paraId="4EA346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0DD7C6C">
            <w:pPr>
              <w:pStyle w:val="307"/>
              <w:spacing w:before="3"/>
              <w:rPr>
                <w:color w:val="000000" w:themeColor="text1"/>
                <w:szCs w:val="21"/>
                <w:highlight w:val="none"/>
              </w:rPr>
            </w:pPr>
            <w:r>
              <w:rPr>
                <w:color w:val="000000" w:themeColor="text1"/>
                <w:szCs w:val="21"/>
                <w:highlight w:val="none"/>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6C96778">
            <w:pPr>
              <w:pStyle w:val="307"/>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E2E1F0C">
            <w:pPr>
              <w:pStyle w:val="307"/>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8C0A742">
            <w:pPr>
              <w:pStyle w:val="307"/>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022F1D97">
            <w:pPr>
              <w:pStyle w:val="307"/>
              <w:spacing w:before="3"/>
              <w:rPr>
                <w:color w:val="000000" w:themeColor="text1"/>
                <w:szCs w:val="21"/>
                <w:highlight w:val="none"/>
              </w:rPr>
            </w:pPr>
            <w:r>
              <w:rPr>
                <w:color w:val="000000" w:themeColor="text1"/>
                <w:szCs w:val="21"/>
                <w:highlight w:val="none"/>
              </w:rPr>
              <w:t>—</w:t>
            </w:r>
          </w:p>
        </w:tc>
      </w:tr>
      <w:tr w14:paraId="7E4871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D024F7B">
            <w:pPr>
              <w:pStyle w:val="307"/>
              <w:spacing w:before="3"/>
              <w:rPr>
                <w:color w:val="000000" w:themeColor="text1"/>
                <w:szCs w:val="21"/>
                <w:highlight w:val="none"/>
              </w:rPr>
            </w:pPr>
            <w:r>
              <w:rPr>
                <w:color w:val="000000" w:themeColor="text1"/>
                <w:szCs w:val="21"/>
                <w:highlight w:val="none"/>
              </w:rPr>
              <w:t>水分及挥发物/</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0E342EB">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E6A0ED5">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D66C2A5">
            <w:pPr>
              <w:pStyle w:val="307"/>
              <w:spacing w:before="3"/>
              <w:rPr>
                <w:color w:val="000000" w:themeColor="text1"/>
                <w:szCs w:val="21"/>
                <w:highlight w:val="none"/>
              </w:rPr>
            </w:pPr>
            <w:r>
              <w:rPr>
                <w:color w:val="000000" w:themeColor="text1"/>
                <w:szCs w:val="21"/>
                <w:highlight w:val="none"/>
              </w:rPr>
              <w:t>0.10</w:t>
            </w:r>
          </w:p>
        </w:tc>
        <w:tc>
          <w:tcPr>
            <w:tcW w:w="2070" w:type="dxa"/>
            <w:tcBorders>
              <w:top w:val="single" w:color="000000" w:sz="6" w:space="0"/>
              <w:left w:val="single" w:color="000000" w:sz="6" w:space="0"/>
              <w:bottom w:val="single" w:color="000000" w:sz="6" w:space="0"/>
            </w:tcBorders>
            <w:noWrap w:val="0"/>
            <w:vAlign w:val="top"/>
          </w:tcPr>
          <w:p w14:paraId="53FAD764">
            <w:pPr>
              <w:pStyle w:val="307"/>
              <w:spacing w:before="3"/>
              <w:rPr>
                <w:color w:val="000000" w:themeColor="text1"/>
                <w:szCs w:val="21"/>
                <w:highlight w:val="none"/>
              </w:rPr>
            </w:pPr>
            <w:r>
              <w:rPr>
                <w:color w:val="000000" w:themeColor="text1"/>
                <w:szCs w:val="21"/>
                <w:highlight w:val="none"/>
              </w:rPr>
              <w:t>0.20</w:t>
            </w:r>
          </w:p>
        </w:tc>
      </w:tr>
      <w:tr w14:paraId="370DDA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56A99DB">
            <w:pPr>
              <w:pStyle w:val="307"/>
              <w:spacing w:before="3"/>
              <w:rPr>
                <w:color w:val="000000" w:themeColor="text1"/>
                <w:szCs w:val="21"/>
                <w:highlight w:val="none"/>
              </w:rPr>
            </w:pPr>
            <w:r>
              <w:rPr>
                <w:color w:val="000000" w:themeColor="text1"/>
                <w:szCs w:val="21"/>
                <w:highlight w:val="none"/>
              </w:rPr>
              <w:t>不溶性杂质/</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AF68BC5">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5ECCF5A">
            <w:pPr>
              <w:pStyle w:val="307"/>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1FB6400">
            <w:pPr>
              <w:pStyle w:val="307"/>
              <w:spacing w:before="3"/>
              <w:rPr>
                <w:color w:val="000000" w:themeColor="text1"/>
                <w:szCs w:val="21"/>
                <w:highlight w:val="none"/>
              </w:rPr>
            </w:pPr>
            <w:r>
              <w:rPr>
                <w:color w:val="000000" w:themeColor="text1"/>
                <w:szCs w:val="21"/>
                <w:highlight w:val="none"/>
              </w:rPr>
              <w:t>0.05</w:t>
            </w:r>
          </w:p>
        </w:tc>
        <w:tc>
          <w:tcPr>
            <w:tcW w:w="2070" w:type="dxa"/>
            <w:tcBorders>
              <w:top w:val="single" w:color="000000" w:sz="6" w:space="0"/>
              <w:left w:val="single" w:color="000000" w:sz="6" w:space="0"/>
              <w:bottom w:val="single" w:color="000000" w:sz="6" w:space="0"/>
            </w:tcBorders>
            <w:noWrap w:val="0"/>
            <w:vAlign w:val="top"/>
          </w:tcPr>
          <w:p w14:paraId="62E42231">
            <w:pPr>
              <w:pStyle w:val="307"/>
              <w:spacing w:before="3"/>
              <w:rPr>
                <w:color w:val="000000" w:themeColor="text1"/>
                <w:szCs w:val="21"/>
                <w:highlight w:val="none"/>
              </w:rPr>
            </w:pPr>
            <w:r>
              <w:rPr>
                <w:color w:val="000000" w:themeColor="text1"/>
                <w:szCs w:val="21"/>
                <w:highlight w:val="none"/>
              </w:rPr>
              <w:t>0.05</w:t>
            </w:r>
          </w:p>
        </w:tc>
      </w:tr>
      <w:tr w14:paraId="2B9E2E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68B9A0BF">
            <w:pPr>
              <w:pStyle w:val="307"/>
              <w:spacing w:before="3"/>
              <w:rPr>
                <w:color w:val="000000" w:themeColor="text1"/>
                <w:szCs w:val="21"/>
                <w:highlight w:val="none"/>
              </w:rPr>
            </w:pPr>
            <w:r>
              <w:rPr>
                <w:color w:val="000000" w:themeColor="text1"/>
                <w:szCs w:val="21"/>
                <w:highlight w:val="none"/>
              </w:rPr>
              <w:t>酸值</w:t>
            </w:r>
            <w:r>
              <w:rPr>
                <w:rFonts w:hint="eastAsia"/>
                <w:color w:val="000000" w:themeColor="text1"/>
                <w:szCs w:val="21"/>
                <w:highlight w:val="none"/>
                <w:lang w:eastAsia="zh-CN"/>
              </w:rPr>
              <w:t>（</w:t>
            </w:r>
            <w:r>
              <w:rPr>
                <w:color w:val="000000" w:themeColor="text1"/>
                <w:szCs w:val="21"/>
                <w:highlight w:val="none"/>
              </w:rPr>
              <w:t>KOH</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mg/g</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0026A4D">
            <w:pPr>
              <w:pStyle w:val="307"/>
              <w:spacing w:before="3"/>
              <w:rPr>
                <w:color w:val="000000" w:themeColor="text1"/>
                <w:szCs w:val="21"/>
                <w:highlight w:val="none"/>
              </w:rPr>
            </w:pPr>
            <w:r>
              <w:rPr>
                <w:color w:val="000000" w:themeColor="text1"/>
                <w:szCs w:val="21"/>
                <w:highlight w:val="none"/>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8DD02F5">
            <w:pPr>
              <w:pStyle w:val="307"/>
              <w:spacing w:before="3"/>
              <w:rPr>
                <w:color w:val="000000" w:themeColor="text1"/>
                <w:szCs w:val="21"/>
                <w:highlight w:val="none"/>
              </w:rPr>
            </w:pPr>
            <w:r>
              <w:rPr>
                <w:color w:val="000000" w:themeColor="text1"/>
                <w:szCs w:val="21"/>
                <w:highlight w:val="none"/>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83180A6">
            <w:pPr>
              <w:pStyle w:val="307"/>
              <w:spacing w:before="3"/>
              <w:rPr>
                <w:color w:val="000000" w:themeColor="text1"/>
                <w:szCs w:val="21"/>
                <w:highlight w:val="none"/>
              </w:rPr>
            </w:pPr>
            <w:r>
              <w:rPr>
                <w:color w:val="000000" w:themeColor="text1"/>
                <w:szCs w:val="21"/>
                <w:highlight w:val="none"/>
              </w:rPr>
              <w:t>1.0</w:t>
            </w:r>
          </w:p>
        </w:tc>
        <w:tc>
          <w:tcPr>
            <w:tcW w:w="2070" w:type="dxa"/>
            <w:tcBorders>
              <w:top w:val="single" w:color="000000" w:sz="6" w:space="0"/>
              <w:left w:val="single" w:color="000000" w:sz="6" w:space="0"/>
              <w:bottom w:val="single" w:color="000000" w:sz="6" w:space="0"/>
            </w:tcBorders>
            <w:noWrap w:val="0"/>
            <w:vAlign w:val="top"/>
          </w:tcPr>
          <w:p w14:paraId="09A73665">
            <w:pPr>
              <w:pStyle w:val="307"/>
              <w:spacing w:before="3"/>
              <w:rPr>
                <w:color w:val="000000" w:themeColor="text1"/>
                <w:szCs w:val="21"/>
                <w:highlight w:val="none"/>
              </w:rPr>
            </w:pPr>
            <w:r>
              <w:rPr>
                <w:color w:val="000000" w:themeColor="text1"/>
                <w:szCs w:val="21"/>
                <w:highlight w:val="none"/>
              </w:rPr>
              <w:t>3.0</w:t>
            </w:r>
          </w:p>
        </w:tc>
      </w:tr>
      <w:tr w14:paraId="2C51F4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A79816D">
            <w:pPr>
              <w:pStyle w:val="307"/>
              <w:spacing w:before="3"/>
              <w:rPr>
                <w:color w:val="000000" w:themeColor="text1"/>
                <w:szCs w:val="21"/>
                <w:highlight w:val="none"/>
              </w:rPr>
            </w:pPr>
            <w:r>
              <w:rPr>
                <w:color w:val="000000" w:themeColor="text1"/>
                <w:szCs w:val="21"/>
                <w:highlight w:val="none"/>
              </w:rPr>
              <w:t>过氧化值/</w:t>
            </w:r>
            <w:r>
              <w:rPr>
                <w:rFonts w:hint="eastAsia"/>
                <w:color w:val="000000" w:themeColor="text1"/>
                <w:szCs w:val="21"/>
                <w:highlight w:val="none"/>
                <w:lang w:eastAsia="zh-CN"/>
              </w:rPr>
              <w:t>（</w:t>
            </w:r>
            <w:r>
              <w:rPr>
                <w:color w:val="000000" w:themeColor="text1"/>
                <w:szCs w:val="21"/>
                <w:highlight w:val="none"/>
              </w:rPr>
              <w:t>mmol/g</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E7976A8">
            <w:pPr>
              <w:pStyle w:val="307"/>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6CBD267">
            <w:pPr>
              <w:pStyle w:val="307"/>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2BA65CF">
            <w:pPr>
              <w:pStyle w:val="307"/>
              <w:spacing w:before="3"/>
              <w:rPr>
                <w:color w:val="000000" w:themeColor="text1"/>
                <w:szCs w:val="21"/>
                <w:highlight w:val="none"/>
              </w:rPr>
            </w:pPr>
            <w:r>
              <w:rPr>
                <w:color w:val="000000" w:themeColor="text1"/>
                <w:szCs w:val="21"/>
                <w:highlight w:val="none"/>
              </w:rPr>
              <w:t>7.5</w:t>
            </w:r>
          </w:p>
        </w:tc>
        <w:tc>
          <w:tcPr>
            <w:tcW w:w="2070" w:type="dxa"/>
            <w:tcBorders>
              <w:top w:val="single" w:color="000000" w:sz="6" w:space="0"/>
              <w:left w:val="single" w:color="000000" w:sz="6" w:space="0"/>
              <w:bottom w:val="single" w:color="000000" w:sz="6" w:space="0"/>
            </w:tcBorders>
            <w:noWrap w:val="0"/>
            <w:vAlign w:val="top"/>
          </w:tcPr>
          <w:p w14:paraId="4B2A74E7">
            <w:pPr>
              <w:pStyle w:val="307"/>
              <w:spacing w:before="3"/>
              <w:rPr>
                <w:color w:val="000000" w:themeColor="text1"/>
                <w:szCs w:val="21"/>
                <w:highlight w:val="none"/>
              </w:rPr>
            </w:pPr>
            <w:r>
              <w:rPr>
                <w:color w:val="000000" w:themeColor="text1"/>
                <w:szCs w:val="21"/>
                <w:highlight w:val="none"/>
              </w:rPr>
              <w:t>7.5</w:t>
            </w:r>
          </w:p>
        </w:tc>
      </w:tr>
      <w:tr w14:paraId="04616D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14:paraId="388910DD">
            <w:pPr>
              <w:pStyle w:val="307"/>
              <w:spacing w:before="3"/>
              <w:rPr>
                <w:color w:val="000000" w:themeColor="text1"/>
                <w:szCs w:val="21"/>
                <w:highlight w:val="none"/>
              </w:rPr>
            </w:pPr>
          </w:p>
          <w:p w14:paraId="714B8231">
            <w:pPr>
              <w:pStyle w:val="307"/>
              <w:spacing w:before="3"/>
              <w:rPr>
                <w:color w:val="000000" w:themeColor="text1"/>
                <w:szCs w:val="21"/>
                <w:highlight w:val="none"/>
              </w:rPr>
            </w:pPr>
          </w:p>
          <w:p w14:paraId="229569B2">
            <w:pPr>
              <w:pStyle w:val="307"/>
              <w:spacing w:before="3"/>
              <w:rPr>
                <w:rFonts w:hint="eastAsia" w:eastAsia="宋体"/>
                <w:color w:val="000000" w:themeColor="text1"/>
                <w:szCs w:val="21"/>
                <w:highlight w:val="none"/>
                <w:lang w:eastAsia="zh-CN"/>
              </w:rPr>
            </w:pPr>
            <w:r>
              <w:rPr>
                <w:color w:val="000000" w:themeColor="text1"/>
                <w:szCs w:val="21"/>
                <w:highlight w:val="none"/>
              </w:rPr>
              <w:t>加热试验</w:t>
            </w:r>
            <w:r>
              <w:rPr>
                <w:rFonts w:hint="eastAsia"/>
                <w:color w:val="000000" w:themeColor="text1"/>
                <w:szCs w:val="21"/>
                <w:highlight w:val="none"/>
                <w:lang w:eastAsia="zh-CN"/>
              </w:rPr>
              <w:t>（</w:t>
            </w:r>
            <w:r>
              <w:rPr>
                <w:color w:val="000000" w:themeColor="text1"/>
                <w:szCs w:val="21"/>
                <w:highlight w:val="none"/>
              </w:rPr>
              <w:t>280℃</w:t>
            </w:r>
            <w:r>
              <w:rPr>
                <w:rFonts w:hint="eastAsia"/>
                <w:color w:val="000000" w:themeColor="text1"/>
                <w:szCs w:val="21"/>
                <w:highlight w:val="none"/>
                <w:lang w:eastAsia="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EAA562A">
            <w:pPr>
              <w:pStyle w:val="307"/>
              <w:spacing w:before="3"/>
              <w:rPr>
                <w:color w:val="000000" w:themeColor="text1"/>
                <w:szCs w:val="21"/>
                <w:highlight w:val="none"/>
              </w:rPr>
            </w:pPr>
          </w:p>
          <w:p w14:paraId="40E67DDE">
            <w:pPr>
              <w:pStyle w:val="307"/>
              <w:spacing w:before="3"/>
              <w:rPr>
                <w:color w:val="000000" w:themeColor="text1"/>
                <w:szCs w:val="21"/>
                <w:highlight w:val="none"/>
              </w:rPr>
            </w:pPr>
          </w:p>
          <w:p w14:paraId="4D89AEA9">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D1887A1">
            <w:pPr>
              <w:pStyle w:val="307"/>
              <w:spacing w:before="3"/>
              <w:rPr>
                <w:color w:val="000000" w:themeColor="text1"/>
                <w:szCs w:val="21"/>
                <w:highlight w:val="none"/>
              </w:rPr>
            </w:pPr>
          </w:p>
          <w:p w14:paraId="19D8C53D">
            <w:pPr>
              <w:pStyle w:val="307"/>
              <w:spacing w:before="3"/>
              <w:rPr>
                <w:color w:val="000000" w:themeColor="text1"/>
                <w:szCs w:val="21"/>
                <w:highlight w:val="none"/>
              </w:rPr>
            </w:pPr>
          </w:p>
          <w:p w14:paraId="2FD48B1A">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BEE8790">
            <w:pPr>
              <w:pStyle w:val="307"/>
              <w:spacing w:before="3"/>
              <w:rPr>
                <w:color w:val="000000" w:themeColor="text1"/>
                <w:szCs w:val="21"/>
                <w:highlight w:val="none"/>
              </w:rPr>
            </w:pPr>
            <w:r>
              <w:rPr>
                <w:color w:val="000000" w:themeColor="text1"/>
                <w:szCs w:val="21"/>
                <w:highlight w:val="none"/>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14:paraId="6CB40222">
            <w:pPr>
              <w:pStyle w:val="307"/>
              <w:spacing w:before="3"/>
              <w:rPr>
                <w:color w:val="000000" w:themeColor="text1"/>
                <w:szCs w:val="21"/>
                <w:highlight w:val="none"/>
              </w:rPr>
            </w:pPr>
            <w:r>
              <w:rPr>
                <w:color w:val="000000" w:themeColor="text1"/>
                <w:szCs w:val="21"/>
                <w:highlight w:val="none"/>
              </w:rPr>
              <w:t>微量析出物，罗维朋比色：黄色值不变，红色值增加小于4.0，蓝色值增加小于0.5</w:t>
            </w:r>
          </w:p>
        </w:tc>
      </w:tr>
      <w:tr w14:paraId="15BE7A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0E7F18EA">
            <w:pPr>
              <w:pStyle w:val="307"/>
              <w:spacing w:before="3"/>
              <w:rPr>
                <w:color w:val="000000" w:themeColor="text1"/>
                <w:szCs w:val="21"/>
                <w:highlight w:val="none"/>
              </w:rPr>
            </w:pPr>
            <w:r>
              <w:rPr>
                <w:color w:val="000000" w:themeColor="text1"/>
                <w:szCs w:val="21"/>
                <w:highlight w:val="none"/>
              </w:rPr>
              <w:t>含皂量/</w:t>
            </w:r>
            <w:r>
              <w:rPr>
                <w:rFonts w:hint="eastAsia"/>
                <w:color w:val="000000" w:themeColor="text1"/>
                <w:szCs w:val="21"/>
                <w:highlight w:val="none"/>
                <w:lang w:eastAsia="zh-CN"/>
              </w:rPr>
              <w:t>（</w:t>
            </w:r>
            <w:r>
              <w:rPr>
                <w:color w:val="000000" w:themeColor="text1"/>
                <w:szCs w:val="21"/>
                <w:highlight w:val="none"/>
              </w:rPr>
              <w:t>%</w:t>
            </w:r>
            <w:r>
              <w:rPr>
                <w:rFonts w:hint="eastAsia"/>
                <w:color w:val="000000" w:themeColor="text1"/>
                <w:szCs w:val="21"/>
                <w:highlight w:val="none"/>
                <w:lang w:eastAsia="zh-CN"/>
              </w:rPr>
              <w:t>）</w:t>
            </w: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B2351D0">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B8FA4D3">
            <w:pPr>
              <w:pStyle w:val="307"/>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C03498F">
            <w:pPr>
              <w:pStyle w:val="307"/>
              <w:spacing w:before="3"/>
              <w:rPr>
                <w:color w:val="000000" w:themeColor="text1"/>
                <w:szCs w:val="21"/>
                <w:highlight w:val="none"/>
              </w:rPr>
            </w:pPr>
            <w:r>
              <w:rPr>
                <w:color w:val="000000" w:themeColor="text1"/>
                <w:szCs w:val="21"/>
                <w:highlight w:val="none"/>
              </w:rPr>
              <w:t>0.03</w:t>
            </w:r>
          </w:p>
        </w:tc>
        <w:tc>
          <w:tcPr>
            <w:tcW w:w="2070" w:type="dxa"/>
            <w:tcBorders>
              <w:top w:val="single" w:color="000000" w:sz="6" w:space="0"/>
              <w:left w:val="single" w:color="000000" w:sz="6" w:space="0"/>
              <w:bottom w:val="single" w:color="000000" w:sz="6" w:space="0"/>
            </w:tcBorders>
            <w:noWrap w:val="0"/>
            <w:vAlign w:val="top"/>
          </w:tcPr>
          <w:p w14:paraId="2F907424">
            <w:pPr>
              <w:pStyle w:val="307"/>
              <w:spacing w:before="3"/>
              <w:rPr>
                <w:color w:val="000000" w:themeColor="text1"/>
                <w:szCs w:val="21"/>
                <w:highlight w:val="none"/>
              </w:rPr>
            </w:pPr>
            <w:r>
              <w:rPr>
                <w:color w:val="000000" w:themeColor="text1"/>
                <w:szCs w:val="21"/>
                <w:highlight w:val="none"/>
              </w:rPr>
              <w:t>—</w:t>
            </w:r>
          </w:p>
        </w:tc>
      </w:tr>
      <w:tr w14:paraId="3E0BC6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6BCCB77C">
            <w:pPr>
              <w:pStyle w:val="307"/>
              <w:spacing w:before="3"/>
              <w:rPr>
                <w:color w:val="000000" w:themeColor="text1"/>
                <w:szCs w:val="21"/>
                <w:highlight w:val="none"/>
              </w:rPr>
            </w:pPr>
            <w:r>
              <w:rPr>
                <w:color w:val="000000" w:themeColor="text1"/>
                <w:szCs w:val="21"/>
                <w:highlight w:val="none"/>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5C1BF6A">
            <w:pPr>
              <w:pStyle w:val="307"/>
              <w:spacing w:before="3"/>
              <w:rPr>
                <w:color w:val="000000" w:themeColor="text1"/>
                <w:szCs w:val="21"/>
                <w:highlight w:val="none"/>
              </w:rPr>
            </w:pPr>
            <w:r>
              <w:rPr>
                <w:color w:val="000000" w:themeColor="text1"/>
                <w:szCs w:val="21"/>
                <w:highlight w:val="none"/>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755F094">
            <w:pPr>
              <w:pStyle w:val="307"/>
              <w:spacing w:before="3"/>
              <w:rPr>
                <w:color w:val="000000" w:themeColor="text1"/>
                <w:szCs w:val="21"/>
                <w:highlight w:val="none"/>
              </w:rPr>
            </w:pPr>
            <w:r>
              <w:rPr>
                <w:color w:val="000000" w:themeColor="text1"/>
                <w:szCs w:val="21"/>
                <w:highlight w:val="none"/>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0210477">
            <w:pPr>
              <w:pStyle w:val="307"/>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5EB85C2C">
            <w:pPr>
              <w:pStyle w:val="307"/>
              <w:spacing w:before="3"/>
              <w:rPr>
                <w:color w:val="000000" w:themeColor="text1"/>
                <w:szCs w:val="21"/>
                <w:highlight w:val="none"/>
              </w:rPr>
            </w:pPr>
            <w:r>
              <w:rPr>
                <w:color w:val="000000" w:themeColor="text1"/>
                <w:szCs w:val="21"/>
                <w:highlight w:val="none"/>
              </w:rPr>
              <w:t>—</w:t>
            </w:r>
          </w:p>
        </w:tc>
      </w:tr>
      <w:tr w14:paraId="717766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14:paraId="310DAE68">
            <w:pPr>
              <w:pStyle w:val="307"/>
              <w:spacing w:before="3"/>
              <w:rPr>
                <w:rFonts w:hint="eastAsia" w:eastAsia="宋体"/>
                <w:color w:val="000000" w:themeColor="text1"/>
                <w:szCs w:val="21"/>
                <w:highlight w:val="none"/>
                <w:lang w:eastAsia="zh-CN"/>
              </w:rPr>
            </w:pPr>
            <w:r>
              <w:rPr>
                <w:color w:val="000000" w:themeColor="text1"/>
                <w:szCs w:val="21"/>
                <w:highlight w:val="none"/>
              </w:rPr>
              <w:t>溶剂残留量/</w:t>
            </w:r>
            <w:r>
              <w:rPr>
                <w:rFonts w:hint="eastAsia"/>
                <w:color w:val="000000" w:themeColor="text1"/>
                <w:szCs w:val="21"/>
                <w:highlight w:val="none"/>
                <w:lang w:eastAsia="zh-CN"/>
              </w:rPr>
              <w:t>（</w:t>
            </w:r>
            <w:r>
              <w:rPr>
                <w:color w:val="000000" w:themeColor="text1"/>
                <w:szCs w:val="21"/>
                <w:highlight w:val="none"/>
              </w:rPr>
              <w:t>mg／kg</w:t>
            </w:r>
            <w:r>
              <w:rPr>
                <w:rFonts w:hint="eastAsia"/>
                <w:color w:val="000000" w:themeColor="text1"/>
                <w:szCs w:val="21"/>
                <w:highlight w:val="none"/>
                <w:lang w:eastAsia="zh-CN"/>
              </w:rPr>
              <w:t>）</w:t>
            </w:r>
          </w:p>
        </w:tc>
        <w:tc>
          <w:tcPr>
            <w:tcW w:w="1725" w:type="dxa"/>
            <w:tcBorders>
              <w:top w:val="single" w:color="000000" w:sz="6" w:space="0"/>
              <w:left w:val="single" w:color="000000" w:sz="6" w:space="0"/>
              <w:right w:val="single" w:color="000000" w:sz="6" w:space="0"/>
            </w:tcBorders>
            <w:noWrap w:val="0"/>
            <w:vAlign w:val="top"/>
          </w:tcPr>
          <w:p w14:paraId="2073EB92">
            <w:pPr>
              <w:pStyle w:val="307"/>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14:paraId="721543A8">
            <w:pPr>
              <w:pStyle w:val="307"/>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14:paraId="6071C67D">
            <w:pPr>
              <w:pStyle w:val="307"/>
              <w:spacing w:before="3"/>
              <w:rPr>
                <w:color w:val="000000" w:themeColor="text1"/>
                <w:szCs w:val="21"/>
                <w:highlight w:val="none"/>
              </w:rPr>
            </w:pPr>
            <w:r>
              <w:rPr>
                <w:color w:val="000000" w:themeColor="text1"/>
                <w:szCs w:val="21"/>
                <w:highlight w:val="none"/>
              </w:rPr>
              <w:t>≤50</w:t>
            </w:r>
          </w:p>
        </w:tc>
        <w:tc>
          <w:tcPr>
            <w:tcW w:w="2070" w:type="dxa"/>
            <w:tcBorders>
              <w:top w:val="single" w:color="000000" w:sz="6" w:space="0"/>
              <w:left w:val="single" w:color="000000" w:sz="6" w:space="0"/>
            </w:tcBorders>
            <w:noWrap w:val="0"/>
            <w:vAlign w:val="top"/>
          </w:tcPr>
          <w:p w14:paraId="2D211CF0">
            <w:pPr>
              <w:pStyle w:val="307"/>
              <w:spacing w:before="3"/>
              <w:rPr>
                <w:color w:val="000000" w:themeColor="text1"/>
                <w:szCs w:val="21"/>
                <w:highlight w:val="none"/>
              </w:rPr>
            </w:pPr>
            <w:r>
              <w:rPr>
                <w:color w:val="000000" w:themeColor="text1"/>
                <w:szCs w:val="21"/>
                <w:highlight w:val="none"/>
              </w:rPr>
              <w:t>≤50</w:t>
            </w:r>
          </w:p>
        </w:tc>
      </w:tr>
    </w:tbl>
    <w:p w14:paraId="2F652C72">
      <w:pPr>
        <w:snapToGrid w:val="0"/>
        <w:spacing w:line="360" w:lineRule="auto"/>
        <w:rPr>
          <w:rFonts w:hint="default" w:ascii="宋体" w:hAnsi="宋体" w:cs="宋体" w:eastAsiaTheme="minorEastAsia"/>
          <w:b/>
          <w:bCs w:val="0"/>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3.</w:t>
      </w:r>
      <w:r>
        <w:rPr>
          <w:rFonts w:hint="eastAsia" w:ascii="宋体" w:hAnsi="宋体" w:eastAsia="宋体" w:cs="宋体"/>
          <w:b/>
          <w:bCs w:val="0"/>
          <w:color w:val="000000" w:themeColor="text1"/>
          <w:highlight w:val="none"/>
          <w:lang w:val="en-US" w:eastAsia="zh-CN"/>
        </w:rPr>
        <w:t>包点</w:t>
      </w:r>
    </w:p>
    <w:p w14:paraId="791324ED">
      <w:pPr>
        <w:pStyle w:val="19"/>
        <w:spacing w:line="360" w:lineRule="auto"/>
        <w:ind w:left="0" w:leftChars="0" w:firstLine="420" w:firstLineChars="200"/>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产品质量必须符合国家行业标准要求，有明确的商品标签，有生产日期、保质期、质量等级，不得有掺假、变质、变味、过期等现象出现，运输过程必须符合糕点运输的国家标准要求，送达目的地时糕点新鲜，外包装箱干爽，无软化现象等。</w:t>
      </w:r>
    </w:p>
    <w:p w14:paraId="5DCBA361">
      <w:pPr>
        <w:pStyle w:val="19"/>
        <w:ind w:left="0" w:leftChars="0" w:firstLine="0" w:firstLineChars="0"/>
        <w:rPr>
          <w:rFonts w:hint="eastAsia" w:ascii="宋体" w:hAnsi="宋体" w:eastAsia="宋体" w:cs="宋体"/>
          <w:b/>
          <w:bCs/>
          <w:color w:val="000000" w:themeColor="text1"/>
          <w:highlight w:val="none"/>
          <w:lang w:val="en-US" w:eastAsia="zh-CN"/>
        </w:rPr>
      </w:pPr>
    </w:p>
    <w:p w14:paraId="67D3DB1B">
      <w:pPr>
        <w:pStyle w:val="19"/>
        <w:ind w:left="0" w:leftChars="0" w:firstLine="0" w:firstLineChars="0"/>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03包组：副食品类、蛋类和面粉等</w:t>
      </w:r>
    </w:p>
    <w:p w14:paraId="4EA3D631">
      <w:pPr>
        <w:snapToGrid w:val="0"/>
        <w:spacing w:line="360" w:lineRule="auto"/>
        <w:rPr>
          <w:rFonts w:hint="eastAsia" w:ascii="宋体" w:hAnsi="宋体"/>
          <w:b/>
          <w:bCs w:val="0"/>
          <w:color w:val="000000" w:themeColor="text1"/>
          <w:highlight w:val="none"/>
        </w:rPr>
      </w:pPr>
      <w:r>
        <w:rPr>
          <w:rFonts w:hint="eastAsia" w:ascii="宋体" w:hAnsi="宋体" w:eastAsia="宋体" w:cs="宋体"/>
          <w:b/>
          <w:bCs w:val="0"/>
          <w:color w:val="000000" w:themeColor="text1"/>
          <w:sz w:val="21"/>
          <w:szCs w:val="21"/>
          <w:highlight w:val="none"/>
          <w:lang w:val="en-US" w:eastAsia="zh-CN"/>
        </w:rPr>
        <w:t>1</w:t>
      </w:r>
      <w:r>
        <w:rPr>
          <w:rFonts w:hint="eastAsia" w:ascii="宋体" w:hAnsi="宋体" w:eastAsia="宋体" w:cs="宋体"/>
          <w:b/>
          <w:bCs w:val="0"/>
          <w:color w:val="000000" w:themeColor="text1"/>
          <w:sz w:val="21"/>
          <w:szCs w:val="21"/>
          <w:highlight w:val="none"/>
        </w:rPr>
        <w:t>.</w:t>
      </w:r>
      <w:r>
        <w:rPr>
          <w:rFonts w:hint="eastAsia" w:ascii="宋体" w:hAnsi="宋体"/>
          <w:b/>
          <w:bCs w:val="0"/>
          <w:color w:val="000000" w:themeColor="text1"/>
          <w:highlight w:val="none"/>
        </w:rPr>
        <w:t>调味料</w:t>
      </w:r>
    </w:p>
    <w:p w14:paraId="473F26D4">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1）酱油：酱油颜色比较红、亮、有光泽、透明，酱油倒在瓶子里摇一下，酱油产生的泡沫非常细腻，保持持久，挂碗现象非常好，有发黏的感觉。</w:t>
      </w:r>
    </w:p>
    <w:p w14:paraId="30B0CDA6">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2）味精：无色至白色结晶或粉末，应具有特殊的鲜味，无异味，无肉眼可见杂质。</w:t>
      </w:r>
    </w:p>
    <w:p w14:paraId="438FB26A">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3）酱类食品：应具有正常酿造酱的色泽、气味和滋味、不涩、无其他不良气味、不得有酸、苦、焦糊及其它异味、异物。</w:t>
      </w:r>
    </w:p>
    <w:p w14:paraId="5D7C284D">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4）淀粉制品：应具有各自品种固有的形态和色泽、不酸、不粘、不发霉、无变质、无异味、无杂质、口尝无砂质。</w:t>
      </w:r>
    </w:p>
    <w:p w14:paraId="3A371667">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5）食盐：结晶整齐一致、坚硬光滑，呈透明或半透明、不结块、无反卤吸潮现象、无杂质，沾取少许尝试具有纯正的咸味。</w:t>
      </w:r>
    </w:p>
    <w:p w14:paraId="2E49E797">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14:paraId="49D028AE">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7）白砂糖：颗粒大如砂粒，晶粒均匀整齐，晶面明显，无碎末，糖质坚硬。</w:t>
      </w:r>
    </w:p>
    <w:p w14:paraId="2EC6DB18">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8）绵白糖：颗粒细小而均匀，质地绵软、潮润。</w:t>
      </w:r>
    </w:p>
    <w:p w14:paraId="7C218579">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14:paraId="7A266FDF">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10）冰糖：块形完整，个粒均匀，结晶组织严密，透明或半透明，无破碎。</w:t>
      </w:r>
    </w:p>
    <w:p w14:paraId="3651E1CA">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11）方糖：呈正六面体状，表面平整，无裂纹，铁边，断角，无突出砂粒，无霉斑。</w:t>
      </w:r>
    </w:p>
    <w:p w14:paraId="74A7AC03">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14:paraId="626CBC1F">
      <w:pPr>
        <w:pStyle w:val="309"/>
        <w:spacing w:line="360" w:lineRule="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13）辛辣料应呈干燥状，具有该种香料植物所特有的色、香、味，没有不纯正的气味和味道，无发霉味或其他异味。</w:t>
      </w:r>
    </w:p>
    <w:p w14:paraId="350EE14A">
      <w:pPr>
        <w:pStyle w:val="309"/>
        <w:spacing w:line="360" w:lineRule="auto"/>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14:paraId="25CF66F7">
      <w:pPr>
        <w:snapToGrid w:val="0"/>
        <w:spacing w:line="360" w:lineRule="auto"/>
        <w:rPr>
          <w:rFonts w:hint="eastAsia" w:ascii="宋体" w:hAnsi="宋体" w:eastAsia="宋体" w:cs="宋体"/>
          <w:b/>
          <w:bCs/>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2.</w:t>
      </w:r>
      <w:r>
        <w:rPr>
          <w:rFonts w:hint="eastAsia" w:ascii="宋体" w:hAnsi="宋体" w:eastAsia="宋体" w:cs="宋体"/>
          <w:b/>
          <w:bCs/>
          <w:color w:val="000000" w:themeColor="text1"/>
          <w:szCs w:val="21"/>
          <w:highlight w:val="none"/>
          <w:lang w:val="en-US" w:eastAsia="zh-CN"/>
        </w:rPr>
        <w:t>干货类</w:t>
      </w:r>
    </w:p>
    <w:p w14:paraId="73201C16">
      <w:pPr>
        <w:snapToGrid w:val="0"/>
        <w:spacing w:line="360" w:lineRule="auto"/>
        <w:ind w:firstLine="420" w:firstLineChars="200"/>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eastAsia="宋体" w:cs="宋体"/>
          <w:bCs/>
          <w:color w:val="000000" w:themeColor="text1"/>
          <w:szCs w:val="21"/>
          <w:highlight w:val="none"/>
        </w:rPr>
        <w:t>量未达到国家标准的干货制品招标人有权拒绝接收。</w:t>
      </w:r>
    </w:p>
    <w:p w14:paraId="1F9A7694">
      <w:pPr>
        <w:snapToGrid w:val="0"/>
        <w:spacing w:line="360" w:lineRule="auto"/>
        <w:ind w:firstLine="420" w:firstLineChars="2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（1）肉皮：作为干肉皮，无论什么部位，体表洁净无毛，白亮无残余肥膘，无虫蛀，干爽，敲击时响声清脆，质量均匀为好，反之则为次之，如已发霉，并有哈喇味，即已变质。</w:t>
      </w:r>
    </w:p>
    <w:p w14:paraId="70443716">
      <w:p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（2）玉兰片：玉兰片以色泽黄白、洁净、肉厚、纤维少、节较密、体长不超过 10~17cm的为最好，肉薄节疏、纤维多而粗老的质量较差。</w:t>
      </w:r>
    </w:p>
    <w:p w14:paraId="1CA7D694">
      <w:p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（3）黄花菜：又名金针菜，干燥、有清香味，菜色黄亮、身条长而粗壮、条杆粗细均匀者为佳。</w:t>
      </w:r>
    </w:p>
    <w:p w14:paraId="6D45C2AC">
      <w:pPr>
        <w:snapToGrid w:val="0"/>
        <w:spacing w:line="360" w:lineRule="auto"/>
        <w:ind w:firstLine="420" w:firstLineChars="200"/>
        <w:rPr>
          <w:rFonts w:hint="eastAsia" w:ascii="宋体" w:hAnsi="宋体" w:eastAsia="宋体" w:cs="宋体"/>
          <w:color w:val="000000" w:themeColor="text1"/>
          <w:highlight w:val="none"/>
          <w:lang w:val="zh-CN"/>
        </w:rPr>
      </w:pPr>
      <w:r>
        <w:rPr>
          <w:rFonts w:hint="eastAsia" w:ascii="宋体" w:hAnsi="宋体" w:eastAsia="宋体" w:cs="宋体"/>
          <w:color w:val="000000" w:themeColor="text1"/>
          <w:highlight w:val="none"/>
        </w:rPr>
        <w:t>（4）</w:t>
      </w:r>
      <w:r>
        <w:rPr>
          <w:rFonts w:hint="eastAsia" w:ascii="宋体" w:hAnsi="宋体" w:eastAsia="宋体" w:cs="宋体"/>
          <w:color w:val="000000" w:themeColor="text1"/>
          <w:highlight w:val="none"/>
          <w:lang w:val="zh-CN"/>
        </w:rPr>
        <w:t>黑木耳：黑木耳的质量一般以条形大而完整，耳瓣舒展少卷曲，内厚黑，富于光泽，体干不霉，无杂质和碎者为优，反之则差。</w:t>
      </w:r>
    </w:p>
    <w:p w14:paraId="6B0B4AE7">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color w:val="000000" w:themeColor="text1"/>
          <w:highlight w:val="none"/>
          <w:lang w:val="zh-CN"/>
        </w:rPr>
        <w:t>（</w:t>
      </w:r>
      <w:r>
        <w:rPr>
          <w:rFonts w:hint="eastAsia" w:ascii="宋体" w:hAnsi="宋体" w:eastAsia="宋体" w:cs="宋体"/>
          <w:color w:val="000000" w:themeColor="text1"/>
          <w:highlight w:val="none"/>
        </w:rPr>
        <w:t>5</w:t>
      </w:r>
      <w:r>
        <w:rPr>
          <w:rFonts w:hint="eastAsia" w:ascii="宋体" w:hAnsi="宋体" w:eastAsia="宋体" w:cs="宋体"/>
          <w:color w:val="000000" w:themeColor="text1"/>
          <w:highlight w:val="none"/>
          <w:lang w:val="zh-CN"/>
        </w:rPr>
        <w:t>）银耳：银耳又称白木耳，以朵</w:t>
      </w:r>
      <w:r>
        <w:rPr>
          <w:rFonts w:hint="eastAsia" w:ascii="宋体" w:hAnsi="宋体" w:eastAsia="宋体" w:cs="宋体"/>
          <w:bCs/>
          <w:color w:val="000000" w:themeColor="text1"/>
          <w:szCs w:val="21"/>
          <w:highlight w:val="none"/>
          <w:lang w:val="zh-CN"/>
        </w:rPr>
        <w:t>大、色洁白、有光泽、无杂质，根小、干度足，完整者为佳品，朵小、色黄、根大、无光泽，散碎者次之；黄黑色者质量最次，依上述标准可将银耳分为上中下三等。质量好的银耳，根部易稣烂，食之柔软，质量次则根部大而发硬。</w:t>
      </w:r>
    </w:p>
    <w:p w14:paraId="56405F4C">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w:t>
      </w:r>
      <w:r>
        <w:rPr>
          <w:rFonts w:hint="eastAsia" w:ascii="宋体" w:hAnsi="宋体" w:eastAsia="宋体" w:cs="宋体"/>
          <w:bCs/>
          <w:color w:val="000000" w:themeColor="text1"/>
          <w:szCs w:val="21"/>
          <w:highlight w:val="none"/>
        </w:rPr>
        <w:t>6</w:t>
      </w:r>
      <w:r>
        <w:rPr>
          <w:rFonts w:hint="eastAsia" w:ascii="宋体" w:hAnsi="宋体" w:eastAsia="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50EC873E">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rPr>
        <w:t>（7）</w:t>
      </w:r>
      <w:r>
        <w:rPr>
          <w:rFonts w:hint="eastAsia" w:ascii="宋体" w:hAnsi="宋体" w:eastAsia="宋体" w:cs="宋体"/>
          <w:bCs/>
          <w:color w:val="000000" w:themeColor="text1"/>
          <w:szCs w:val="21"/>
          <w:highlight w:val="none"/>
          <w:lang w:val="zh-CN"/>
        </w:rPr>
        <w:t>黄豆：豆皮色呈各种大豆固有的颜色，光彩油亮，洁净而有光泽，颗粒饱满，整齐均匀，无虫蛀粒，无杂质，无霉变。</w:t>
      </w:r>
    </w:p>
    <w:p w14:paraId="1A7CFC55">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w:t>
      </w:r>
      <w:r>
        <w:rPr>
          <w:rFonts w:hint="eastAsia" w:ascii="宋体" w:hAnsi="宋体" w:eastAsia="宋体" w:cs="宋体"/>
          <w:bCs/>
          <w:color w:val="000000" w:themeColor="text1"/>
          <w:szCs w:val="21"/>
          <w:highlight w:val="none"/>
        </w:rPr>
        <w:t>8</w:t>
      </w:r>
      <w:r>
        <w:rPr>
          <w:rFonts w:hint="eastAsia" w:ascii="宋体" w:hAnsi="宋体" w:eastAsia="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14:paraId="52934D2E">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rPr>
        <w:t>（9）</w:t>
      </w:r>
      <w:r>
        <w:rPr>
          <w:rFonts w:hint="eastAsia" w:ascii="宋体" w:hAnsi="宋体" w:eastAsia="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14:paraId="79439B5C">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w:t>
      </w:r>
      <w:r>
        <w:rPr>
          <w:rFonts w:hint="eastAsia" w:ascii="宋体" w:hAnsi="宋体" w:eastAsia="宋体" w:cs="宋体"/>
          <w:bCs/>
          <w:color w:val="000000" w:themeColor="text1"/>
          <w:szCs w:val="21"/>
          <w:highlight w:val="none"/>
        </w:rPr>
        <w:t>10</w:t>
      </w:r>
      <w:r>
        <w:rPr>
          <w:rFonts w:hint="eastAsia" w:ascii="宋体" w:hAnsi="宋体" w:eastAsia="宋体" w:cs="宋体"/>
          <w:bCs/>
          <w:color w:val="000000" w:themeColor="text1"/>
          <w:szCs w:val="21"/>
          <w:highlight w:val="none"/>
          <w:lang w:val="zh-CN"/>
        </w:rPr>
        <w:t>）粉丝：质量好的粉丝，粉条细长、白净、晶莹透明、丝条均匀、整齐、干燥，不易折断，无斑点、黑迹，无霉变，有粉丝特有的光泽。</w:t>
      </w:r>
    </w:p>
    <w:p w14:paraId="1A8DE87E">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（11）蹄筋：猪蹄筋的质量首先从蹄筋抽取的部位区别，后蹄筋体长而圆、粗壮、光滑的品质好。前蹄筋体短而扁细、品质较差、保管完好的蹄筋应呈白色、无杂质，干、硬度高。</w:t>
      </w:r>
    </w:p>
    <w:p w14:paraId="5956089C">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（12）干贝：上等干贝粒大完整、黄亮干燥、肉质饱满，肉丝清晰、粗且有特殊香气。粒小、碎破、色淡无光泽者较次。破碎、发黑发霉的为变质品。</w:t>
      </w:r>
    </w:p>
    <w:p w14:paraId="53ECBD29">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13）鱿鱼：市场上常见的鱿鱼有椭圆形和长方形，选购时应注意：体干、体形完整、光亮洁净、淡粉红色、片大头小、肉厚者为优。体形部分卷曲，尾部和背部红中透暗，两侧有微红点、体小而宽、肉薄者为次品。</w:t>
      </w:r>
    </w:p>
    <w:p w14:paraId="592E1CB7">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（1</w:t>
      </w:r>
      <w:r>
        <w:rPr>
          <w:rFonts w:hint="eastAsia" w:ascii="宋体" w:hAnsi="宋体" w:eastAsia="宋体" w:cs="宋体"/>
          <w:bCs/>
          <w:color w:val="000000" w:themeColor="text1"/>
          <w:szCs w:val="21"/>
          <w:highlight w:val="none"/>
          <w:lang w:val="en-US" w:eastAsia="zh-CN"/>
        </w:rPr>
        <w:t>4</w:t>
      </w:r>
      <w:r>
        <w:rPr>
          <w:rFonts w:hint="eastAsia" w:ascii="宋体" w:hAnsi="宋体" w:eastAsia="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14:paraId="346E7064">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（1</w:t>
      </w:r>
      <w:r>
        <w:rPr>
          <w:rFonts w:hint="eastAsia" w:ascii="宋体" w:hAnsi="宋体" w:eastAsia="宋体" w:cs="宋体"/>
          <w:bCs/>
          <w:color w:val="000000" w:themeColor="text1"/>
          <w:szCs w:val="21"/>
          <w:highlight w:val="none"/>
          <w:lang w:val="en-US" w:eastAsia="zh-CN"/>
        </w:rPr>
        <w:t>5</w:t>
      </w:r>
      <w:r>
        <w:rPr>
          <w:rFonts w:hint="eastAsia" w:ascii="宋体" w:hAnsi="宋体" w:eastAsia="宋体" w:cs="宋体"/>
          <w:bCs/>
          <w:color w:val="000000" w:themeColor="text1"/>
          <w:szCs w:val="21"/>
          <w:highlight w:val="none"/>
          <w:lang w:val="zh-CN"/>
        </w:rPr>
        <w:t>）发菜：发菜是陆生褐色藻类，以藻体细长、绿黑色、柔软爽滑、干燥、无杂质的质量为优，反之则劣。</w:t>
      </w:r>
    </w:p>
    <w:p w14:paraId="41EF7F41">
      <w:pPr>
        <w:snapToGrid w:val="0"/>
        <w:spacing w:line="360" w:lineRule="auto"/>
        <w:ind w:firstLine="420" w:firstLineChars="200"/>
        <w:rPr>
          <w:rFonts w:hint="eastAsia" w:ascii="宋体" w:hAnsi="宋体" w:eastAsia="宋体" w:cs="宋体"/>
          <w:bCs/>
          <w:color w:val="000000" w:themeColor="text1"/>
          <w:szCs w:val="21"/>
          <w:highlight w:val="none"/>
          <w:lang w:val="zh-CN"/>
        </w:rPr>
      </w:pPr>
      <w:r>
        <w:rPr>
          <w:rFonts w:hint="eastAsia" w:ascii="宋体" w:hAnsi="宋体" w:eastAsia="宋体" w:cs="宋体"/>
          <w:bCs/>
          <w:color w:val="000000" w:themeColor="text1"/>
          <w:szCs w:val="21"/>
          <w:highlight w:val="none"/>
          <w:lang w:val="zh-CN"/>
        </w:rPr>
        <w:t>（</w:t>
      </w:r>
      <w:r>
        <w:rPr>
          <w:rFonts w:hint="eastAsia" w:ascii="宋体" w:hAnsi="宋体" w:eastAsia="宋体" w:cs="宋体"/>
          <w:bCs/>
          <w:color w:val="000000" w:themeColor="text1"/>
          <w:szCs w:val="21"/>
          <w:highlight w:val="none"/>
          <w:lang w:val="en-US" w:eastAsia="zh-CN"/>
        </w:rPr>
        <w:t>16</w:t>
      </w:r>
      <w:r>
        <w:rPr>
          <w:rFonts w:hint="eastAsia" w:ascii="宋体" w:hAnsi="宋体" w:eastAsia="宋体" w:cs="宋体"/>
          <w:bCs/>
          <w:color w:val="000000" w:themeColor="text1"/>
          <w:szCs w:val="21"/>
          <w:highlight w:val="none"/>
          <w:lang w:val="zh-CN"/>
        </w:rPr>
        <w:t>）腊味：符合国家食品部门有关标准，色泽鲜明，肌肉暗红色，脂肪透明呈乳白色，肉干燥结实，带有固有的腊式香味。</w:t>
      </w:r>
    </w:p>
    <w:p w14:paraId="5641CC86">
      <w:pPr>
        <w:snapToGrid w:val="0"/>
        <w:spacing w:line="360" w:lineRule="auto"/>
        <w:rPr>
          <w:rFonts w:hint="eastAsia" w:ascii="宋体" w:hAnsi="宋体"/>
          <w:b/>
          <w:color w:val="000000" w:themeColor="text1"/>
          <w:highlight w:val="none"/>
          <w:lang w:val="en-US" w:eastAsia="zh-CN"/>
        </w:rPr>
      </w:pPr>
      <w:r>
        <w:rPr>
          <w:rFonts w:hint="eastAsia" w:ascii="宋体" w:hAnsi="宋体"/>
          <w:b/>
          <w:color w:val="000000" w:themeColor="text1"/>
          <w:highlight w:val="none"/>
          <w:lang w:val="en-US" w:eastAsia="zh-CN"/>
        </w:rPr>
        <w:t>3.蛋类</w:t>
      </w:r>
    </w:p>
    <w:p w14:paraId="5B7292A0">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具有禽蛋固有的色泽，组织形态蛋壳清洁、无破裂、整齐、光滑、无明显破损、颜色应均匀、无异色或斑点，蛋壳表面不应有明显沾污或异物。</w:t>
      </w:r>
    </w:p>
    <w:p w14:paraId="6EF962A3">
      <w:pPr>
        <w:snapToGrid w:val="0"/>
        <w:spacing w:line="360" w:lineRule="auto"/>
        <w:ind w:firstLine="420" w:firstLineChars="200"/>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打开后蛋壳凸起、完整、有韧性，蛋白应呈凝固状、无明显液态或杂质、稀稠分明，蛋黄应呈橙黄色且形状完整，蛋黄与蛋白之间应有明显的分界，具有产品固有的气味，无异味，无杂质，不得有血块及其他鸡组织异物。</w:t>
      </w:r>
    </w:p>
    <w:p w14:paraId="78377E63">
      <w:pPr>
        <w:snapToGrid w:val="0"/>
        <w:spacing w:line="360" w:lineRule="auto"/>
        <w:rPr>
          <w:rFonts w:hint="default" w:ascii="宋体" w:hAnsi="宋体" w:cs="宋体" w:eastAsiaTheme="minorEastAsia"/>
          <w:b/>
          <w:bCs w:val="0"/>
          <w:color w:val="000000" w:themeColor="text1"/>
          <w:szCs w:val="21"/>
          <w:highlight w:val="none"/>
          <w:lang w:val="en-US" w:eastAsia="zh-CN"/>
        </w:rPr>
      </w:pPr>
      <w:r>
        <w:rPr>
          <w:rFonts w:hint="eastAsia" w:ascii="宋体" w:hAnsi="宋体" w:cs="宋体"/>
          <w:b/>
          <w:bCs w:val="0"/>
          <w:color w:val="000000" w:themeColor="text1"/>
          <w:szCs w:val="21"/>
          <w:highlight w:val="none"/>
          <w:lang w:val="en-US" w:eastAsia="zh-CN"/>
        </w:rPr>
        <w:t>4.</w:t>
      </w:r>
      <w:r>
        <w:rPr>
          <w:rFonts w:hint="eastAsia" w:ascii="宋体" w:hAnsi="宋体" w:eastAsia="宋体" w:cs="宋体"/>
          <w:b/>
          <w:bCs w:val="0"/>
          <w:color w:val="000000" w:themeColor="text1"/>
          <w:highlight w:val="none"/>
          <w:lang w:val="en-US" w:eastAsia="zh-CN"/>
        </w:rPr>
        <w:t>粉皮、面、米线类</w:t>
      </w:r>
    </w:p>
    <w:p w14:paraId="4E287451">
      <w:pPr>
        <w:snapToGrid w:val="0"/>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 xml:space="preserve">供应产品的质量要求： </w:t>
      </w:r>
    </w:p>
    <w:p w14:paraId="4984C1A0">
      <w:pPr>
        <w:snapToGrid w:val="0"/>
        <w:spacing w:line="360" w:lineRule="auto"/>
        <w:ind w:firstLine="420" w:firstLineChars="200"/>
        <w:rPr>
          <w:rFonts w:hint="eastAsia" w:ascii="宋体" w:hAnsi="宋体"/>
          <w:color w:val="000000" w:themeColor="text1"/>
          <w:highlight w:val="none"/>
        </w:rPr>
      </w:pPr>
      <w:r>
        <w:rPr>
          <w:rFonts w:hint="eastAsia" w:ascii="宋体" w:hAnsi="宋体" w:cs="宋体"/>
          <w:bCs/>
          <w:color w:val="000000" w:themeColor="text1"/>
          <w:szCs w:val="21"/>
          <w:highlight w:val="none"/>
        </w:rPr>
        <w:t>①</w:t>
      </w:r>
      <w:r>
        <w:rPr>
          <w:rFonts w:hint="eastAsia" w:ascii="宋体" w:hAnsi="宋体" w:cs="宋体"/>
          <w:bCs/>
          <w:color w:val="000000" w:themeColor="text1"/>
          <w:szCs w:val="21"/>
          <w:highlight w:val="none"/>
          <w:lang w:val="en-US" w:eastAsia="zh-CN"/>
        </w:rPr>
        <w:t>粉皮、面、米线类</w:t>
      </w:r>
      <w:r>
        <w:rPr>
          <w:rFonts w:hint="eastAsia" w:ascii="宋体" w:hAnsi="宋体" w:cs="宋体"/>
          <w:bCs/>
          <w:color w:val="000000" w:themeColor="text1"/>
          <w:szCs w:val="21"/>
          <w:highlight w:val="none"/>
        </w:rPr>
        <w:t>货物必须符合卫生，不得有腐烂、变质、油脂酸败、霉变、生虫、污秽</w:t>
      </w:r>
      <w:r>
        <w:rPr>
          <w:rFonts w:hint="eastAsia" w:ascii="宋体" w:hAnsi="宋体" w:cs="宋体"/>
          <w:bCs/>
          <w:color w:val="000000" w:themeColor="text1"/>
          <w:szCs w:val="21"/>
          <w:highlight w:val="none"/>
          <w:lang w:eastAsia="zh-CN"/>
        </w:rPr>
        <w:t>不洁</w:t>
      </w:r>
      <w:r>
        <w:rPr>
          <w:rFonts w:hint="eastAsia" w:ascii="宋体" w:hAnsi="宋体" w:cs="宋体"/>
          <w:bCs/>
          <w:color w:val="000000" w:themeColor="text1"/>
          <w:szCs w:val="21"/>
          <w:highlight w:val="none"/>
        </w:rPr>
        <w:t>、混有异物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14:paraId="1E9C3441">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②</w:t>
      </w:r>
      <w:r>
        <w:rPr>
          <w:rFonts w:hint="eastAsia" w:ascii="宋体" w:hAnsi="宋体"/>
          <w:color w:val="000000" w:themeColor="text1"/>
          <w:highlight w:val="none"/>
          <w:lang w:val="en-US" w:eastAsia="zh-CN"/>
        </w:rPr>
        <w:t>面、米线类</w:t>
      </w:r>
      <w:r>
        <w:rPr>
          <w:rFonts w:hint="eastAsia" w:ascii="宋体" w:hAnsi="宋体"/>
          <w:color w:val="000000" w:themeColor="text1"/>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0FC69388">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42D83B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4FFBD3B6">
            <w:pPr>
              <w:pStyle w:val="307"/>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2C57821D">
            <w:pPr>
              <w:pStyle w:val="307"/>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14:paraId="2F761B5A">
            <w:pPr>
              <w:pStyle w:val="307"/>
              <w:spacing w:before="79"/>
              <w:ind w:right="3434"/>
              <w:jc w:val="center"/>
              <w:rPr>
                <w:b/>
                <w:color w:val="000000" w:themeColor="text1"/>
                <w:sz w:val="21"/>
                <w:szCs w:val="21"/>
                <w:highlight w:val="none"/>
              </w:rPr>
            </w:pPr>
            <w:r>
              <w:rPr>
                <w:b/>
                <w:color w:val="000000" w:themeColor="text1"/>
                <w:sz w:val="21"/>
                <w:szCs w:val="21"/>
                <w:highlight w:val="none"/>
              </w:rPr>
              <w:t>质量描述</w:t>
            </w:r>
          </w:p>
        </w:tc>
      </w:tr>
      <w:tr w14:paraId="1FDBEB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14:paraId="4CF19A10">
            <w:pPr>
              <w:pStyle w:val="307"/>
              <w:spacing w:before="3"/>
              <w:jc w:val="center"/>
              <w:rPr>
                <w:rFonts w:hint="eastAsia"/>
                <w:color w:val="000000" w:themeColor="text1"/>
                <w:szCs w:val="21"/>
                <w:highlight w:val="none"/>
              </w:rPr>
            </w:pPr>
          </w:p>
          <w:p w14:paraId="791B3AAD">
            <w:pPr>
              <w:pStyle w:val="307"/>
              <w:spacing w:before="3"/>
              <w:jc w:val="center"/>
              <w:rPr>
                <w:rFonts w:hint="eastAsia"/>
                <w:color w:val="000000" w:themeColor="text1"/>
                <w:szCs w:val="21"/>
                <w:highlight w:val="none"/>
                <w:lang w:val="en-US" w:eastAsia="zh-CN"/>
              </w:rPr>
            </w:pPr>
          </w:p>
          <w:p w14:paraId="6FA4220B">
            <w:pPr>
              <w:pStyle w:val="307"/>
              <w:spacing w:before="3"/>
              <w:jc w:val="center"/>
              <w:rPr>
                <w:rFonts w:hint="eastAsia" w:eastAsia="宋体"/>
                <w:color w:val="000000" w:themeColor="text1"/>
                <w:szCs w:val="21"/>
                <w:highlight w:val="none"/>
                <w:lang w:eastAsia="zh-CN"/>
              </w:rPr>
            </w:pPr>
            <w:r>
              <w:rPr>
                <w:rFonts w:hint="eastAsia"/>
                <w:color w:val="000000" w:themeColor="text1"/>
                <w:szCs w:val="21"/>
                <w:highlight w:val="none"/>
                <w:lang w:val="en-US" w:eastAsia="zh-CN"/>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0BED0C41">
            <w:pPr>
              <w:pStyle w:val="307"/>
              <w:spacing w:before="3"/>
              <w:jc w:val="center"/>
              <w:rPr>
                <w:rFonts w:hint="eastAsia"/>
                <w:color w:val="000000" w:themeColor="text1"/>
                <w:szCs w:val="21"/>
                <w:highlight w:val="none"/>
              </w:rPr>
            </w:pPr>
          </w:p>
          <w:p w14:paraId="105750D4">
            <w:pPr>
              <w:pStyle w:val="307"/>
              <w:spacing w:before="3"/>
              <w:jc w:val="center"/>
              <w:rPr>
                <w:rFonts w:hint="eastAsia"/>
                <w:color w:val="000000" w:themeColor="text1"/>
                <w:szCs w:val="21"/>
                <w:highlight w:val="none"/>
              </w:rPr>
            </w:pPr>
            <w:r>
              <w:rPr>
                <w:rFonts w:hint="eastAsia"/>
                <w:color w:val="000000" w:themeColor="text1"/>
                <w:szCs w:val="21"/>
                <w:highlight w:val="none"/>
              </w:rPr>
              <w:t>高筋面粉（含面粉配料）</w:t>
            </w:r>
          </w:p>
        </w:tc>
        <w:tc>
          <w:tcPr>
            <w:tcW w:w="7052" w:type="dxa"/>
            <w:tcBorders>
              <w:top w:val="single" w:color="000000" w:sz="6" w:space="0"/>
              <w:left w:val="single" w:color="000000" w:sz="6" w:space="0"/>
              <w:bottom w:val="single" w:color="000000" w:sz="6" w:space="0"/>
            </w:tcBorders>
            <w:noWrap w:val="0"/>
            <w:vAlign w:val="top"/>
          </w:tcPr>
          <w:p w14:paraId="2F2F6CDD">
            <w:pPr>
              <w:pStyle w:val="307"/>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高筋面粉达GB/T 8607-1988国家标准，质量等级一级；</w:t>
            </w:r>
          </w:p>
          <w:p w14:paraId="2EE9BDB6">
            <w:pPr>
              <w:pStyle w:val="307"/>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14:paraId="20222827">
            <w:pPr>
              <w:pStyle w:val="307"/>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14:paraId="7F911F9A">
            <w:pPr>
              <w:pStyle w:val="307"/>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r w14:paraId="13ED93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14:paraId="19BC4A75">
            <w:pPr>
              <w:pStyle w:val="307"/>
              <w:spacing w:before="3"/>
              <w:jc w:val="center"/>
              <w:rPr>
                <w:rFonts w:hint="eastAsia"/>
                <w:color w:val="000000" w:themeColor="text1"/>
                <w:szCs w:val="21"/>
                <w:highlight w:val="none"/>
              </w:rPr>
            </w:pPr>
          </w:p>
          <w:p w14:paraId="186403E4">
            <w:pPr>
              <w:pStyle w:val="307"/>
              <w:spacing w:before="3"/>
              <w:jc w:val="center"/>
              <w:rPr>
                <w:rFonts w:hint="eastAsia"/>
                <w:color w:val="000000" w:themeColor="text1"/>
                <w:szCs w:val="21"/>
                <w:highlight w:val="none"/>
              </w:rPr>
            </w:pPr>
          </w:p>
          <w:p w14:paraId="087B2F4A">
            <w:pPr>
              <w:pStyle w:val="307"/>
              <w:spacing w:before="3"/>
              <w:jc w:val="center"/>
              <w:rPr>
                <w:rFonts w:hint="eastAsia" w:eastAsia="宋体"/>
                <w:color w:val="000000" w:themeColor="text1"/>
                <w:szCs w:val="21"/>
                <w:highlight w:val="none"/>
                <w:lang w:eastAsia="zh-CN"/>
              </w:rPr>
            </w:pPr>
            <w:r>
              <w:rPr>
                <w:rFonts w:hint="eastAsia"/>
                <w:color w:val="000000" w:themeColor="text1"/>
                <w:szCs w:val="21"/>
                <w:highlight w:val="none"/>
                <w:lang w:val="en-US" w:eastAsia="zh-CN"/>
              </w:rPr>
              <w:t>2</w:t>
            </w:r>
          </w:p>
        </w:tc>
        <w:tc>
          <w:tcPr>
            <w:tcW w:w="1266" w:type="dxa"/>
            <w:tcBorders>
              <w:top w:val="single" w:color="000000" w:sz="6" w:space="0"/>
              <w:left w:val="single" w:color="000000" w:sz="6" w:space="0"/>
              <w:right w:val="single" w:color="000000" w:sz="6" w:space="0"/>
            </w:tcBorders>
            <w:noWrap w:val="0"/>
            <w:vAlign w:val="top"/>
          </w:tcPr>
          <w:p w14:paraId="0138450B">
            <w:pPr>
              <w:pStyle w:val="307"/>
              <w:spacing w:before="3"/>
              <w:jc w:val="center"/>
              <w:rPr>
                <w:rFonts w:hint="eastAsia"/>
                <w:color w:val="000000" w:themeColor="text1"/>
                <w:szCs w:val="21"/>
                <w:highlight w:val="none"/>
              </w:rPr>
            </w:pPr>
          </w:p>
          <w:p w14:paraId="492473F4">
            <w:pPr>
              <w:pStyle w:val="307"/>
              <w:spacing w:before="3"/>
              <w:jc w:val="center"/>
              <w:rPr>
                <w:rFonts w:hint="eastAsia"/>
                <w:color w:val="000000" w:themeColor="text1"/>
                <w:szCs w:val="21"/>
                <w:highlight w:val="none"/>
              </w:rPr>
            </w:pPr>
            <w:r>
              <w:rPr>
                <w:rFonts w:hint="eastAsia"/>
                <w:color w:val="000000" w:themeColor="text1"/>
                <w:szCs w:val="21"/>
                <w:highlight w:val="none"/>
              </w:rPr>
              <w:t>低筋面粉（含面粉配料）</w:t>
            </w:r>
          </w:p>
        </w:tc>
        <w:tc>
          <w:tcPr>
            <w:tcW w:w="7052" w:type="dxa"/>
            <w:tcBorders>
              <w:top w:val="single" w:color="000000" w:sz="6" w:space="0"/>
              <w:left w:val="single" w:color="000000" w:sz="6" w:space="0"/>
            </w:tcBorders>
            <w:noWrap w:val="0"/>
            <w:vAlign w:val="top"/>
          </w:tcPr>
          <w:p w14:paraId="0493F82C">
            <w:pPr>
              <w:pStyle w:val="307"/>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低筋面粉达GB/T 8608-1988标准，质量等级一级；</w:t>
            </w:r>
          </w:p>
          <w:p w14:paraId="73C3B0AD">
            <w:pPr>
              <w:pStyle w:val="307"/>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14:paraId="71F3EC49">
            <w:pPr>
              <w:pStyle w:val="307"/>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14:paraId="65016838">
            <w:pPr>
              <w:pStyle w:val="307"/>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bl>
    <w:p w14:paraId="4ED40847">
      <w:pPr>
        <w:pStyle w:val="192"/>
        <w:tabs>
          <w:tab w:val="left" w:pos="545"/>
        </w:tabs>
        <w:spacing w:before="86"/>
        <w:ind w:firstLine="420" w:firstLineChars="200"/>
        <w:jc w:val="left"/>
        <w:rPr>
          <w:color w:val="000000" w:themeColor="text1"/>
          <w:szCs w:val="21"/>
          <w:highlight w:val="none"/>
        </w:rPr>
      </w:pPr>
      <w:r>
        <w:rPr>
          <w:rFonts w:hint="eastAsia" w:ascii="宋体" w:hAnsi="宋体" w:cs="宋体"/>
          <w:color w:val="000000" w:themeColor="text1"/>
          <w:szCs w:val="21"/>
          <w:highlight w:val="none"/>
        </w:rPr>
        <w:t>2）特</w:t>
      </w:r>
      <w:r>
        <w:rPr>
          <w:color w:val="000000" w:themeColor="text1"/>
          <w:szCs w:val="21"/>
          <w:highlight w:val="none"/>
        </w:rPr>
        <w:t>一级面粉理化指标</w:t>
      </w:r>
    </w:p>
    <w:tbl>
      <w:tblPr>
        <w:tblStyle w:val="46"/>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14:paraId="560A58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14:paraId="2E0064EC">
            <w:pPr>
              <w:pStyle w:val="307"/>
              <w:spacing w:before="79"/>
              <w:ind w:left="948" w:right="949"/>
              <w:jc w:val="center"/>
              <w:rPr>
                <w:b/>
                <w:color w:val="000000" w:themeColor="text1"/>
                <w:szCs w:val="21"/>
                <w:highlight w:val="none"/>
              </w:rPr>
            </w:pPr>
            <w:r>
              <w:rPr>
                <w:b/>
                <w:color w:val="000000" w:themeColor="text1"/>
                <w:szCs w:val="21"/>
                <w:highlight w:val="none"/>
              </w:rPr>
              <w:t>项目</w:t>
            </w:r>
          </w:p>
        </w:tc>
        <w:tc>
          <w:tcPr>
            <w:tcW w:w="4990" w:type="dxa"/>
            <w:tcBorders>
              <w:left w:val="single" w:color="000000" w:sz="6" w:space="0"/>
              <w:bottom w:val="single" w:color="000000" w:sz="6" w:space="0"/>
            </w:tcBorders>
            <w:noWrap w:val="0"/>
            <w:vAlign w:val="top"/>
          </w:tcPr>
          <w:p w14:paraId="700850DC">
            <w:pPr>
              <w:pStyle w:val="307"/>
              <w:spacing w:before="79"/>
              <w:ind w:left="1015" w:right="1013"/>
              <w:jc w:val="center"/>
              <w:rPr>
                <w:b/>
                <w:color w:val="000000" w:themeColor="text1"/>
                <w:szCs w:val="21"/>
                <w:highlight w:val="none"/>
              </w:rPr>
            </w:pPr>
            <w:r>
              <w:rPr>
                <w:b/>
                <w:color w:val="000000" w:themeColor="text1"/>
                <w:szCs w:val="21"/>
                <w:highlight w:val="none"/>
              </w:rPr>
              <w:t>指标</w:t>
            </w:r>
          </w:p>
        </w:tc>
      </w:tr>
      <w:tr w14:paraId="00A7B7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580201EB">
            <w:pPr>
              <w:pStyle w:val="307"/>
              <w:spacing w:before="80"/>
              <w:ind w:left="968" w:right="949"/>
              <w:jc w:val="center"/>
              <w:rPr>
                <w:color w:val="000000" w:themeColor="text1"/>
                <w:szCs w:val="21"/>
                <w:highlight w:val="none"/>
              </w:rPr>
            </w:pPr>
            <w:r>
              <w:rPr>
                <w:color w:val="000000" w:themeColor="text1"/>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14:paraId="196A7C46">
            <w:pPr>
              <w:pStyle w:val="307"/>
              <w:spacing w:before="80"/>
              <w:ind w:left="968" w:right="949"/>
              <w:jc w:val="center"/>
              <w:rPr>
                <w:color w:val="000000" w:themeColor="text1"/>
                <w:szCs w:val="21"/>
                <w:highlight w:val="none"/>
              </w:rPr>
            </w:pPr>
            <w:r>
              <w:rPr>
                <w:color w:val="000000" w:themeColor="text1"/>
                <w:szCs w:val="21"/>
                <w:highlight w:val="none"/>
              </w:rPr>
              <w:t>粉色合格，麸星合格</w:t>
            </w:r>
          </w:p>
        </w:tc>
      </w:tr>
      <w:tr w14:paraId="4601B7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11D87D3A">
            <w:pPr>
              <w:pStyle w:val="307"/>
              <w:spacing w:before="80"/>
              <w:ind w:left="968" w:right="949"/>
              <w:jc w:val="center"/>
              <w:rPr>
                <w:color w:val="000000" w:themeColor="text1"/>
                <w:szCs w:val="21"/>
                <w:highlight w:val="none"/>
              </w:rPr>
            </w:pPr>
            <w:r>
              <w:rPr>
                <w:color w:val="000000" w:themeColor="text1"/>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14:paraId="65C9E626">
            <w:pPr>
              <w:pStyle w:val="307"/>
              <w:spacing w:before="80"/>
              <w:ind w:right="348" w:rightChars="0"/>
              <w:jc w:val="center"/>
              <w:rPr>
                <w:color w:val="000000" w:themeColor="text1"/>
                <w:szCs w:val="21"/>
                <w:highlight w:val="none"/>
              </w:rPr>
            </w:pPr>
            <w:r>
              <w:rPr>
                <w:color w:val="000000" w:themeColor="text1"/>
                <w:szCs w:val="21"/>
                <w:highlight w:val="none"/>
              </w:rPr>
              <w:t>GB36号全部通过；GB42晒留存量不超</w:t>
            </w:r>
            <w:r>
              <w:rPr>
                <w:rFonts w:hint="eastAsia"/>
                <w:color w:val="000000" w:themeColor="text1"/>
                <w:szCs w:val="21"/>
                <w:highlight w:val="none"/>
              </w:rPr>
              <w:t>过</w:t>
            </w:r>
            <w:r>
              <w:rPr>
                <w:color w:val="000000" w:themeColor="text1"/>
                <w:szCs w:val="21"/>
                <w:highlight w:val="none"/>
              </w:rPr>
              <w:t>10.0%</w:t>
            </w:r>
          </w:p>
        </w:tc>
      </w:tr>
      <w:tr w14:paraId="0614E3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683DEBF6">
            <w:pPr>
              <w:pStyle w:val="307"/>
              <w:spacing w:before="80"/>
              <w:ind w:left="968" w:right="949"/>
              <w:jc w:val="center"/>
              <w:rPr>
                <w:color w:val="000000" w:themeColor="text1"/>
                <w:szCs w:val="21"/>
                <w:highlight w:val="none"/>
              </w:rPr>
            </w:pPr>
            <w:r>
              <w:rPr>
                <w:color w:val="000000" w:themeColor="text1"/>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14:paraId="6E9272E1">
            <w:pPr>
              <w:pStyle w:val="307"/>
              <w:spacing w:before="80"/>
              <w:ind w:left="968" w:right="949"/>
              <w:jc w:val="center"/>
              <w:rPr>
                <w:color w:val="000000" w:themeColor="text1"/>
                <w:szCs w:val="21"/>
                <w:highlight w:val="none"/>
              </w:rPr>
            </w:pPr>
            <w:r>
              <w:rPr>
                <w:color w:val="000000" w:themeColor="text1"/>
                <w:szCs w:val="21"/>
                <w:highlight w:val="none"/>
              </w:rPr>
              <w:t>≥26.0%</w:t>
            </w:r>
          </w:p>
        </w:tc>
      </w:tr>
      <w:tr w14:paraId="4CCF5C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14:paraId="2FBB70F6">
            <w:pPr>
              <w:pStyle w:val="307"/>
              <w:spacing w:before="80"/>
              <w:ind w:left="968" w:right="949"/>
              <w:jc w:val="center"/>
              <w:rPr>
                <w:color w:val="000000" w:themeColor="text1"/>
                <w:szCs w:val="21"/>
                <w:highlight w:val="none"/>
              </w:rPr>
            </w:pPr>
            <w:r>
              <w:rPr>
                <w:color w:val="000000" w:themeColor="text1"/>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14:paraId="74AB7564">
            <w:pPr>
              <w:pStyle w:val="307"/>
              <w:spacing w:before="80"/>
              <w:ind w:left="968" w:right="949"/>
              <w:jc w:val="center"/>
              <w:rPr>
                <w:color w:val="000000" w:themeColor="text1"/>
                <w:szCs w:val="21"/>
                <w:highlight w:val="none"/>
              </w:rPr>
            </w:pPr>
            <w:r>
              <w:rPr>
                <w:color w:val="000000" w:themeColor="text1"/>
                <w:szCs w:val="21"/>
                <w:highlight w:val="none"/>
              </w:rPr>
              <w:t>≤0.02%</w:t>
            </w:r>
          </w:p>
        </w:tc>
      </w:tr>
      <w:tr w14:paraId="54C40F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B5FD282">
            <w:pPr>
              <w:pStyle w:val="307"/>
              <w:spacing w:before="80"/>
              <w:ind w:left="968" w:right="949"/>
              <w:jc w:val="center"/>
              <w:rPr>
                <w:color w:val="000000" w:themeColor="text1"/>
                <w:szCs w:val="21"/>
                <w:highlight w:val="none"/>
              </w:rPr>
            </w:pPr>
            <w:r>
              <w:rPr>
                <w:color w:val="000000" w:themeColor="text1"/>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14:paraId="582FF94B">
            <w:pPr>
              <w:pStyle w:val="307"/>
              <w:spacing w:before="80"/>
              <w:ind w:left="968" w:right="949"/>
              <w:jc w:val="center"/>
              <w:rPr>
                <w:color w:val="000000" w:themeColor="text1"/>
                <w:szCs w:val="21"/>
                <w:highlight w:val="none"/>
              </w:rPr>
            </w:pPr>
            <w:r>
              <w:rPr>
                <w:color w:val="000000" w:themeColor="text1"/>
                <w:szCs w:val="21"/>
                <w:highlight w:val="none"/>
              </w:rPr>
              <w:t>≤0.70%</w:t>
            </w:r>
          </w:p>
        </w:tc>
      </w:tr>
      <w:tr w14:paraId="1F0431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49EA00A9">
            <w:pPr>
              <w:pStyle w:val="307"/>
              <w:spacing w:before="80"/>
              <w:ind w:left="968" w:right="949"/>
              <w:jc w:val="center"/>
              <w:rPr>
                <w:color w:val="000000" w:themeColor="text1"/>
                <w:szCs w:val="21"/>
                <w:highlight w:val="none"/>
              </w:rPr>
            </w:pPr>
            <w:r>
              <w:rPr>
                <w:color w:val="000000" w:themeColor="text1"/>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14:paraId="6BF4376A">
            <w:pPr>
              <w:pStyle w:val="307"/>
              <w:spacing w:before="80"/>
              <w:ind w:left="968" w:right="949"/>
              <w:jc w:val="center"/>
              <w:rPr>
                <w:color w:val="000000" w:themeColor="text1"/>
                <w:szCs w:val="21"/>
                <w:highlight w:val="none"/>
              </w:rPr>
            </w:pPr>
            <w:r>
              <w:rPr>
                <w:color w:val="000000" w:themeColor="text1"/>
                <w:szCs w:val="21"/>
                <w:highlight w:val="none"/>
              </w:rPr>
              <w:t>≤14.0%</w:t>
            </w:r>
          </w:p>
        </w:tc>
      </w:tr>
      <w:tr w14:paraId="06FEF1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3B355B28">
            <w:pPr>
              <w:pStyle w:val="307"/>
              <w:spacing w:before="80"/>
              <w:ind w:left="968" w:right="949"/>
              <w:jc w:val="center"/>
              <w:rPr>
                <w:color w:val="000000" w:themeColor="text1"/>
                <w:szCs w:val="21"/>
                <w:highlight w:val="none"/>
              </w:rPr>
            </w:pPr>
            <w:r>
              <w:rPr>
                <w:color w:val="000000" w:themeColor="text1"/>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14:paraId="104D5179">
            <w:pPr>
              <w:pStyle w:val="307"/>
              <w:spacing w:before="80"/>
              <w:ind w:left="968" w:right="949"/>
              <w:jc w:val="center"/>
              <w:rPr>
                <w:color w:val="000000" w:themeColor="text1"/>
                <w:szCs w:val="21"/>
                <w:highlight w:val="none"/>
              </w:rPr>
            </w:pPr>
            <w:r>
              <w:rPr>
                <w:color w:val="000000" w:themeColor="text1"/>
                <w:szCs w:val="21"/>
                <w:highlight w:val="none"/>
              </w:rPr>
              <w:t>≤0.003g/kg</w:t>
            </w:r>
          </w:p>
        </w:tc>
      </w:tr>
      <w:tr w14:paraId="55737B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4780009">
            <w:pPr>
              <w:pStyle w:val="307"/>
              <w:spacing w:before="80"/>
              <w:ind w:left="968" w:right="949"/>
              <w:jc w:val="center"/>
              <w:rPr>
                <w:color w:val="000000" w:themeColor="text1"/>
                <w:szCs w:val="21"/>
                <w:highlight w:val="none"/>
              </w:rPr>
            </w:pPr>
            <w:r>
              <w:rPr>
                <w:color w:val="000000" w:themeColor="text1"/>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14:paraId="7FD1B961">
            <w:pPr>
              <w:pStyle w:val="307"/>
              <w:spacing w:before="80"/>
              <w:ind w:left="968" w:right="949"/>
              <w:jc w:val="center"/>
              <w:rPr>
                <w:color w:val="000000" w:themeColor="text1"/>
                <w:szCs w:val="21"/>
                <w:highlight w:val="none"/>
              </w:rPr>
            </w:pPr>
            <w:r>
              <w:rPr>
                <w:color w:val="000000" w:themeColor="text1"/>
                <w:szCs w:val="21"/>
                <w:highlight w:val="none"/>
              </w:rPr>
              <w:t>≤80</w:t>
            </w:r>
          </w:p>
        </w:tc>
      </w:tr>
      <w:tr w14:paraId="3466AC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2405C7C8">
            <w:pPr>
              <w:pStyle w:val="307"/>
              <w:spacing w:before="80"/>
              <w:ind w:right="949"/>
              <w:jc w:val="center"/>
              <w:rPr>
                <w:color w:val="000000" w:themeColor="text1"/>
                <w:szCs w:val="21"/>
                <w:highlight w:val="none"/>
              </w:rPr>
            </w:pPr>
            <w:r>
              <w:rPr>
                <w:rFonts w:hint="eastAsia"/>
                <w:color w:val="000000" w:themeColor="text1"/>
                <w:szCs w:val="21"/>
                <w:highlight w:val="none"/>
                <w:lang w:val="en-US" w:eastAsia="zh-CN"/>
              </w:rPr>
              <w:t xml:space="preserve">           </w:t>
            </w:r>
            <w:r>
              <w:rPr>
                <w:color w:val="000000" w:themeColor="text1"/>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14:paraId="7C240FB7">
            <w:pPr>
              <w:pStyle w:val="307"/>
              <w:spacing w:before="80"/>
              <w:ind w:left="968" w:right="949"/>
              <w:jc w:val="center"/>
              <w:rPr>
                <w:color w:val="000000" w:themeColor="text1"/>
                <w:szCs w:val="21"/>
                <w:highlight w:val="none"/>
              </w:rPr>
            </w:pPr>
            <w:r>
              <w:rPr>
                <w:color w:val="000000" w:themeColor="text1"/>
                <w:szCs w:val="21"/>
                <w:highlight w:val="none"/>
              </w:rPr>
              <w:t>≤0.3mg/kg</w:t>
            </w:r>
          </w:p>
        </w:tc>
      </w:tr>
      <w:tr w14:paraId="6B6973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04685ECE">
            <w:pPr>
              <w:pStyle w:val="307"/>
              <w:spacing w:before="80"/>
              <w:ind w:right="949"/>
              <w:jc w:val="center"/>
              <w:rPr>
                <w:color w:val="000000" w:themeColor="text1"/>
                <w:szCs w:val="21"/>
                <w:highlight w:val="none"/>
              </w:rPr>
            </w:pPr>
            <w:r>
              <w:rPr>
                <w:rFonts w:hint="eastAsia"/>
                <w:color w:val="000000" w:themeColor="text1"/>
                <w:szCs w:val="21"/>
                <w:highlight w:val="none"/>
                <w:lang w:val="en-US" w:eastAsia="zh-CN"/>
              </w:rPr>
              <w:t xml:space="preserve">         </w:t>
            </w:r>
            <w:r>
              <w:rPr>
                <w:color w:val="000000" w:themeColor="text1"/>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14:paraId="6BBCCC02">
            <w:pPr>
              <w:pStyle w:val="307"/>
              <w:spacing w:before="80"/>
              <w:ind w:left="968" w:right="949"/>
              <w:jc w:val="center"/>
              <w:rPr>
                <w:color w:val="000000" w:themeColor="text1"/>
                <w:szCs w:val="21"/>
                <w:highlight w:val="none"/>
              </w:rPr>
            </w:pPr>
            <w:r>
              <w:rPr>
                <w:color w:val="000000" w:themeColor="text1"/>
                <w:szCs w:val="21"/>
                <w:highlight w:val="none"/>
              </w:rPr>
              <w:t>≤0.2mg/kg</w:t>
            </w:r>
          </w:p>
        </w:tc>
      </w:tr>
      <w:tr w14:paraId="1664B0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3A01798A">
            <w:pPr>
              <w:pStyle w:val="307"/>
              <w:spacing w:before="80"/>
              <w:ind w:left="968" w:right="949"/>
              <w:jc w:val="center"/>
              <w:rPr>
                <w:color w:val="000000" w:themeColor="text1"/>
                <w:szCs w:val="21"/>
                <w:highlight w:val="none"/>
              </w:rPr>
            </w:pPr>
            <w:r>
              <w:rPr>
                <w:color w:val="000000" w:themeColor="text1"/>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14:paraId="7DFCA265">
            <w:pPr>
              <w:pStyle w:val="307"/>
              <w:spacing w:before="80"/>
              <w:ind w:left="968" w:right="949"/>
              <w:jc w:val="center"/>
              <w:rPr>
                <w:color w:val="000000" w:themeColor="text1"/>
                <w:szCs w:val="21"/>
                <w:highlight w:val="none"/>
              </w:rPr>
            </w:pPr>
            <w:r>
              <w:rPr>
                <w:color w:val="000000" w:themeColor="text1"/>
                <w:szCs w:val="21"/>
                <w:highlight w:val="none"/>
              </w:rPr>
              <w:t>≤0.02mg/kg</w:t>
            </w:r>
          </w:p>
        </w:tc>
      </w:tr>
      <w:tr w14:paraId="27E1C4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14:paraId="0524AFDD">
            <w:pPr>
              <w:pStyle w:val="307"/>
              <w:spacing w:before="80"/>
              <w:ind w:left="968" w:right="949"/>
              <w:jc w:val="center"/>
              <w:rPr>
                <w:color w:val="000000" w:themeColor="text1"/>
                <w:szCs w:val="21"/>
                <w:highlight w:val="none"/>
              </w:rPr>
            </w:pPr>
            <w:r>
              <w:rPr>
                <w:color w:val="000000" w:themeColor="text1"/>
                <w:szCs w:val="21"/>
                <w:highlight w:val="none"/>
              </w:rPr>
              <w:t>黄霉素毒素B1</w:t>
            </w:r>
          </w:p>
        </w:tc>
        <w:tc>
          <w:tcPr>
            <w:tcW w:w="4990" w:type="dxa"/>
            <w:tcBorders>
              <w:top w:val="single" w:color="000000" w:sz="6" w:space="0"/>
              <w:left w:val="single" w:color="000000" w:sz="6" w:space="0"/>
            </w:tcBorders>
            <w:noWrap w:val="0"/>
            <w:vAlign w:val="top"/>
          </w:tcPr>
          <w:p w14:paraId="6AEB21B3">
            <w:pPr>
              <w:pStyle w:val="307"/>
              <w:spacing w:before="80"/>
              <w:ind w:left="968" w:right="949"/>
              <w:jc w:val="center"/>
              <w:rPr>
                <w:rFonts w:hint="eastAsia" w:eastAsia="宋体"/>
                <w:color w:val="000000" w:themeColor="text1"/>
                <w:szCs w:val="21"/>
                <w:highlight w:val="none"/>
                <w:lang w:val="en-US" w:eastAsia="zh-CN"/>
              </w:rPr>
            </w:pPr>
            <w:r>
              <w:rPr>
                <w:color w:val="000000" w:themeColor="text1"/>
                <w:szCs w:val="21"/>
                <w:highlight w:val="none"/>
              </w:rPr>
              <w:t>≤5μg/kg</w:t>
            </w:r>
            <w:r>
              <w:rPr>
                <w:rFonts w:hint="eastAsia"/>
                <w:color w:val="000000" w:themeColor="text1"/>
                <w:szCs w:val="21"/>
                <w:highlight w:val="none"/>
                <w:lang w:val="en-US" w:eastAsia="zh-CN"/>
              </w:rPr>
              <w:t xml:space="preserve"> </w:t>
            </w:r>
          </w:p>
        </w:tc>
      </w:tr>
    </w:tbl>
    <w:p w14:paraId="06EEF6C7">
      <w:pPr>
        <w:pStyle w:val="192"/>
        <w:tabs>
          <w:tab w:val="left" w:pos="545"/>
        </w:tabs>
        <w:spacing w:before="141"/>
        <w:ind w:firstLine="0" w:firstLineChars="0"/>
        <w:jc w:val="left"/>
        <w:rPr>
          <w:color w:val="000000" w:themeColor="text1"/>
          <w:szCs w:val="21"/>
          <w:highlight w:val="none"/>
        </w:rPr>
      </w:pPr>
      <w:r>
        <w:rPr>
          <w:color w:val="000000" w:themeColor="text1"/>
          <w:szCs w:val="21"/>
          <w:highlight w:val="none"/>
        </w:rPr>
        <w:t>标准面粉理化指标</w:t>
      </w:r>
    </w:p>
    <w:tbl>
      <w:tblPr>
        <w:tblStyle w:val="46"/>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14:paraId="012ED3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14:paraId="7B95C09E">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14:paraId="1CE4FC8C">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14:paraId="41DE30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787C16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14:paraId="3121C1D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14:paraId="12510E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75CD05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14:paraId="68E83FDB">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14:paraId="64729C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9FB854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14:paraId="2C58926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14:paraId="65A95A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1F58F942">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14:paraId="1420071E">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14:paraId="24AF1F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04F560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14:paraId="61C2044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14:paraId="06171F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A319BA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14:paraId="237E25A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14:paraId="22DCEA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1B2A765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14:paraId="34167DB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14:paraId="556442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40AF1881">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14:paraId="3F67DD5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14:paraId="2CD606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396D012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14:paraId="30B8A809">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14:paraId="76E302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39EDC7C">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14:paraId="6FC3A526">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14:paraId="0D0000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52A15C88">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14:paraId="7738B0D7">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14:paraId="7657CC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14:paraId="34525E63">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14:paraId="6FA0A4B4">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14:paraId="5A852F67">
      <w:pPr>
        <w:pStyle w:val="192"/>
        <w:tabs>
          <w:tab w:val="left" w:pos="545"/>
        </w:tabs>
        <w:spacing w:before="86" w:line="360" w:lineRule="auto"/>
        <w:ind w:firstLine="420" w:firstLineChars="200"/>
        <w:jc w:val="left"/>
        <w:rPr>
          <w:rFonts w:hint="eastAsia" w:ascii="宋体" w:hAnsi="宋体" w:eastAsia="宋体" w:cs="宋体"/>
          <w:color w:val="000000" w:themeColor="text1"/>
          <w:szCs w:val="21"/>
          <w:highlight w:val="none"/>
        </w:rPr>
      </w:pPr>
      <w:r>
        <w:rPr>
          <w:rFonts w:hint="eastAsia" w:ascii="宋体" w:hAnsi="宋体" w:eastAsia="宋体" w:cs="宋体"/>
          <w:b w:val="0"/>
          <w:bCs w:val="0"/>
          <w:color w:val="000000" w:themeColor="text1"/>
          <w:szCs w:val="21"/>
          <w:highlight w:val="none"/>
          <w:lang w:val="en-US" w:eastAsia="zh-CN"/>
        </w:rPr>
        <w:t>3）粉皮理化指标</w:t>
      </w:r>
      <w:r>
        <w:rPr>
          <w:rFonts w:hint="eastAsia" w:ascii="宋体" w:hAnsi="宋体" w:eastAsia="宋体" w:cs="宋体"/>
          <w:b w:val="0"/>
          <w:bCs w:val="0"/>
          <w:color w:val="000000" w:themeColor="text1"/>
          <w:szCs w:val="21"/>
          <w:highlight w:val="none"/>
        </w:rPr>
        <w:t>：包括水分、酸度、蛋白质、总膳食纤维、铅、无机砷、镉和黄曲霉毒素B1等，</w:t>
      </w:r>
      <w:r>
        <w:rPr>
          <w:rFonts w:hint="eastAsia" w:ascii="宋体" w:hAnsi="宋体" w:eastAsia="宋体" w:cs="宋体"/>
          <w:color w:val="000000" w:themeColor="text1"/>
          <w:szCs w:val="21"/>
          <w:highlight w:val="none"/>
        </w:rPr>
        <w:t>具体数值应符合DBS 45/050—2021标准中的规定。</w:t>
      </w:r>
    </w:p>
    <w:p w14:paraId="63B6981A">
      <w:pPr>
        <w:pStyle w:val="192"/>
        <w:tabs>
          <w:tab w:val="left" w:pos="545"/>
        </w:tabs>
        <w:spacing w:before="86" w:line="360" w:lineRule="auto"/>
        <w:ind w:firstLine="420" w:firstLineChars="200"/>
        <w:jc w:val="left"/>
        <w:rPr>
          <w:rFonts w:hint="eastAsia" w:ascii="宋体" w:hAnsi="宋体" w:cs="宋体"/>
          <w:color w:val="000000" w:themeColor="text1"/>
          <w:szCs w:val="21"/>
          <w:highlight w:val="none"/>
        </w:rPr>
      </w:pPr>
      <w:r>
        <w:rPr>
          <w:rFonts w:hint="eastAsia" w:ascii="宋体" w:hAnsi="宋体" w:eastAsia="宋体" w:cs="宋体"/>
          <w:color w:val="000000" w:themeColor="text1"/>
          <w:szCs w:val="21"/>
          <w:highlight w:val="none"/>
        </w:rPr>
        <w:t>微生物限量：菌落总数、大肠菌群、沙门氏菌和金黄色葡萄球菌等指标应满足</w:t>
      </w:r>
      <w:r>
        <w:rPr>
          <w:rFonts w:hint="eastAsia" w:ascii="宋体" w:hAnsi="宋体" w:eastAsia="宋体" w:cs="宋体"/>
          <w:color w:val="000000" w:themeColor="text1"/>
          <w:szCs w:val="21"/>
          <w:highlight w:val="none"/>
          <w:lang w:val="en-US" w:eastAsia="zh-CN"/>
        </w:rPr>
        <w:t>食品安全</w:t>
      </w:r>
      <w:r>
        <w:rPr>
          <w:rFonts w:hint="eastAsia" w:ascii="宋体" w:hAnsi="宋体" w:eastAsia="宋体" w:cs="宋体"/>
          <w:color w:val="000000" w:themeColor="text1"/>
          <w:szCs w:val="21"/>
          <w:highlight w:val="none"/>
        </w:rPr>
        <w:t>的规定，确</w:t>
      </w:r>
      <w:r>
        <w:rPr>
          <w:rFonts w:hint="eastAsia" w:ascii="宋体" w:hAnsi="宋体" w:cs="宋体"/>
          <w:color w:val="000000" w:themeColor="text1"/>
          <w:szCs w:val="21"/>
          <w:highlight w:val="none"/>
        </w:rPr>
        <w:t>保产品微生物安全。</w:t>
      </w:r>
    </w:p>
    <w:p w14:paraId="5B35D595">
      <w:pPr>
        <w:pStyle w:val="192"/>
        <w:tabs>
          <w:tab w:val="left" w:pos="545"/>
        </w:tabs>
        <w:spacing w:before="86"/>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食品添加剂：使用应符合GB 2760及国家相关规定。</w:t>
      </w:r>
    </w:p>
    <w:p w14:paraId="13EF35D0">
      <w:pPr>
        <w:pStyle w:val="192"/>
        <w:tabs>
          <w:tab w:val="left" w:pos="545"/>
        </w:tabs>
        <w:spacing w:before="86"/>
        <w:ind w:firstLine="420" w:firstLineChars="200"/>
        <w:jc w:val="left"/>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rPr>
        <w:t xml:space="preserve">生产加工过程卫生要求：应符合GB 14881的规定 </w:t>
      </w:r>
      <w:r>
        <w:rPr>
          <w:rFonts w:hint="eastAsia" w:ascii="宋体" w:hAnsi="宋体" w:cs="宋体"/>
          <w:color w:val="000000" w:themeColor="text1"/>
          <w:szCs w:val="21"/>
          <w:highlight w:val="none"/>
          <w:lang w:eastAsia="zh-CN"/>
        </w:rPr>
        <w:t>。</w:t>
      </w:r>
    </w:p>
    <w:p w14:paraId="68588A3D">
      <w:pPr>
        <w:pageBreakBefore w:val="0"/>
        <w:tabs>
          <w:tab w:val="left" w:pos="8042"/>
        </w:tabs>
        <w:kinsoku/>
        <w:wordWrap/>
        <w:overflowPunct/>
        <w:topLinePunct w:val="0"/>
        <w:bidi w:val="0"/>
        <w:spacing w:line="360" w:lineRule="auto"/>
        <w:ind w:firstLine="420" w:firstLineChars="200"/>
        <w:rPr>
          <w:rFonts w:hint="eastAsia" w:ascii="宋体" w:hAnsi="宋体" w:cs="宋体" w:eastAsiaTheme="minorEastAsia"/>
          <w:b w:val="0"/>
          <w:bCs w:val="0"/>
          <w:color w:val="000000" w:themeColor="text1"/>
          <w:szCs w:val="21"/>
          <w:highlight w:val="none"/>
          <w:lang w:val="en-US" w:eastAsia="zh-CN"/>
        </w:rPr>
      </w:pPr>
      <w:r>
        <w:rPr>
          <w:rFonts w:hint="eastAsia" w:ascii="宋体" w:hAnsi="宋体" w:eastAsia="宋体" w:cs="宋体"/>
          <w:b w:val="0"/>
          <w:bCs w:val="0"/>
          <w:color w:val="000000" w:themeColor="text1"/>
          <w:szCs w:val="21"/>
          <w:highlight w:val="none"/>
          <w:lang w:val="en-US" w:eastAsia="zh-CN"/>
        </w:rPr>
        <w:t>4）米线：色泽具有本品应有的色泽，‌气味具有产品特有米香气，无异味。无肉眼可见外来杂质。原材料应符合GB 2715</w:t>
      </w:r>
      <w:r>
        <w:rPr>
          <w:rFonts w:hint="eastAsia" w:ascii="宋体" w:hAnsi="宋体" w:cs="宋体"/>
          <w:color w:val="000000" w:themeColor="text1"/>
          <w:szCs w:val="21"/>
          <w:highlight w:val="none"/>
        </w:rPr>
        <w:t>及国家相关规定</w:t>
      </w:r>
      <w:r>
        <w:rPr>
          <w:rFonts w:hint="eastAsia" w:ascii="宋体" w:hAnsi="宋体" w:cs="宋体"/>
          <w:color w:val="000000" w:themeColor="text1"/>
          <w:szCs w:val="21"/>
          <w:highlight w:val="none"/>
          <w:lang w:eastAsia="zh-CN"/>
        </w:rPr>
        <w:t>。</w:t>
      </w:r>
    </w:p>
    <w:p w14:paraId="7DEBD070">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五</w:t>
      </w:r>
      <w:r>
        <w:rPr>
          <w:rFonts w:hint="eastAsia" w:ascii="宋体" w:hAnsi="宋体" w:eastAsia="宋体" w:cs="宋体"/>
          <w:b/>
          <w:bCs/>
          <w:color w:val="000000" w:themeColor="text1"/>
          <w:highlight w:val="none"/>
          <w:lang w:eastAsia="zh-CN"/>
        </w:rPr>
        <w:t>、配送服务要求</w:t>
      </w:r>
    </w:p>
    <w:p w14:paraId="646E27B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1.采购人提前一天以邮件、传真或电话的方式向中标供应商下订单，订单内容包括所要采购的名称、规格、数量等。</w:t>
      </w:r>
    </w:p>
    <w:p w14:paraId="524F72FB">
      <w:pPr>
        <w:numPr>
          <w:ilvl w:val="0"/>
          <w:numId w:val="0"/>
        </w:numPr>
        <w:spacing w:line="360" w:lineRule="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2.采购人根据自身的需求。有权终止某类包组中的某些货物的采购或变更某类货物的采</w:t>
      </w:r>
      <w:r>
        <w:rPr>
          <w:rFonts w:hint="eastAsia" w:ascii="宋体" w:hAnsi="宋体" w:eastAsia="宋体" w:cs="宋体"/>
          <w:color w:val="000000" w:themeColor="text1"/>
          <w:highlight w:val="none"/>
          <w:lang w:val="en-US" w:eastAsia="zh-CN"/>
        </w:rPr>
        <w:t>购。</w:t>
      </w:r>
    </w:p>
    <w:p w14:paraId="7A67D3CF">
      <w:pPr>
        <w:numPr>
          <w:ilvl w:val="0"/>
          <w:numId w:val="0"/>
        </w:numPr>
        <w:spacing w:line="360" w:lineRule="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3.在采购人未签收之前，食品的所有权和风险属于中标供应商，食品发生遗失、损坏由中标供应商</w:t>
      </w:r>
      <w:r>
        <w:rPr>
          <w:rFonts w:hint="eastAsia" w:ascii="宋体" w:hAnsi="宋体" w:eastAsia="宋体" w:cs="宋体"/>
          <w:color w:val="000000" w:themeColor="text1"/>
          <w:highlight w:val="none"/>
          <w:lang w:val="en-US" w:eastAsia="zh-CN"/>
        </w:rPr>
        <w:t>负责。</w:t>
      </w:r>
    </w:p>
    <w:p w14:paraId="42EFA9BF">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4.中标供应商根据采购人实际要求运送食品，按采购人要求进行加工。</w:t>
      </w:r>
    </w:p>
    <w:p w14:paraId="528454D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5.中标供应商应当根据采购人实际情况。按与采购人的</w:t>
      </w:r>
      <w:r>
        <w:rPr>
          <w:rFonts w:hint="eastAsia" w:ascii="宋体" w:hAnsi="宋体" w:eastAsia="宋体" w:cs="宋体"/>
          <w:color w:val="000000" w:themeColor="text1"/>
          <w:highlight w:val="none"/>
          <w:lang w:val="en-US" w:eastAsia="zh-CN"/>
        </w:rPr>
        <w:t>约</w:t>
      </w:r>
      <w:r>
        <w:rPr>
          <w:rFonts w:hint="eastAsia" w:ascii="宋体" w:hAnsi="宋体" w:eastAsia="宋体" w:cs="宋体"/>
          <w:color w:val="000000" w:themeColor="text1"/>
          <w:highlight w:val="none"/>
          <w:lang w:eastAsia="zh-CN"/>
        </w:rPr>
        <w:t>定，在规定的时间内将规定的食品数量送到采购人指定地点。除客观不可抗力外，中标供应商不得推迟送货。如确需延迟送货的，中标供应商应在得知情况的同时告知采购人并征得采购人同意。因中标供应商原因逾</w:t>
      </w:r>
      <w:r>
        <w:rPr>
          <w:rFonts w:hint="eastAsia" w:ascii="宋体" w:hAnsi="宋体" w:eastAsia="宋体" w:cs="宋体"/>
          <w:color w:val="000000" w:themeColor="text1"/>
          <w:highlight w:val="none"/>
          <w:lang w:val="en-US" w:eastAsia="zh-CN"/>
        </w:rPr>
        <w:t>期</w:t>
      </w:r>
      <w:r>
        <w:rPr>
          <w:rFonts w:hint="eastAsia" w:ascii="宋体" w:hAnsi="宋体" w:eastAsia="宋体" w:cs="宋体"/>
          <w:color w:val="000000" w:themeColor="text1"/>
          <w:highlight w:val="none"/>
          <w:lang w:eastAsia="zh-CN"/>
        </w:rPr>
        <w:t>交货，采购人有权自行采购，并由中标供应商承担由此产生的一切损失和费用。采购人可直接在</w:t>
      </w:r>
      <w:r>
        <w:rPr>
          <w:rFonts w:hint="eastAsia" w:ascii="宋体" w:hAnsi="宋体" w:eastAsia="宋体" w:cs="宋体"/>
          <w:color w:val="000000" w:themeColor="text1"/>
          <w:highlight w:val="none"/>
          <w:lang w:val="en-US" w:eastAsia="zh-CN"/>
        </w:rPr>
        <w:t>履</w:t>
      </w:r>
      <w:r>
        <w:rPr>
          <w:rFonts w:hint="eastAsia" w:ascii="宋体" w:hAnsi="宋体" w:eastAsia="宋体" w:cs="宋体"/>
          <w:color w:val="000000" w:themeColor="text1"/>
          <w:highlight w:val="none"/>
          <w:lang w:eastAsia="zh-CN"/>
        </w:rPr>
        <w:t>约保证金中扣除。</w:t>
      </w:r>
    </w:p>
    <w:p w14:paraId="3508C2C8">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6.若采购人临时修改订单内容的，中标供应商必须在接到通知后的60分钟内将食品</w:t>
      </w:r>
      <w:r>
        <w:rPr>
          <w:rFonts w:hint="eastAsia" w:ascii="宋体" w:hAnsi="宋体" w:eastAsia="宋体" w:cs="宋体"/>
          <w:color w:val="000000" w:themeColor="text1"/>
          <w:highlight w:val="none"/>
          <w:lang w:val="en-US" w:eastAsia="zh-CN"/>
        </w:rPr>
        <w:t>送</w:t>
      </w:r>
      <w:r>
        <w:rPr>
          <w:rFonts w:hint="eastAsia" w:ascii="宋体" w:hAnsi="宋体" w:eastAsia="宋体" w:cs="宋体"/>
          <w:color w:val="000000" w:themeColor="text1"/>
          <w:highlight w:val="none"/>
          <w:lang w:eastAsia="zh-CN"/>
        </w:rPr>
        <w:t>达，经采购人验收核对后才算完成。</w:t>
      </w:r>
    </w:p>
    <w:p w14:paraId="2E6A6EF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除客观不可抗力外，中标供应商不得更改送货内容（包括但不限于商标、名称、产地、包装、规格和重量）。如确需变更供货内容的，中标供应商应在得知情况的同时告知采购人并征得采购人同意，双方一致同意。如中标供应商有私自更改订单中货品行为属于严重违约，采购人有权要求中标供应商更换或视同中标供应商逾期交货，中标供应商须向采购人承担相应的违</w:t>
      </w:r>
      <w:r>
        <w:rPr>
          <w:rFonts w:hint="eastAsia" w:ascii="宋体" w:hAnsi="宋体" w:eastAsia="宋体" w:cs="宋体"/>
          <w:color w:val="000000" w:themeColor="text1"/>
          <w:highlight w:val="none"/>
          <w:lang w:val="en-US" w:eastAsia="zh-CN"/>
        </w:rPr>
        <w:t>约</w:t>
      </w:r>
      <w:r>
        <w:rPr>
          <w:rFonts w:hint="eastAsia" w:ascii="宋体" w:hAnsi="宋体" w:eastAsia="宋体" w:cs="宋体"/>
          <w:color w:val="000000" w:themeColor="text1"/>
          <w:highlight w:val="none"/>
          <w:lang w:eastAsia="zh-CN"/>
        </w:rPr>
        <w:t>责任。</w:t>
      </w:r>
    </w:p>
    <w:p w14:paraId="04B4585D">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8.中标供应商的送货单必须详细注明货物的品牌、型号、单价、数量，送货单不得涂改。标记不清的，采购人将拒绝签收。结算期末中标供应商还应提供</w:t>
      </w:r>
      <w:r>
        <w:rPr>
          <w:rFonts w:hint="eastAsia" w:ascii="宋体" w:hAnsi="宋体" w:eastAsia="宋体" w:cs="宋体"/>
          <w:color w:val="000000" w:themeColor="text1"/>
          <w:highlight w:val="none"/>
          <w:lang w:val="en-US" w:eastAsia="zh-CN"/>
        </w:rPr>
        <w:t>送</w:t>
      </w:r>
      <w:r>
        <w:rPr>
          <w:rFonts w:hint="eastAsia" w:ascii="宋体" w:hAnsi="宋体" w:eastAsia="宋体" w:cs="宋体"/>
          <w:color w:val="000000" w:themeColor="text1"/>
          <w:highlight w:val="none"/>
          <w:lang w:eastAsia="zh-CN"/>
        </w:rPr>
        <w:t>货清单供采购人结算。</w:t>
      </w:r>
    </w:p>
    <w:p w14:paraId="05B8B39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9.采购人发现食品变质不能食用或在保质期内出现包装损坏的，中标供应商承诺无条件退换。因退换货产生的费用由中标供应商负责，同时中标供应商需采购人承担相应的违</w:t>
      </w:r>
      <w:r>
        <w:rPr>
          <w:rFonts w:hint="eastAsia" w:ascii="宋体" w:hAnsi="宋体" w:eastAsia="宋体" w:cs="宋体"/>
          <w:color w:val="000000" w:themeColor="text1"/>
          <w:highlight w:val="none"/>
          <w:lang w:val="en-US" w:eastAsia="zh-CN"/>
        </w:rPr>
        <w:t>约</w:t>
      </w:r>
      <w:r>
        <w:rPr>
          <w:rFonts w:hint="eastAsia" w:ascii="宋体" w:hAnsi="宋体" w:eastAsia="宋体" w:cs="宋体"/>
          <w:color w:val="000000" w:themeColor="text1"/>
          <w:highlight w:val="none"/>
          <w:lang w:eastAsia="zh-CN"/>
        </w:rPr>
        <w:t>责任。</w:t>
      </w:r>
    </w:p>
    <w:p w14:paraId="2F168A3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10.每次配送中标供应商必须安排配送员及配送专车。配送员负责货物的运输、过</w:t>
      </w:r>
      <w:r>
        <w:rPr>
          <w:rFonts w:hint="eastAsia" w:ascii="宋体" w:hAnsi="宋体" w:eastAsia="宋体" w:cs="宋体"/>
          <w:color w:val="000000" w:themeColor="text1"/>
          <w:highlight w:val="none"/>
          <w:lang w:val="en-US" w:eastAsia="zh-CN"/>
        </w:rPr>
        <w:t>程</w:t>
      </w:r>
      <w:r>
        <w:rPr>
          <w:rFonts w:hint="eastAsia" w:ascii="宋体" w:hAnsi="宋体" w:eastAsia="宋体" w:cs="宋体"/>
          <w:color w:val="000000" w:themeColor="text1"/>
          <w:highlight w:val="none"/>
          <w:lang w:eastAsia="zh-CN"/>
        </w:rPr>
        <w:t>，并协助采购人验收食品，货物的品种和重量以采购人验收的结果为准。中标供应商必须保证安全卸货且送往采购人指定的卸货区域，运输车辆为带有不锈钢尾板的</w:t>
      </w:r>
      <w:r>
        <w:rPr>
          <w:rFonts w:hint="eastAsia" w:ascii="宋体" w:hAnsi="宋体" w:eastAsia="宋体" w:cs="宋体"/>
          <w:color w:val="000000" w:themeColor="text1"/>
          <w:highlight w:val="none"/>
          <w:lang w:val="en-US" w:eastAsia="zh-CN"/>
        </w:rPr>
        <w:t>冷藏</w:t>
      </w:r>
      <w:r>
        <w:rPr>
          <w:rFonts w:hint="eastAsia" w:ascii="宋体" w:hAnsi="宋体" w:eastAsia="宋体" w:cs="宋体"/>
          <w:color w:val="000000" w:themeColor="text1"/>
          <w:highlight w:val="none"/>
          <w:lang w:eastAsia="zh-CN"/>
        </w:rPr>
        <w:t>车。</w:t>
      </w:r>
    </w:p>
    <w:p w14:paraId="7364D88D">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11.中标供应商指定的配送专员必须具有健康证、穿着便于辨认的工衣和佩戴胸卡，配送专员在校内活动必须严格</w:t>
      </w:r>
      <w:r>
        <w:rPr>
          <w:rFonts w:hint="eastAsia" w:ascii="宋体" w:hAnsi="宋体" w:eastAsia="宋体" w:cs="宋体"/>
          <w:color w:val="000000" w:themeColor="text1"/>
          <w:highlight w:val="none"/>
          <w:lang w:val="en-US" w:eastAsia="zh-CN"/>
        </w:rPr>
        <w:t>遵守</w:t>
      </w:r>
      <w:r>
        <w:rPr>
          <w:rFonts w:hint="eastAsia" w:ascii="宋体" w:hAnsi="宋体" w:eastAsia="宋体" w:cs="宋体"/>
          <w:color w:val="000000" w:themeColor="text1"/>
          <w:highlight w:val="none"/>
          <w:lang w:eastAsia="zh-CN"/>
        </w:rPr>
        <w:t>采购人各项规章制度，不得做出有损采购人形象和利益的事情。中标供应商应将配送专员的名单向采购人登记，若有变更的，应向采购人作出变更登记。</w:t>
      </w:r>
    </w:p>
    <w:p w14:paraId="3B46E593">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12.进入校区的配送车必须为已在采购人登记备案车辆。同时，中标供应商应将送货的时间与送货的路线向采购人登记，记内容如有发生变更的，应向采购人作出变更登记。</w:t>
      </w:r>
    </w:p>
    <w:p w14:paraId="4D8A73B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13.配送车进入校区后车</w:t>
      </w:r>
      <w:r>
        <w:rPr>
          <w:rFonts w:hint="eastAsia" w:ascii="宋体" w:hAnsi="宋体" w:eastAsia="宋体" w:cs="宋体"/>
          <w:color w:val="000000" w:themeColor="text1"/>
          <w:highlight w:val="none"/>
          <w:lang w:val="en-US" w:eastAsia="zh-CN"/>
        </w:rPr>
        <w:t>速</w:t>
      </w:r>
      <w:r>
        <w:rPr>
          <w:rFonts w:hint="eastAsia" w:ascii="宋体" w:hAnsi="宋体" w:eastAsia="宋体" w:cs="宋体"/>
          <w:color w:val="000000" w:themeColor="text1"/>
          <w:highlight w:val="none"/>
          <w:lang w:eastAsia="zh-CN"/>
        </w:rPr>
        <w:t>不得超过5KM，配送车辆在校区内应主动避让师生，如属中标供应商车辆责任造成校内人员（师生）事故的，一切责任由中标供应商承担。</w:t>
      </w:r>
    </w:p>
    <w:p w14:paraId="49012F61">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14.中标供应商应能够配合采购人及时更新所提供的符合卫监部门的有效证明材料。如有效的营业执照、产品合格证、食品经营许可证等。</w:t>
      </w:r>
    </w:p>
    <w:p w14:paraId="490759DD">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15.中标供应商不得</w:t>
      </w:r>
      <w:r>
        <w:rPr>
          <w:rFonts w:hint="eastAsia" w:ascii="宋体" w:hAnsi="宋体" w:eastAsia="宋体" w:cs="宋体"/>
          <w:color w:val="000000" w:themeColor="text1"/>
          <w:highlight w:val="none"/>
          <w:lang w:val="en-US" w:eastAsia="zh-CN"/>
        </w:rPr>
        <w:t>泄</w:t>
      </w:r>
      <w:r>
        <w:rPr>
          <w:rFonts w:hint="eastAsia" w:ascii="宋体" w:hAnsi="宋体" w:eastAsia="宋体" w:cs="宋体"/>
          <w:color w:val="000000" w:themeColor="text1"/>
          <w:highlight w:val="none"/>
          <w:lang w:eastAsia="zh-CN"/>
        </w:rPr>
        <w:t>露采购人的商业秘密。</w:t>
      </w:r>
      <w:r>
        <w:rPr>
          <w:rFonts w:hint="eastAsia" w:ascii="宋体" w:hAnsi="宋体" w:eastAsia="宋体" w:cs="宋体"/>
          <w:color w:val="000000" w:themeColor="text1"/>
          <w:highlight w:val="none"/>
          <w:lang w:val="en-US" w:eastAsia="zh-CN"/>
        </w:rPr>
        <w:t>泄</w:t>
      </w:r>
      <w:r>
        <w:rPr>
          <w:rFonts w:hint="eastAsia" w:ascii="宋体" w:hAnsi="宋体" w:eastAsia="宋体" w:cs="宋体"/>
          <w:color w:val="000000" w:themeColor="text1"/>
          <w:highlight w:val="none"/>
          <w:lang w:eastAsia="zh-CN"/>
        </w:rPr>
        <w:t>密造成采购人损失的，中标供应商将承担由此产生的一切损失和法律责任。</w:t>
      </w:r>
    </w:p>
    <w:p w14:paraId="0FB16BCA">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16.中标供应商的工作人员在履行合同的过程中发生人身损害事故的。相应的责任与损失由中标供应商自行承担；中标供应商的工作人员因履行合同造成采购人财产损失或采购人师生人员损害的，中标供应商承担连带责任。</w:t>
      </w:r>
    </w:p>
    <w:p w14:paraId="7228229E">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17.如中标供应商在履行合同的过程中有不正当竞争行为的，采购人有权解除服务合同，没收中标供应商全部</w:t>
      </w:r>
      <w:r>
        <w:rPr>
          <w:rFonts w:hint="eastAsia" w:ascii="宋体" w:hAnsi="宋体" w:eastAsia="宋体" w:cs="宋体"/>
          <w:color w:val="000000" w:themeColor="text1"/>
          <w:highlight w:val="none"/>
          <w:lang w:val="en-US" w:eastAsia="zh-CN"/>
        </w:rPr>
        <w:t>履约</w:t>
      </w:r>
      <w:r>
        <w:rPr>
          <w:rFonts w:hint="eastAsia" w:ascii="宋体" w:hAnsi="宋体" w:eastAsia="宋体" w:cs="宋体"/>
          <w:color w:val="000000" w:themeColor="text1"/>
          <w:highlight w:val="none"/>
          <w:lang w:eastAsia="zh-CN"/>
        </w:rPr>
        <w:t>保证金。并按《中华人民共和国反不正当竞争法》的规定由相关部门追究其法律责任。</w:t>
      </w:r>
    </w:p>
    <w:p w14:paraId="5033ACF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18</w:t>
      </w:r>
      <w:r>
        <w:rPr>
          <w:rFonts w:hint="eastAsia" w:ascii="宋体" w:hAnsi="宋体" w:cs="宋体"/>
          <w:color w:val="000000" w:themeColor="text1"/>
          <w:highlight w:val="none"/>
          <w:lang w:eastAsia="zh-CN"/>
        </w:rPr>
        <w:t>.</w:t>
      </w:r>
      <w:r>
        <w:rPr>
          <w:rFonts w:hint="eastAsia" w:ascii="宋体" w:hAnsi="宋体" w:eastAsia="宋体" w:cs="宋体"/>
          <w:color w:val="000000" w:themeColor="text1"/>
          <w:highlight w:val="none"/>
          <w:lang w:eastAsia="zh-CN"/>
        </w:rPr>
        <w:t>每季度定期或不定期接受主管部门、职能部门委托的第三方检测机构的抽样检验以上所产生的所有费用，均由中标供应商负担。</w:t>
      </w:r>
    </w:p>
    <w:p w14:paraId="0F2B9EAD">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六</w:t>
      </w:r>
      <w:r>
        <w:rPr>
          <w:rFonts w:hint="eastAsia" w:ascii="宋体" w:hAnsi="宋体" w:eastAsia="宋体" w:cs="宋体"/>
          <w:b/>
          <w:bCs/>
          <w:color w:val="000000" w:themeColor="text1"/>
          <w:highlight w:val="none"/>
          <w:lang w:eastAsia="zh-CN"/>
        </w:rPr>
        <w:t>、配送车辆及运</w:t>
      </w:r>
      <w:r>
        <w:rPr>
          <w:rFonts w:hint="eastAsia" w:ascii="宋体" w:hAnsi="宋体" w:eastAsia="宋体" w:cs="宋体"/>
          <w:b/>
          <w:bCs/>
          <w:color w:val="000000" w:themeColor="text1"/>
          <w:highlight w:val="none"/>
          <w:lang w:val="en-US" w:eastAsia="zh-CN"/>
        </w:rPr>
        <w:t>载</w:t>
      </w:r>
      <w:r>
        <w:rPr>
          <w:rFonts w:hint="eastAsia" w:ascii="宋体" w:hAnsi="宋体" w:eastAsia="宋体" w:cs="宋体"/>
          <w:b/>
          <w:bCs/>
          <w:color w:val="000000" w:themeColor="text1"/>
          <w:highlight w:val="none"/>
          <w:lang w:eastAsia="zh-CN"/>
        </w:rPr>
        <w:t>工具要求</w:t>
      </w:r>
    </w:p>
    <w:p w14:paraId="79E91402">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1.食品运输必须采用符合卫生标准的外包装和运载工具，所有运</w:t>
      </w:r>
      <w:r>
        <w:rPr>
          <w:rFonts w:hint="eastAsia" w:ascii="宋体" w:hAnsi="宋体" w:eastAsia="宋体" w:cs="宋体"/>
          <w:color w:val="000000" w:themeColor="text1"/>
          <w:highlight w:val="none"/>
          <w:lang w:val="en-US" w:eastAsia="zh-CN"/>
        </w:rPr>
        <w:t>输</w:t>
      </w:r>
      <w:r>
        <w:rPr>
          <w:rFonts w:hint="eastAsia" w:ascii="宋体" w:hAnsi="宋体" w:eastAsia="宋体" w:cs="宋体"/>
          <w:color w:val="000000" w:themeColor="text1"/>
          <w:highlight w:val="none"/>
          <w:lang w:eastAsia="zh-CN"/>
        </w:rPr>
        <w:t>工具都要保持干净。</w:t>
      </w:r>
    </w:p>
    <w:p w14:paraId="7EC6EF63">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2.配送车辆专车专用，车身有明确的公司标识。车厢的内仓，包括地面、墙面和顶，应使用抗腐蚀、防潮，易清洁消毒的材料。车厢内无不良气味、异味。</w:t>
      </w:r>
    </w:p>
    <w:p w14:paraId="1426F901">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3.整个运输过程应科学合理，保持性能稳定，符合规定的温度要求，使运输食品处于恒定的环境中。</w:t>
      </w:r>
    </w:p>
    <w:p w14:paraId="3B50CD1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4.车厢内外应保持清洁</w:t>
      </w:r>
      <w:r>
        <w:rPr>
          <w:rFonts w:hint="eastAsia" w:ascii="宋体" w:hAnsi="宋体" w:eastAsia="宋体" w:cs="宋体"/>
          <w:color w:val="000000" w:themeColor="text1"/>
          <w:highlight w:val="none"/>
          <w:lang w:val="en-US" w:eastAsia="zh-CN"/>
        </w:rPr>
        <w:t>并</w:t>
      </w:r>
      <w:r>
        <w:rPr>
          <w:rFonts w:hint="eastAsia" w:ascii="宋体" w:hAnsi="宋体" w:eastAsia="宋体" w:cs="宋体"/>
          <w:color w:val="000000" w:themeColor="text1"/>
          <w:highlight w:val="none"/>
          <w:lang w:eastAsia="zh-CN"/>
        </w:rPr>
        <w:t>定期消毒，食品堆放科学合理，避免造成食品的交叉</w:t>
      </w:r>
      <w:r>
        <w:rPr>
          <w:rFonts w:hint="eastAsia" w:ascii="宋体" w:hAnsi="宋体" w:eastAsia="宋体" w:cs="宋体"/>
          <w:color w:val="000000" w:themeColor="text1"/>
          <w:highlight w:val="none"/>
          <w:lang w:val="en-US" w:eastAsia="zh-CN"/>
        </w:rPr>
        <w:t>污染。</w:t>
      </w:r>
      <w:r>
        <w:rPr>
          <w:rFonts w:hint="eastAsia" w:ascii="宋体" w:hAnsi="宋体" w:eastAsia="宋体" w:cs="宋体"/>
          <w:color w:val="000000" w:themeColor="text1"/>
          <w:highlight w:val="none"/>
          <w:lang w:eastAsia="zh-CN"/>
        </w:rPr>
        <w:t>如对温度有要求的食品应确定食品的温度，记</w:t>
      </w:r>
      <w:r>
        <w:rPr>
          <w:rFonts w:hint="eastAsia" w:ascii="宋体" w:hAnsi="宋体" w:eastAsia="宋体" w:cs="宋体"/>
          <w:color w:val="000000" w:themeColor="text1"/>
          <w:highlight w:val="none"/>
          <w:lang w:val="en-US" w:eastAsia="zh-CN"/>
        </w:rPr>
        <w:t>录</w:t>
      </w:r>
      <w:r>
        <w:rPr>
          <w:rFonts w:hint="eastAsia" w:ascii="宋体" w:hAnsi="宋体" w:eastAsia="宋体" w:cs="宋体"/>
          <w:color w:val="000000" w:themeColor="text1"/>
          <w:highlight w:val="none"/>
          <w:lang w:eastAsia="zh-CN"/>
        </w:rPr>
        <w:t>送货车辆温度，并记录存档。</w:t>
      </w:r>
    </w:p>
    <w:p w14:paraId="72AAD24A">
      <w:pPr>
        <w:numPr>
          <w:ilvl w:val="0"/>
          <w:numId w:val="0"/>
        </w:numPr>
        <w:spacing w:line="360" w:lineRule="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5.配送车辆实行一小时配送</w:t>
      </w:r>
      <w:r>
        <w:rPr>
          <w:rFonts w:hint="eastAsia" w:ascii="宋体" w:hAnsi="宋体" w:eastAsia="宋体" w:cs="宋体"/>
          <w:color w:val="000000" w:themeColor="text1"/>
          <w:highlight w:val="none"/>
          <w:lang w:val="en-US" w:eastAsia="zh-CN"/>
        </w:rPr>
        <w:t>圈</w:t>
      </w:r>
      <w:r>
        <w:rPr>
          <w:rFonts w:hint="eastAsia" w:ascii="宋体" w:hAnsi="宋体" w:eastAsia="宋体" w:cs="宋体"/>
          <w:color w:val="000000" w:themeColor="text1"/>
          <w:highlight w:val="none"/>
          <w:lang w:eastAsia="zh-CN"/>
        </w:rPr>
        <w:t>运作</w:t>
      </w:r>
      <w:r>
        <w:rPr>
          <w:rFonts w:hint="eastAsia" w:ascii="宋体" w:hAnsi="宋体" w:eastAsia="宋体" w:cs="宋体"/>
          <w:color w:val="000000" w:themeColor="text1"/>
          <w:highlight w:val="none"/>
          <w:lang w:val="en-US" w:eastAsia="zh-CN"/>
        </w:rPr>
        <w:t>。</w:t>
      </w:r>
    </w:p>
    <w:p w14:paraId="5900A776">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6.在配送卸货环节中应保证冷藏食品</w:t>
      </w:r>
      <w:r>
        <w:rPr>
          <w:rFonts w:hint="eastAsia" w:ascii="宋体" w:hAnsi="宋体" w:eastAsia="宋体" w:cs="宋体"/>
          <w:color w:val="000000" w:themeColor="text1"/>
          <w:highlight w:val="none"/>
          <w:lang w:val="en-US" w:eastAsia="zh-CN"/>
        </w:rPr>
        <w:t>脱离</w:t>
      </w:r>
      <w:r>
        <w:rPr>
          <w:rFonts w:hint="eastAsia" w:ascii="宋体" w:hAnsi="宋体" w:eastAsia="宋体" w:cs="宋体"/>
          <w:color w:val="000000" w:themeColor="text1"/>
          <w:highlight w:val="none"/>
          <w:lang w:eastAsia="zh-CN"/>
        </w:rPr>
        <w:t>冷链时间不超过20分钟。</w:t>
      </w:r>
    </w:p>
    <w:p w14:paraId="797746F6">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7.配送车辆内的食品应有包装</w:t>
      </w:r>
      <w:r>
        <w:rPr>
          <w:rFonts w:hint="eastAsia" w:ascii="宋体" w:hAnsi="宋体" w:eastAsia="宋体" w:cs="宋体"/>
          <w:color w:val="000000" w:themeColor="text1"/>
          <w:highlight w:val="none"/>
          <w:lang w:val="en-US" w:eastAsia="zh-CN"/>
        </w:rPr>
        <w:t>或</w:t>
      </w:r>
      <w:r>
        <w:rPr>
          <w:rFonts w:hint="eastAsia" w:ascii="宋体" w:hAnsi="宋体" w:eastAsia="宋体" w:cs="宋体"/>
          <w:color w:val="000000" w:themeColor="text1"/>
          <w:highlight w:val="none"/>
          <w:lang w:eastAsia="zh-CN"/>
        </w:rPr>
        <w:t>使用密闭容器盛放，容器材料应符合食品安全</w:t>
      </w:r>
      <w:r>
        <w:rPr>
          <w:rFonts w:hint="eastAsia" w:ascii="宋体" w:hAnsi="宋体" w:eastAsia="宋体" w:cs="宋体"/>
          <w:color w:val="000000" w:themeColor="text1"/>
          <w:highlight w:val="none"/>
          <w:lang w:val="en-US" w:eastAsia="zh-CN"/>
        </w:rPr>
        <w:t>国</w:t>
      </w:r>
      <w:r>
        <w:rPr>
          <w:rFonts w:hint="eastAsia" w:ascii="宋体" w:hAnsi="宋体" w:eastAsia="宋体" w:cs="宋体"/>
          <w:color w:val="000000" w:themeColor="text1"/>
          <w:highlight w:val="none"/>
          <w:lang w:eastAsia="zh-CN"/>
        </w:rPr>
        <w:t>家标准</w:t>
      </w:r>
      <w:r>
        <w:rPr>
          <w:rFonts w:hint="eastAsia" w:ascii="宋体" w:hAnsi="宋体" w:eastAsia="宋体" w:cs="宋体"/>
          <w:color w:val="000000" w:themeColor="text1"/>
          <w:highlight w:val="none"/>
          <w:lang w:val="en-US" w:eastAsia="zh-CN"/>
        </w:rPr>
        <w:t>或</w:t>
      </w:r>
      <w:r>
        <w:rPr>
          <w:rFonts w:hint="eastAsia" w:ascii="宋体" w:hAnsi="宋体" w:eastAsia="宋体" w:cs="宋体"/>
          <w:color w:val="000000" w:themeColor="text1"/>
          <w:highlight w:val="none"/>
          <w:lang w:eastAsia="zh-CN"/>
        </w:rPr>
        <w:t>有关规定，高危易腐食品应采用冷冻（</w:t>
      </w:r>
      <w:r>
        <w:rPr>
          <w:rFonts w:hint="eastAsia" w:ascii="宋体" w:hAnsi="宋体" w:eastAsia="宋体" w:cs="宋体"/>
          <w:color w:val="000000" w:themeColor="text1"/>
          <w:highlight w:val="none"/>
          <w:lang w:val="en-US" w:eastAsia="zh-CN"/>
        </w:rPr>
        <w:t>藏）</w:t>
      </w:r>
      <w:r>
        <w:rPr>
          <w:rFonts w:hint="eastAsia" w:ascii="宋体" w:hAnsi="宋体" w:eastAsia="宋体" w:cs="宋体"/>
          <w:color w:val="000000" w:themeColor="text1"/>
          <w:highlight w:val="none"/>
          <w:lang w:eastAsia="zh-CN"/>
        </w:rPr>
        <w:t>方式配</w:t>
      </w:r>
      <w:r>
        <w:rPr>
          <w:rFonts w:hint="eastAsia" w:ascii="宋体" w:hAnsi="宋体" w:eastAsia="宋体" w:cs="宋体"/>
          <w:color w:val="000000" w:themeColor="text1"/>
          <w:highlight w:val="none"/>
          <w:lang w:val="en-US" w:eastAsia="zh-CN"/>
        </w:rPr>
        <w:t>送</w:t>
      </w:r>
      <w:r>
        <w:rPr>
          <w:rFonts w:hint="eastAsia" w:ascii="宋体" w:hAnsi="宋体" w:eastAsia="宋体" w:cs="宋体"/>
          <w:color w:val="000000" w:themeColor="text1"/>
          <w:highlight w:val="none"/>
          <w:lang w:eastAsia="zh-CN"/>
        </w:rPr>
        <w:t>。</w:t>
      </w:r>
    </w:p>
    <w:p w14:paraId="2763A916">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七</w:t>
      </w:r>
      <w:r>
        <w:rPr>
          <w:rFonts w:hint="eastAsia" w:ascii="宋体" w:hAnsi="宋体" w:eastAsia="宋体" w:cs="宋体"/>
          <w:b/>
          <w:bCs/>
          <w:color w:val="000000" w:themeColor="text1"/>
          <w:highlight w:val="none"/>
          <w:lang w:eastAsia="zh-CN"/>
        </w:rPr>
        <w:t>、验收要求</w:t>
      </w:r>
    </w:p>
    <w:p w14:paraId="6470313A">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1.做好卸货前的检查。采购人和中标供应商双方的验收人员卸货前应对场地和验收设备做好准备。并对货物的外观质量进行初步了解。</w:t>
      </w:r>
    </w:p>
    <w:p w14:paraId="71733E0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2.采取现场验收的方式，双方验收人员应认真检查物资的质量，按索票、</w:t>
      </w:r>
      <w:r>
        <w:rPr>
          <w:rFonts w:hint="eastAsia" w:ascii="宋体" w:hAnsi="宋体" w:eastAsia="宋体" w:cs="宋体"/>
          <w:color w:val="000000" w:themeColor="text1"/>
          <w:highlight w:val="none"/>
          <w:lang w:val="en-US" w:eastAsia="zh-CN"/>
        </w:rPr>
        <w:t>索据、</w:t>
      </w:r>
      <w:r>
        <w:rPr>
          <w:rFonts w:hint="eastAsia" w:ascii="宋体" w:hAnsi="宋体" w:eastAsia="宋体" w:cs="宋体"/>
          <w:color w:val="000000" w:themeColor="text1"/>
          <w:highlight w:val="none"/>
          <w:lang w:eastAsia="zh-CN"/>
        </w:rPr>
        <w:t>验证</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抽查</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过磅（清点）</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入库的程序完成验收，中标供应商可提供原件的留件，件只有一份无法提供给采购人的，查验原件后索取复印件留存。</w:t>
      </w:r>
    </w:p>
    <w:p w14:paraId="605946A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3.对每次验收的物资均记录物资名称、数量、验收情况等事项，并由双方签名确认。</w:t>
      </w:r>
    </w:p>
    <w:p w14:paraId="7608B8F4">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4.采购人在签收的同时，将随机抽取一份封存并做好相关的标识记录，中标供应商配送人员对此应予以确认，该封存食物封存时间将不少于48小时，且作为中标供应商所配送的食物品质依据之一，以备今后核查。</w:t>
      </w:r>
    </w:p>
    <w:p w14:paraId="57BA89DD">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5.每批次每种货物均抽查验收，按前附产品质量描述对货物质量进行抽查。</w:t>
      </w:r>
    </w:p>
    <w:p w14:paraId="295E70F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6.整批食品无或缺少《</w:t>
      </w:r>
      <w:r>
        <w:rPr>
          <w:rFonts w:hint="eastAsia" w:ascii="宋体" w:hAnsi="宋体" w:eastAsia="宋体" w:cs="宋体"/>
          <w:color w:val="000000" w:themeColor="text1"/>
          <w:highlight w:val="none"/>
          <w:lang w:val="en-US" w:eastAsia="zh-CN"/>
        </w:rPr>
        <w:t>溯</w:t>
      </w:r>
      <w:r>
        <w:rPr>
          <w:rFonts w:hint="eastAsia" w:ascii="宋体" w:hAnsi="宋体" w:eastAsia="宋体" w:cs="宋体"/>
          <w:color w:val="000000" w:themeColor="text1"/>
          <w:highlight w:val="none"/>
          <w:lang w:eastAsia="zh-CN"/>
        </w:rPr>
        <w:t>源标准及要求》中提及的相应票证的全部退货。</w:t>
      </w:r>
    </w:p>
    <w:p w14:paraId="1BE1632F">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7.对缺斤短两的按实际缺少重量进行扣减，对含水量超标的作退货处理。</w:t>
      </w:r>
    </w:p>
    <w:p w14:paraId="44D69332">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8.有关大米、大批量统一包装同种食品重量的抽查；</w:t>
      </w:r>
    </w:p>
    <w:p w14:paraId="2CD77187">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（1）在当供货批次中随机选择5袋进行称重；</w:t>
      </w:r>
    </w:p>
    <w:p w14:paraId="25561D12">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（2）以每袋称重之和的平均值作为当供货批次的抽查重量。</w:t>
      </w:r>
    </w:p>
    <w:p w14:paraId="392A0BF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9.发现食品安全质量问题的处理</w:t>
      </w:r>
    </w:p>
    <w:p w14:paraId="59A8F8E9">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（1）对危及人身安全的食品质量问题采取零</w:t>
      </w:r>
      <w:r>
        <w:rPr>
          <w:rFonts w:hint="eastAsia" w:ascii="宋体" w:hAnsi="宋体" w:eastAsia="宋体" w:cs="宋体"/>
          <w:color w:val="000000" w:themeColor="text1"/>
          <w:highlight w:val="none"/>
          <w:lang w:val="en-US" w:eastAsia="zh-CN"/>
        </w:rPr>
        <w:t>容忍</w:t>
      </w:r>
      <w:r>
        <w:rPr>
          <w:rFonts w:hint="eastAsia" w:ascii="宋体" w:hAnsi="宋体" w:eastAsia="宋体" w:cs="宋体"/>
          <w:color w:val="000000" w:themeColor="text1"/>
          <w:highlight w:val="none"/>
          <w:lang w:eastAsia="zh-CN"/>
        </w:rPr>
        <w:t>措施，中标供应商提供假冒伪劣、过期、变质、有毒对身体产生不利影响或不符合卫生标准的食品，一经发现，当日所送同批次食品全部退货。</w:t>
      </w:r>
    </w:p>
    <w:p w14:paraId="2BFC4413">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（2）若抽查未发现问题，而在加工食用前发现部分产品质量问题，采购人有权通知中标供应商将问题食品或全部食品进行退货处理。</w:t>
      </w:r>
    </w:p>
    <w:p w14:paraId="195A0C3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（3）采购人</w:t>
      </w:r>
      <w:r>
        <w:rPr>
          <w:rFonts w:hint="eastAsia" w:ascii="宋体" w:hAnsi="宋体" w:eastAsia="宋体" w:cs="宋体"/>
          <w:color w:val="000000" w:themeColor="text1"/>
          <w:highlight w:val="none"/>
          <w:lang w:val="en-US" w:eastAsia="zh-CN"/>
        </w:rPr>
        <w:t>退</w:t>
      </w:r>
      <w:r>
        <w:rPr>
          <w:rFonts w:hint="eastAsia" w:ascii="宋体" w:hAnsi="宋体" w:eastAsia="宋体" w:cs="宋体"/>
          <w:color w:val="000000" w:themeColor="text1"/>
          <w:highlight w:val="none"/>
          <w:lang w:eastAsia="zh-CN"/>
        </w:rPr>
        <w:t>货后将记录在案，并向中标供应商主张违约金，除要承担因此产生的一切损失和费用外。同时采购人有权取消中标供应商服务资格。</w:t>
      </w:r>
    </w:p>
    <w:p w14:paraId="54FD2BE0">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10.退（补）货流程</w:t>
      </w:r>
    </w:p>
    <w:p w14:paraId="32A4C268">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对不符合采购要求的食品由采购人提出清退,如双方对质量或重量有争议的可送具有检验资质的部门检测，同时留样备检，对数量不足或退货的，责令中标供应商以不影响学生伙食供应为前提。1小时内补送到位。</w:t>
      </w:r>
    </w:p>
    <w:p w14:paraId="11EA284C">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11.食品的质量问</w:t>
      </w:r>
      <w:r>
        <w:rPr>
          <w:rFonts w:hint="eastAsia" w:ascii="宋体" w:hAnsi="宋体" w:eastAsia="宋体" w:cs="宋体"/>
          <w:color w:val="000000" w:themeColor="text1"/>
          <w:highlight w:val="none"/>
          <w:lang w:val="en-US" w:eastAsia="zh-CN"/>
        </w:rPr>
        <w:t>题</w:t>
      </w:r>
      <w:r>
        <w:rPr>
          <w:rFonts w:hint="eastAsia" w:ascii="宋体" w:hAnsi="宋体" w:eastAsia="宋体" w:cs="宋体"/>
          <w:color w:val="000000" w:themeColor="text1"/>
          <w:highlight w:val="none"/>
          <w:lang w:eastAsia="zh-CN"/>
        </w:rPr>
        <w:t>争议及解决办法</w:t>
      </w:r>
    </w:p>
    <w:p w14:paraId="16146768">
      <w:pPr>
        <w:numPr>
          <w:ilvl w:val="0"/>
          <w:numId w:val="0"/>
        </w:num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因食品的质量问题发生争议,由当地质量鉴定单位或国家法定的质量鉴定单位进行质量鉴定。食品符合质量标准的，鉴定费由采购人承担</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食品不符合质量标准的，鉴定费由中标供应商承担，并且采购人有权追究中标供应商的相关责任。</w:t>
      </w:r>
    </w:p>
    <w:p w14:paraId="541867C5">
      <w:pPr>
        <w:numPr>
          <w:ilvl w:val="0"/>
          <w:numId w:val="0"/>
        </w:numPr>
        <w:spacing w:line="360" w:lineRule="auto"/>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val="en-US" w:eastAsia="zh-CN"/>
        </w:rPr>
        <w:t>八</w:t>
      </w:r>
      <w:r>
        <w:rPr>
          <w:rFonts w:hint="eastAsia" w:ascii="宋体" w:hAnsi="宋体" w:eastAsia="宋体" w:cs="宋体"/>
          <w:b/>
          <w:bCs/>
          <w:color w:val="000000" w:themeColor="text1"/>
          <w:highlight w:val="none"/>
          <w:lang w:eastAsia="zh-CN"/>
        </w:rPr>
        <w:t>、溯源标准及要求</w:t>
      </w:r>
    </w:p>
    <w:p w14:paraId="5BD3C099">
      <w:pPr>
        <w:numPr>
          <w:ilvl w:val="0"/>
          <w:numId w:val="0"/>
        </w:numPr>
        <w:spacing w:line="360" w:lineRule="auto"/>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食品溯源要求，中标供应商对食品供应链进行明确，所有食品的来源必须清晰，直接接触食品相关产品（包装材料）要有S标志，预包装食品要有以SC开头的生产许可证号（2018年10月1日起，必须为以SC开头的生产许可证号），生产食品的源头与中标供应商要有固定的合法的供应关系，严禁收购非标准产品供应。招标文件要求对食品的来源和质量标准要有详尽的描述，并提出验收的行业标准和感官标准。如该品牌商品无质量标准，则由投标人按国家和行业的要求自行描述。为做到“来源可追溯、去向可查证”的目的，中标供应商要严格按照“测源标准”提供票证，做到货到票证到，并将票据原件交用申方饭堂存档备查。验收中无票证、货与票证不相符的以及要素不全的，采购人有权拒收，溯源的相关标准如下，如有最新规定，则遵从最新规定。</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2323"/>
        <w:gridCol w:w="5405"/>
      </w:tblGrid>
      <w:tr w14:paraId="0250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5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DA8F302">
            <w:pPr>
              <w:numPr>
                <w:ilvl w:val="0"/>
                <w:numId w:val="0"/>
              </w:numPr>
              <w:snapToGrid w:val="0"/>
              <w:jc w:val="center"/>
              <w:rPr>
                <w:rFonts w:hint="eastAsia" w:ascii="宋体" w:hAnsi="宋体" w:eastAsia="宋体" w:cs="宋体"/>
                <w:color w:val="000000" w:themeColor="text1"/>
                <w:sz w:val="21"/>
                <w:szCs w:val="21"/>
                <w:highlight w:val="none"/>
                <w:vertAlign w:val="baseline"/>
                <w:lang w:eastAsia="zh-CN"/>
              </w:rPr>
            </w:pPr>
          </w:p>
          <w:p w14:paraId="79A73167">
            <w:pPr>
              <w:numPr>
                <w:ilvl w:val="0"/>
                <w:numId w:val="0"/>
              </w:numPr>
              <w:snapToGrid w:val="0"/>
              <w:jc w:val="left"/>
              <mc:AlternateContent>
                <mc:Choice Requires="wpsCustomData">
                  <wpsCustomData:diagonalParaType/>
                </mc:Choice>
              </mc:AlternateContent>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食品种类</w:t>
            </w:r>
          </w:p>
          <w:p w14:paraId="1A9F5249">
            <w:pPr>
              <w:numPr>
                <w:ilvl w:val="0"/>
                <w:numId w:val="0"/>
              </w:numPr>
              <w:snapToGrid w:val="0"/>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票证要求</w:t>
            </w:r>
          </w:p>
          <w:p w14:paraId="3FE541CA">
            <w:pPr>
              <w:numPr>
                <w:ilvl w:val="0"/>
                <w:numId w:val="0"/>
              </w:numPr>
              <w:jc w:val="center"/>
              <w:rPr>
                <w:rFonts w:hint="eastAsia" w:ascii="宋体" w:hAnsi="宋体" w:eastAsia="宋体" w:cs="宋体"/>
                <w:color w:val="000000" w:themeColor="text1"/>
                <w:sz w:val="21"/>
                <w:szCs w:val="21"/>
                <w:highlight w:val="none"/>
                <w:vertAlign w:val="baseline"/>
                <w:lang w:eastAsia="zh-CN"/>
              </w:rPr>
            </w:pPr>
          </w:p>
        </w:tc>
        <w:tc>
          <w:tcPr>
            <w:tcW w:w="2323" w:type="dxa"/>
            <w:vAlign w:val="center"/>
          </w:tcPr>
          <w:p w14:paraId="5384E9AB">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产品</w:t>
            </w:r>
            <w:r>
              <w:rPr>
                <w:rFonts w:hint="eastAsia" w:ascii="宋体" w:hAnsi="宋体" w:eastAsia="宋体" w:cs="宋体"/>
                <w:color w:val="000000" w:themeColor="text1"/>
                <w:sz w:val="21"/>
                <w:szCs w:val="21"/>
                <w:highlight w:val="none"/>
                <w:vertAlign w:val="baseline"/>
                <w:lang w:eastAsia="zh-CN"/>
              </w:rPr>
              <w:t>的资质证明；（首次供应时提供）</w:t>
            </w:r>
          </w:p>
        </w:tc>
        <w:tc>
          <w:tcPr>
            <w:tcW w:w="5406" w:type="dxa"/>
            <w:vAlign w:val="center"/>
          </w:tcPr>
          <w:p w14:paraId="2F332E5C">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产品票证要求</w:t>
            </w:r>
          </w:p>
        </w:tc>
      </w:tr>
      <w:tr w14:paraId="0B90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3FFBFA82">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蔬菜瓜果</w:t>
            </w:r>
          </w:p>
        </w:tc>
        <w:tc>
          <w:tcPr>
            <w:tcW w:w="2323" w:type="dxa"/>
            <w:vAlign w:val="center"/>
          </w:tcPr>
          <w:p w14:paraId="6C9FA5FE">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w:t>
            </w:r>
          </w:p>
        </w:tc>
        <w:tc>
          <w:tcPr>
            <w:tcW w:w="5406" w:type="dxa"/>
            <w:vAlign w:val="center"/>
          </w:tcPr>
          <w:p w14:paraId="1B59FD8D">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1、</w:t>
            </w:r>
            <w:r>
              <w:rPr>
                <w:rFonts w:hint="eastAsia" w:ascii="宋体" w:hAnsi="宋体" w:eastAsia="宋体" w:cs="宋体"/>
                <w:color w:val="000000" w:themeColor="text1"/>
                <w:sz w:val="21"/>
                <w:szCs w:val="21"/>
                <w:highlight w:val="none"/>
                <w:vertAlign w:val="baseline"/>
                <w:lang w:eastAsia="zh-CN"/>
              </w:rPr>
              <w:t>蔬菜农药残留含量</w:t>
            </w:r>
            <w:r>
              <w:rPr>
                <w:rFonts w:hint="eastAsia" w:ascii="宋体" w:hAnsi="宋体" w:eastAsia="宋体" w:cs="宋体"/>
                <w:color w:val="000000" w:themeColor="text1"/>
                <w:sz w:val="21"/>
                <w:szCs w:val="21"/>
                <w:highlight w:val="none"/>
                <w:vertAlign w:val="baseline"/>
                <w:lang w:val="en-US" w:eastAsia="zh-CN"/>
              </w:rPr>
              <w:t>未</w:t>
            </w:r>
            <w:r>
              <w:rPr>
                <w:rFonts w:hint="eastAsia" w:ascii="宋体" w:hAnsi="宋体" w:eastAsia="宋体" w:cs="宋体"/>
                <w:color w:val="000000" w:themeColor="text1"/>
                <w:sz w:val="21"/>
                <w:szCs w:val="21"/>
                <w:highlight w:val="none"/>
                <w:vertAlign w:val="baseline"/>
                <w:lang w:eastAsia="zh-CN"/>
              </w:rPr>
              <w:t>超过食品安全标准限量检测报告；</w:t>
            </w:r>
          </w:p>
          <w:p w14:paraId="163BA11F">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2、</w:t>
            </w:r>
            <w:r>
              <w:rPr>
                <w:rFonts w:hint="eastAsia" w:ascii="宋体" w:hAnsi="宋体" w:eastAsia="宋体" w:cs="宋体"/>
                <w:color w:val="000000" w:themeColor="text1"/>
                <w:sz w:val="21"/>
                <w:szCs w:val="21"/>
                <w:highlight w:val="none"/>
                <w:vertAlign w:val="baseline"/>
                <w:lang w:eastAsia="zh-CN"/>
              </w:rPr>
              <w:t>每次供货票据（供货发票与</w:t>
            </w:r>
            <w:r>
              <w:rPr>
                <w:rFonts w:hint="eastAsia" w:ascii="宋体" w:hAnsi="宋体" w:eastAsia="宋体" w:cs="宋体"/>
                <w:color w:val="000000" w:themeColor="text1"/>
                <w:sz w:val="21"/>
                <w:szCs w:val="21"/>
                <w:highlight w:val="none"/>
                <w:vertAlign w:val="baseline"/>
                <w:lang w:val="en-US" w:eastAsia="zh-CN"/>
              </w:rPr>
              <w:t>送</w:t>
            </w:r>
            <w:r>
              <w:rPr>
                <w:rFonts w:hint="eastAsia" w:ascii="宋体" w:hAnsi="宋体" w:eastAsia="宋体" w:cs="宋体"/>
                <w:color w:val="000000" w:themeColor="text1"/>
                <w:sz w:val="21"/>
                <w:szCs w:val="21"/>
                <w:highlight w:val="none"/>
                <w:vertAlign w:val="baseline"/>
                <w:lang w:eastAsia="zh-CN"/>
              </w:rPr>
              <w:t>货清单）应当包括供货方名称、产品名称、产品数量、送货或购买</w:t>
            </w:r>
            <w:r>
              <w:rPr>
                <w:rFonts w:hint="eastAsia" w:ascii="宋体" w:hAnsi="宋体" w:eastAsia="宋体" w:cs="宋体"/>
                <w:color w:val="000000" w:themeColor="text1"/>
                <w:sz w:val="21"/>
                <w:szCs w:val="21"/>
                <w:highlight w:val="none"/>
                <w:vertAlign w:val="baseline"/>
                <w:lang w:val="en-US" w:eastAsia="zh-CN"/>
              </w:rPr>
              <w:t>日</w:t>
            </w:r>
            <w:r>
              <w:rPr>
                <w:rFonts w:hint="eastAsia" w:ascii="宋体" w:hAnsi="宋体" w:eastAsia="宋体" w:cs="宋体"/>
                <w:color w:val="000000" w:themeColor="text1"/>
                <w:sz w:val="21"/>
                <w:szCs w:val="21"/>
                <w:highlight w:val="none"/>
                <w:vertAlign w:val="baseline"/>
                <w:lang w:eastAsia="zh-CN"/>
              </w:rPr>
              <w:t>期等内容，并加盖中标供应商公章。</w:t>
            </w:r>
          </w:p>
        </w:tc>
      </w:tr>
      <w:tr w14:paraId="3C98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7F332464">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肉类</w:t>
            </w:r>
          </w:p>
        </w:tc>
        <w:tc>
          <w:tcPr>
            <w:tcW w:w="2323" w:type="dxa"/>
            <w:vAlign w:val="center"/>
          </w:tcPr>
          <w:p w14:paraId="4268AE92">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《企业法人营业执照》副本（三证合一）、《食品经营许可证》</w:t>
            </w:r>
          </w:p>
        </w:tc>
        <w:tc>
          <w:tcPr>
            <w:tcW w:w="5406" w:type="dxa"/>
            <w:vAlign w:val="center"/>
          </w:tcPr>
          <w:p w14:paraId="72EB90F5">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1、</w:t>
            </w:r>
            <w:r>
              <w:rPr>
                <w:rFonts w:hint="eastAsia" w:ascii="宋体" w:hAnsi="宋体" w:eastAsia="宋体" w:cs="宋体"/>
                <w:color w:val="000000" w:themeColor="text1"/>
                <w:sz w:val="21"/>
                <w:szCs w:val="21"/>
                <w:highlight w:val="none"/>
                <w:vertAlign w:val="baseline"/>
                <w:lang w:eastAsia="zh-CN"/>
              </w:rPr>
              <w:t>每批次食品提供《出县境动物产品检疫合格证》/《动物产品检疫合格证》、《产品合格证》、《卫生检疫报告》、《贮存地的出入库检疫证明》（水产品适用）；</w:t>
            </w:r>
          </w:p>
          <w:p w14:paraId="3B7B00D4">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2、</w:t>
            </w:r>
            <w:r>
              <w:rPr>
                <w:rFonts w:hint="eastAsia" w:ascii="宋体" w:hAnsi="宋体" w:eastAsia="宋体" w:cs="宋体"/>
                <w:color w:val="000000" w:themeColor="text1"/>
                <w:sz w:val="21"/>
                <w:szCs w:val="21"/>
                <w:highlight w:val="none"/>
                <w:vertAlign w:val="baseline"/>
                <w:lang w:eastAsia="zh-CN"/>
              </w:rPr>
              <w:t>鲜肉类均为定点屠宰场（厂）经检</w:t>
            </w:r>
            <w:r>
              <w:rPr>
                <w:rFonts w:hint="eastAsia" w:ascii="宋体" w:hAnsi="宋体" w:eastAsia="宋体" w:cs="宋体"/>
                <w:color w:val="000000" w:themeColor="text1"/>
                <w:sz w:val="21"/>
                <w:szCs w:val="21"/>
                <w:highlight w:val="none"/>
                <w:vertAlign w:val="baseline"/>
                <w:lang w:val="en-US" w:eastAsia="zh-CN"/>
              </w:rPr>
              <w:t>疫</w:t>
            </w:r>
            <w:r>
              <w:rPr>
                <w:rFonts w:hint="eastAsia" w:ascii="宋体" w:hAnsi="宋体" w:eastAsia="宋体" w:cs="宋体"/>
                <w:color w:val="000000" w:themeColor="text1"/>
                <w:sz w:val="21"/>
                <w:szCs w:val="21"/>
                <w:highlight w:val="none"/>
                <w:vertAlign w:val="baseline"/>
                <w:lang w:eastAsia="zh-CN"/>
              </w:rPr>
              <w:t>和肉品品质检验合格的产品，具有由定点屠宰场（厂）加盖</w:t>
            </w:r>
            <w:r>
              <w:rPr>
                <w:rFonts w:hint="eastAsia" w:ascii="宋体" w:hAnsi="宋体" w:eastAsia="宋体" w:cs="宋体"/>
                <w:color w:val="000000" w:themeColor="text1"/>
                <w:sz w:val="21"/>
                <w:szCs w:val="21"/>
                <w:highlight w:val="none"/>
                <w:vertAlign w:val="baseline"/>
                <w:lang w:val="en-US" w:eastAsia="zh-CN"/>
              </w:rPr>
              <w:t>验讫</w:t>
            </w:r>
            <w:r>
              <w:rPr>
                <w:rFonts w:hint="eastAsia" w:ascii="宋体" w:hAnsi="宋体" w:eastAsia="宋体" w:cs="宋体"/>
                <w:color w:val="000000" w:themeColor="text1"/>
                <w:sz w:val="21"/>
                <w:szCs w:val="21"/>
                <w:highlight w:val="none"/>
                <w:vertAlign w:val="baseline"/>
                <w:lang w:eastAsia="zh-CN"/>
              </w:rPr>
              <w:t>印章并出具《产品检验证明》</w:t>
            </w:r>
          </w:p>
          <w:p w14:paraId="3EFAB623">
            <w:pPr>
              <w:numPr>
                <w:ilvl w:val="0"/>
                <w:numId w:val="0"/>
              </w:numPr>
              <w:jc w:val="both"/>
              <w:rPr>
                <w:rFonts w:hint="eastAsia" w:ascii="宋体" w:hAnsi="宋体" w:eastAsia="宋体" w:cs="宋体"/>
                <w:color w:val="000000" w:themeColor="text1"/>
                <w:sz w:val="21"/>
                <w:szCs w:val="21"/>
                <w:highlight w:val="none"/>
                <w:vertAlign w:val="baseline"/>
                <w:lang w:val="en-US" w:eastAsia="zh-CN"/>
              </w:rPr>
            </w:pPr>
            <w:r>
              <w:rPr>
                <w:rFonts w:hint="eastAsia" w:ascii="宋体" w:hAnsi="宋体" w:eastAsia="宋体" w:cs="宋体"/>
                <w:color w:val="000000" w:themeColor="text1"/>
                <w:sz w:val="21"/>
                <w:szCs w:val="21"/>
                <w:highlight w:val="none"/>
                <w:vertAlign w:val="baseline"/>
                <w:lang w:val="en-US" w:eastAsia="zh-CN"/>
              </w:rPr>
              <w:t>3、每次供货票据（供货发票与送货清单）应当包括供货方名称、产品名称、产品数量、送货或购买日期等内容。并加盖中标供应商公章。</w:t>
            </w:r>
          </w:p>
        </w:tc>
      </w:tr>
      <w:tr w14:paraId="385B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6E65B032">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粮油</w:t>
            </w:r>
          </w:p>
        </w:tc>
        <w:tc>
          <w:tcPr>
            <w:tcW w:w="2323" w:type="dxa"/>
            <w:vAlign w:val="center"/>
          </w:tcPr>
          <w:p w14:paraId="388EA952">
            <w:pPr>
              <w:numPr>
                <w:ilvl w:val="0"/>
                <w:numId w:val="0"/>
              </w:numPr>
              <w:jc w:val="both"/>
              <w:rPr>
                <w:rFonts w:hint="eastAsia" w:ascii="宋体" w:hAnsi="宋体" w:eastAsia="宋体" w:cs="宋体"/>
                <w:color w:val="000000" w:themeColor="text1"/>
                <w:sz w:val="21"/>
                <w:szCs w:val="21"/>
                <w:highlight w:val="none"/>
                <w:vertAlign w:val="baseline"/>
                <w:lang w:val="en-US" w:eastAsia="zh-CN"/>
              </w:rPr>
            </w:pPr>
            <w:r>
              <w:rPr>
                <w:rFonts w:hint="eastAsia" w:ascii="宋体" w:hAnsi="宋体" w:eastAsia="宋体" w:cs="宋体"/>
                <w:color w:val="000000" w:themeColor="text1"/>
                <w:sz w:val="21"/>
                <w:szCs w:val="21"/>
                <w:highlight w:val="none"/>
                <w:vertAlign w:val="baseline"/>
                <w:lang w:eastAsia="zh-CN"/>
              </w:rPr>
              <w:t>《企业法人营业执照》副本（三证合一）、《食品经营许可证》</w:t>
            </w:r>
          </w:p>
        </w:tc>
        <w:tc>
          <w:tcPr>
            <w:tcW w:w="5406" w:type="dxa"/>
            <w:vAlign w:val="center"/>
          </w:tcPr>
          <w:p w14:paraId="5D0E225D">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1、</w:t>
            </w:r>
            <w:r>
              <w:rPr>
                <w:rFonts w:hint="eastAsia" w:ascii="宋体" w:hAnsi="宋体" w:eastAsia="宋体" w:cs="宋体"/>
                <w:color w:val="000000" w:themeColor="text1"/>
                <w:sz w:val="21"/>
                <w:szCs w:val="21"/>
                <w:highlight w:val="none"/>
                <w:vertAlign w:val="baseline"/>
                <w:lang w:eastAsia="zh-CN"/>
              </w:rPr>
              <w:t>每批次食品提供《出厂检验报告》；</w:t>
            </w:r>
          </w:p>
          <w:p w14:paraId="0F9BE1E3">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2、</w:t>
            </w:r>
            <w:r>
              <w:rPr>
                <w:rFonts w:hint="eastAsia" w:ascii="宋体" w:hAnsi="宋体" w:eastAsia="宋体" w:cs="宋体"/>
                <w:color w:val="000000" w:themeColor="text1"/>
                <w:sz w:val="21"/>
                <w:szCs w:val="21"/>
                <w:highlight w:val="none"/>
                <w:vertAlign w:val="baseline"/>
                <w:lang w:eastAsia="zh-CN"/>
              </w:rPr>
              <w:t>每季度提供由政府产品质量监督部门出具《产品质量检验报告》；</w:t>
            </w:r>
          </w:p>
          <w:p w14:paraId="0CD67F1F">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3、</w:t>
            </w:r>
            <w:r>
              <w:rPr>
                <w:rFonts w:hint="eastAsia" w:ascii="宋体" w:hAnsi="宋体" w:eastAsia="宋体" w:cs="宋体"/>
                <w:color w:val="000000" w:themeColor="text1"/>
                <w:sz w:val="21"/>
                <w:szCs w:val="21"/>
                <w:highlight w:val="none"/>
                <w:vertAlign w:val="baseline"/>
                <w:lang w:eastAsia="zh-CN"/>
              </w:rPr>
              <w:t>每次供货票据（供货发票与送货清单）应当包括供货方名称、产品名称、产品数量、送货或购买日期等内容，并加盖中标供应商公章。</w:t>
            </w:r>
          </w:p>
          <w:p w14:paraId="16E82795">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val="en-US" w:eastAsia="zh-CN"/>
              </w:rPr>
              <w:t>4、</w:t>
            </w:r>
            <w:r>
              <w:rPr>
                <w:rFonts w:hint="eastAsia" w:ascii="宋体" w:hAnsi="宋体" w:eastAsia="宋体" w:cs="宋体"/>
                <w:color w:val="000000" w:themeColor="text1"/>
                <w:sz w:val="21"/>
                <w:szCs w:val="21"/>
                <w:highlight w:val="none"/>
                <w:vertAlign w:val="baseline"/>
                <w:lang w:eastAsia="zh-CN"/>
              </w:rPr>
              <w:t>能在微信小程序“条码追溯”中可以查询到相关信息。</w:t>
            </w:r>
          </w:p>
        </w:tc>
      </w:tr>
      <w:tr w14:paraId="748C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2F36A541">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副食品</w:t>
            </w:r>
          </w:p>
        </w:tc>
        <w:tc>
          <w:tcPr>
            <w:tcW w:w="2323" w:type="dxa"/>
            <w:vAlign w:val="center"/>
          </w:tcPr>
          <w:p w14:paraId="7C79C5F6">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《企业法人营业执照》副本（三证合一）、《食品经营许可证》</w:t>
            </w:r>
          </w:p>
        </w:tc>
        <w:tc>
          <w:tcPr>
            <w:tcW w:w="5406" w:type="dxa"/>
            <w:vAlign w:val="center"/>
          </w:tcPr>
          <w:p w14:paraId="17F67C16">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每次供货票据（供货发票与送货清单）应当包括供货方名称、产品名称、产品数量、送货或购买</w:t>
            </w:r>
            <w:r>
              <w:rPr>
                <w:rFonts w:hint="eastAsia" w:ascii="宋体" w:hAnsi="宋体" w:eastAsia="宋体" w:cs="宋体"/>
                <w:color w:val="000000" w:themeColor="text1"/>
                <w:sz w:val="21"/>
                <w:szCs w:val="21"/>
                <w:highlight w:val="none"/>
                <w:vertAlign w:val="baseline"/>
                <w:lang w:val="en-US" w:eastAsia="zh-CN"/>
              </w:rPr>
              <w:t>日</w:t>
            </w:r>
            <w:r>
              <w:rPr>
                <w:rFonts w:hint="eastAsia" w:ascii="宋体" w:hAnsi="宋体" w:eastAsia="宋体" w:cs="宋体"/>
                <w:color w:val="000000" w:themeColor="text1"/>
                <w:sz w:val="21"/>
                <w:szCs w:val="21"/>
                <w:highlight w:val="none"/>
                <w:vertAlign w:val="baseline"/>
                <w:lang w:eastAsia="zh-CN"/>
              </w:rPr>
              <w:t>期等内容，并加</w:t>
            </w:r>
            <w:r>
              <w:rPr>
                <w:rFonts w:hint="eastAsia" w:ascii="宋体" w:hAnsi="宋体" w:eastAsia="宋体" w:cs="宋体"/>
                <w:color w:val="000000" w:themeColor="text1"/>
                <w:sz w:val="21"/>
                <w:szCs w:val="21"/>
                <w:highlight w:val="none"/>
                <w:vertAlign w:val="baseline"/>
                <w:lang w:val="en-US" w:eastAsia="zh-CN"/>
              </w:rPr>
              <w:t>盖</w:t>
            </w:r>
            <w:r>
              <w:rPr>
                <w:rFonts w:hint="eastAsia" w:ascii="宋体" w:hAnsi="宋体" w:eastAsia="宋体" w:cs="宋体"/>
                <w:color w:val="000000" w:themeColor="text1"/>
                <w:sz w:val="21"/>
                <w:szCs w:val="21"/>
                <w:highlight w:val="none"/>
                <w:vertAlign w:val="baseline"/>
                <w:lang w:eastAsia="zh-CN"/>
              </w:rPr>
              <w:t>中标供应商公章。</w:t>
            </w:r>
          </w:p>
        </w:tc>
      </w:tr>
      <w:tr w14:paraId="0344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3F6960D1">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杂货</w:t>
            </w:r>
          </w:p>
        </w:tc>
        <w:tc>
          <w:tcPr>
            <w:tcW w:w="2323" w:type="dxa"/>
            <w:vAlign w:val="center"/>
          </w:tcPr>
          <w:p w14:paraId="6C68555D">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《企业法人营业执照》副本（三证合一）</w:t>
            </w:r>
          </w:p>
        </w:tc>
        <w:tc>
          <w:tcPr>
            <w:tcW w:w="5406" w:type="dxa"/>
            <w:vAlign w:val="center"/>
          </w:tcPr>
          <w:p w14:paraId="0502567D">
            <w:pPr>
              <w:numPr>
                <w:ilvl w:val="0"/>
                <w:numId w:val="0"/>
              </w:numPr>
              <w:jc w:val="both"/>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每次供货票据（供货发票与送货清单）应当包括供货方名称、产品名称、产品数量、送货或购买</w:t>
            </w:r>
            <w:r>
              <w:rPr>
                <w:rFonts w:hint="eastAsia" w:ascii="宋体" w:hAnsi="宋体" w:eastAsia="宋体" w:cs="宋体"/>
                <w:color w:val="000000" w:themeColor="text1"/>
                <w:sz w:val="21"/>
                <w:szCs w:val="21"/>
                <w:highlight w:val="none"/>
                <w:vertAlign w:val="baseline"/>
                <w:lang w:val="en-US" w:eastAsia="zh-CN"/>
              </w:rPr>
              <w:t>日</w:t>
            </w:r>
            <w:r>
              <w:rPr>
                <w:rFonts w:hint="eastAsia" w:ascii="宋体" w:hAnsi="宋体" w:eastAsia="宋体" w:cs="宋体"/>
                <w:color w:val="000000" w:themeColor="text1"/>
                <w:sz w:val="21"/>
                <w:szCs w:val="21"/>
                <w:highlight w:val="none"/>
                <w:vertAlign w:val="baseline"/>
                <w:lang w:eastAsia="zh-CN"/>
              </w:rPr>
              <w:t>期等内容，并加</w:t>
            </w:r>
            <w:r>
              <w:rPr>
                <w:rFonts w:hint="eastAsia" w:ascii="宋体" w:hAnsi="宋体" w:eastAsia="宋体" w:cs="宋体"/>
                <w:color w:val="000000" w:themeColor="text1"/>
                <w:sz w:val="21"/>
                <w:szCs w:val="21"/>
                <w:highlight w:val="none"/>
                <w:vertAlign w:val="baseline"/>
                <w:lang w:val="en-US" w:eastAsia="zh-CN"/>
              </w:rPr>
              <w:t>盖</w:t>
            </w:r>
            <w:r>
              <w:rPr>
                <w:rFonts w:hint="eastAsia" w:ascii="宋体" w:hAnsi="宋体" w:eastAsia="宋体" w:cs="宋体"/>
                <w:color w:val="000000" w:themeColor="text1"/>
                <w:sz w:val="21"/>
                <w:szCs w:val="21"/>
                <w:highlight w:val="none"/>
                <w:vertAlign w:val="baseline"/>
                <w:lang w:eastAsia="zh-CN"/>
              </w:rPr>
              <w:t>中标供应商公章。</w:t>
            </w:r>
          </w:p>
        </w:tc>
      </w:tr>
      <w:tr w14:paraId="20EF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0FCD42D4">
            <w:pPr>
              <w:numPr>
                <w:ilvl w:val="0"/>
                <w:numId w:val="0"/>
              </w:numPr>
              <w:jc w:val="cente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日常用品类</w:t>
            </w:r>
          </w:p>
        </w:tc>
        <w:tc>
          <w:tcPr>
            <w:tcW w:w="7729" w:type="dxa"/>
            <w:gridSpan w:val="2"/>
          </w:tcPr>
          <w:p w14:paraId="586CA687">
            <w:pPr>
              <w:numPr>
                <w:ilvl w:val="0"/>
                <w:numId w:val="0"/>
              </w:numPr>
              <w:rPr>
                <w:rFonts w:hint="eastAsia" w:ascii="宋体" w:hAnsi="宋体" w:eastAsia="宋体" w:cs="宋体"/>
                <w:color w:val="000000" w:themeColor="text1"/>
                <w:sz w:val="21"/>
                <w:szCs w:val="21"/>
                <w:highlight w:val="none"/>
                <w:vertAlign w:val="baseline"/>
                <w:lang w:eastAsia="zh-CN"/>
              </w:rPr>
            </w:pPr>
            <w:r>
              <w:rPr>
                <w:rFonts w:hint="eastAsia" w:ascii="宋体" w:hAnsi="宋体" w:eastAsia="宋体" w:cs="宋体"/>
                <w:color w:val="000000" w:themeColor="text1"/>
                <w:sz w:val="21"/>
                <w:szCs w:val="21"/>
                <w:highlight w:val="none"/>
                <w:vertAlign w:val="baseline"/>
                <w:lang w:eastAsia="zh-CN"/>
              </w:rPr>
              <w:t>口常用品类必须源于正规生产厂商或批发交易市场。</w:t>
            </w:r>
          </w:p>
        </w:tc>
      </w:tr>
    </w:tbl>
    <w:p w14:paraId="44CFA35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九</w:t>
      </w:r>
      <w:r>
        <w:rPr>
          <w:rFonts w:hint="eastAsia" w:ascii="宋体" w:hAnsi="宋体" w:eastAsia="宋体" w:cs="宋体"/>
          <w:b/>
          <w:bCs/>
          <w:color w:val="000000" w:themeColor="text1"/>
          <w:sz w:val="21"/>
          <w:szCs w:val="21"/>
          <w:highlight w:val="none"/>
        </w:rPr>
        <w:t>、项目其它要求</w:t>
      </w:r>
    </w:p>
    <w:p w14:paraId="08F11C2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14:paraId="76C6944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2.中标供应商因违反合同约定给采购人造成重大影响或经济损失，由此所造成采购人的经济损失以及引致的法律责任由中标供应商承担。</w:t>
      </w:r>
    </w:p>
    <w:p w14:paraId="3FFE9CE6">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3.非采购人的原因而出现食品质量问题，由中标供应商负责更换或退货，并承担因此而产生的一切责任及费用。</w:t>
      </w:r>
    </w:p>
    <w:p w14:paraId="24E3F65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4.采购人对中标供应商食品配送工作进行不定期抽查考核，原则上每月考核一次。</w:t>
      </w:r>
    </w:p>
    <w:p w14:paraId="7F91168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5.中标供应商有以下行为，经调查属实的，采购人将立即解除相关供应合同：</w:t>
      </w:r>
    </w:p>
    <w:p w14:paraId="02F24B5F">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5.1 弄虚作假，提供虚假材料取得中标资格的；</w:t>
      </w:r>
    </w:p>
    <w:p w14:paraId="6E6C009A">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5.2 因所供货物质量原因导致发生食品安全事故的；</w:t>
      </w:r>
    </w:p>
    <w:p w14:paraId="298EC008">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5.3 中标后将项目转包、分包行为的；</w:t>
      </w:r>
    </w:p>
    <w:p w14:paraId="1EF91DC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5.4 无正当理由拒绝履行合同向采购人供货的；</w:t>
      </w:r>
    </w:p>
    <w:p w14:paraId="7DE03990">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5.5 有行贿、给回扣等不正当竞争行为的；</w:t>
      </w:r>
    </w:p>
    <w:p w14:paraId="458F3DB5">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5.6 所供应食品存在故意假冒伪劣行为的；</w:t>
      </w:r>
    </w:p>
    <w:p w14:paraId="430468E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5.7 经营情况发生重大变化，已经不具备承接中标供应项目能力的；</w:t>
      </w:r>
    </w:p>
    <w:p w14:paraId="35544C1A">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cs="宋体"/>
          <w:b/>
          <w:bCs/>
          <w:color w:val="000000" w:themeColor="text1"/>
          <w:highlight w:val="none"/>
        </w:rPr>
      </w:pPr>
      <w:r>
        <w:rPr>
          <w:rFonts w:hint="eastAsia" w:ascii="宋体" w:hAnsi="宋体" w:eastAsia="宋体" w:cs="宋体"/>
          <w:bCs/>
          <w:color w:val="000000" w:themeColor="text1"/>
          <w:sz w:val="21"/>
          <w:szCs w:val="21"/>
          <w:highlight w:val="none"/>
        </w:rPr>
        <w:t>5.8 违反招标文件和合同相关管理规定，或有其它违法违纪行为的。</w:t>
      </w:r>
      <w:r>
        <w:rPr>
          <w:rFonts w:hint="eastAsia" w:ascii="宋体" w:hAnsi="宋体" w:cs="宋体"/>
          <w:b/>
          <w:bCs/>
          <w:color w:val="000000" w:themeColor="text1"/>
          <w:highlight w:val="none"/>
        </w:rPr>
        <w:br w:type="page"/>
      </w:r>
    </w:p>
    <w:p w14:paraId="5A178D7D">
      <w:pPr>
        <w:spacing w:line="240" w:lineRule="auto"/>
        <w:jc w:val="left"/>
        <w:rPr>
          <w:rFonts w:hint="eastAsia" w:ascii="宋体" w:hAnsi="宋体" w:cs="宋体"/>
          <w:b/>
          <w:bCs/>
          <w:color w:val="000000" w:themeColor="text1"/>
          <w:highlight w:val="none"/>
        </w:rPr>
      </w:pPr>
      <w:r>
        <w:rPr>
          <w:rFonts w:hint="eastAsia" w:ascii="宋体" w:hAnsi="宋体" w:cs="宋体"/>
          <w:b/>
          <w:bCs/>
          <w:color w:val="000000" w:themeColor="text1"/>
          <w:highlight w:val="none"/>
        </w:rPr>
        <w:t xml:space="preserve">附件                            </w:t>
      </w:r>
    </w:p>
    <w:p w14:paraId="20702A29">
      <w:pPr>
        <w:spacing w:line="240" w:lineRule="auto"/>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14:paraId="6F4A973F">
      <w:pPr>
        <w:spacing w:line="240" w:lineRule="auto"/>
        <w:rPr>
          <w:rFonts w:hint="eastAsia" w:ascii="宋体" w:hAnsi="宋体" w:cs="宋体"/>
          <w:color w:val="000000" w:themeColor="text1"/>
          <w:highlight w:val="none"/>
        </w:rPr>
      </w:pPr>
    </w:p>
    <w:p w14:paraId="4288D73E">
      <w:pPr>
        <w:ind w:firstLine="420" w:firstLineChars="200"/>
        <w:rPr>
          <w:rFonts w:ascii="宋体" w:cs="宋体"/>
          <w:color w:val="000000" w:themeColor="text1"/>
          <w:highlight w:val="none"/>
        </w:rPr>
      </w:pPr>
      <w:r>
        <w:rPr>
          <w:rFonts w:ascii="宋体" w:hAnsi="宋体" w:cs="宋体"/>
          <w:color w:val="000000" w:themeColor="text1"/>
          <w:highlight w:val="none"/>
        </w:rPr>
        <w:t>1</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每月综合服务满意度满分为</w:t>
      </w:r>
      <w:r>
        <w:rPr>
          <w:rFonts w:ascii="宋体" w:hAnsi="宋体" w:cs="宋体"/>
          <w:color w:val="000000" w:themeColor="text1"/>
          <w:highlight w:val="none"/>
        </w:rPr>
        <w:t>100</w:t>
      </w:r>
      <w:r>
        <w:rPr>
          <w:rFonts w:hint="eastAsia" w:ascii="宋体" w:hAnsi="宋体" w:cs="宋体"/>
          <w:color w:val="000000" w:themeColor="text1"/>
          <w:highlight w:val="none"/>
        </w:rPr>
        <w:t>分，合格标准为</w:t>
      </w:r>
      <w:r>
        <w:rPr>
          <w:rFonts w:ascii="宋体" w:hAnsi="宋体" w:cs="宋体"/>
          <w:color w:val="000000" w:themeColor="text1"/>
          <w:highlight w:val="none"/>
        </w:rPr>
        <w:t>90</w:t>
      </w:r>
      <w:r>
        <w:rPr>
          <w:rFonts w:hint="eastAsia" w:ascii="宋体" w:hAnsi="宋体" w:cs="宋体"/>
          <w:color w:val="000000" w:themeColor="text1"/>
          <w:highlight w:val="none"/>
        </w:rPr>
        <w:t>分，满意度低于</w:t>
      </w:r>
      <w:r>
        <w:rPr>
          <w:rFonts w:ascii="宋体" w:hAnsi="宋体" w:cs="宋体"/>
          <w:color w:val="000000" w:themeColor="text1"/>
          <w:highlight w:val="none"/>
        </w:rPr>
        <w:t>90</w:t>
      </w:r>
      <w:r>
        <w:rPr>
          <w:rFonts w:hint="eastAsia" w:ascii="宋体" w:hAnsi="宋体" w:cs="宋体"/>
          <w:color w:val="000000" w:themeColor="text1"/>
          <w:highlight w:val="none"/>
        </w:rPr>
        <w:t>分的每下降</w:t>
      </w:r>
      <w:r>
        <w:rPr>
          <w:rFonts w:ascii="宋体" w:hAnsi="宋体" w:cs="宋体"/>
          <w:color w:val="000000" w:themeColor="text1"/>
          <w:highlight w:val="none"/>
        </w:rPr>
        <w:t>1%</w:t>
      </w:r>
      <w:r>
        <w:rPr>
          <w:rFonts w:hint="eastAsia" w:ascii="宋体" w:hAnsi="宋体" w:cs="宋体"/>
          <w:color w:val="000000" w:themeColor="text1"/>
          <w:highlight w:val="none"/>
        </w:rPr>
        <w:t>扣除当月结算金额的</w:t>
      </w:r>
      <w:r>
        <w:rPr>
          <w:rFonts w:ascii="宋体" w:hAnsi="宋体" w:cs="宋体"/>
          <w:color w:val="000000" w:themeColor="text1"/>
          <w:highlight w:val="none"/>
        </w:rPr>
        <w:t>1%</w:t>
      </w:r>
      <w:r>
        <w:rPr>
          <w:rFonts w:hint="eastAsia" w:ascii="宋体" w:hAnsi="宋体" w:cs="宋体"/>
          <w:color w:val="000000" w:themeColor="text1"/>
          <w:highlight w:val="none"/>
        </w:rPr>
        <w:t>。半年内累计出现低于合格满意度次数超过</w:t>
      </w:r>
      <w:r>
        <w:rPr>
          <w:rFonts w:ascii="宋体" w:hAnsi="宋体" w:cs="宋体"/>
          <w:color w:val="000000" w:themeColor="text1"/>
          <w:highlight w:val="none"/>
        </w:rPr>
        <w:t>3</w:t>
      </w:r>
      <w:r>
        <w:rPr>
          <w:rFonts w:hint="eastAsia" w:ascii="宋体" w:hAnsi="宋体" w:cs="宋体"/>
          <w:color w:val="000000" w:themeColor="text1"/>
          <w:highlight w:val="none"/>
        </w:rPr>
        <w:t>次的，采购人有权解除合同。</w:t>
      </w:r>
    </w:p>
    <w:p w14:paraId="32B084AC">
      <w:pPr>
        <w:ind w:firstLine="420" w:firstLineChars="200"/>
        <w:rPr>
          <w:rFonts w:ascii="宋体" w:cs="宋体"/>
          <w:color w:val="000000" w:themeColor="text1"/>
          <w:highlight w:val="none"/>
        </w:rPr>
      </w:pPr>
      <w:r>
        <w:rPr>
          <w:rFonts w:ascii="宋体" w:hAnsi="宋体" w:cs="宋体"/>
          <w:color w:val="000000" w:themeColor="text1"/>
          <w:highlight w:val="none"/>
        </w:rPr>
        <w:t>2</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中标供应商需及时对采购人提出的存在问题作出响应并实施整改，次月未作出整改的，采购人将发出警告函</w:t>
      </w:r>
      <w:r>
        <w:rPr>
          <w:rFonts w:ascii="宋体" w:hAnsi="宋体" w:cs="宋体"/>
          <w:color w:val="000000" w:themeColor="text1"/>
          <w:highlight w:val="none"/>
        </w:rPr>
        <w:t>1</w:t>
      </w:r>
      <w:r>
        <w:rPr>
          <w:rFonts w:hint="eastAsia" w:ascii="宋体" w:hAnsi="宋体" w:cs="宋体"/>
          <w:color w:val="000000" w:themeColor="text1"/>
          <w:highlight w:val="none"/>
        </w:rPr>
        <w:t>次，连续因同一问题发出警告函</w:t>
      </w:r>
      <w:r>
        <w:rPr>
          <w:rFonts w:ascii="宋体" w:hAnsi="宋体" w:cs="宋体"/>
          <w:color w:val="000000" w:themeColor="text1"/>
          <w:highlight w:val="none"/>
        </w:rPr>
        <w:t>3</w:t>
      </w:r>
      <w:r>
        <w:rPr>
          <w:rFonts w:hint="eastAsia" w:ascii="宋体" w:hAnsi="宋体" w:cs="宋体"/>
          <w:color w:val="000000" w:themeColor="text1"/>
          <w:highlight w:val="none"/>
        </w:rPr>
        <w:t>次的，采购人有权终止其供货资格。</w:t>
      </w:r>
    </w:p>
    <w:tbl>
      <w:tblPr>
        <w:tblStyle w:val="46"/>
        <w:tblpPr w:leftFromText="180" w:rightFromText="180" w:vertAnchor="text" w:horzAnchor="page" w:tblpXSpec="center" w:tblpY="312"/>
        <w:tblOverlap w:val="never"/>
        <w:tblW w:w="9248" w:type="dxa"/>
        <w:jc w:val="center"/>
        <w:tblLayout w:type="autofit"/>
        <w:tblCellMar>
          <w:top w:w="0" w:type="dxa"/>
          <w:left w:w="10" w:type="dxa"/>
          <w:bottom w:w="0" w:type="dxa"/>
          <w:right w:w="10" w:type="dxa"/>
        </w:tblCellMar>
      </w:tblPr>
      <w:tblGrid>
        <w:gridCol w:w="558"/>
        <w:gridCol w:w="540"/>
        <w:gridCol w:w="5430"/>
        <w:gridCol w:w="591"/>
        <w:gridCol w:w="2129"/>
      </w:tblGrid>
      <w:tr w14:paraId="207778D4">
        <w:tblPrEx>
          <w:tblCellMar>
            <w:top w:w="0" w:type="dxa"/>
            <w:left w:w="10" w:type="dxa"/>
            <w:bottom w:w="0" w:type="dxa"/>
            <w:right w:w="10" w:type="dxa"/>
          </w:tblCellMar>
        </w:tblPrEx>
        <w:trPr>
          <w:trHeight w:val="293" w:hRule="atLeast"/>
          <w:jc w:val="center"/>
        </w:trPr>
        <w:tc>
          <w:tcPr>
            <w:tcW w:w="924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2FCA5E7">
            <w:pPr>
              <w:jc w:val="center"/>
              <w:rPr>
                <w:rFonts w:ascii="宋体" w:cs="宋体"/>
                <w:color w:val="000000" w:themeColor="text1"/>
                <w:highlight w:val="none"/>
              </w:rPr>
            </w:pPr>
            <w:r>
              <w:rPr>
                <w:rFonts w:hint="eastAsia" w:ascii="宋体" w:hAnsi="宋体" w:cs="宋体"/>
                <w:b/>
                <w:color w:val="000000" w:themeColor="text1"/>
                <w:highlight w:val="none"/>
              </w:rPr>
              <w:t>考核细则</w:t>
            </w:r>
          </w:p>
        </w:tc>
      </w:tr>
      <w:tr w14:paraId="5090BDAA">
        <w:tblPrEx>
          <w:tblCellMar>
            <w:top w:w="0" w:type="dxa"/>
            <w:left w:w="10" w:type="dxa"/>
            <w:bottom w:w="0" w:type="dxa"/>
            <w:right w:w="10" w:type="dxa"/>
          </w:tblCellMar>
        </w:tblPrEx>
        <w:trPr>
          <w:trHeight w:val="38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C0A5B5E">
            <w:pPr>
              <w:jc w:val="center"/>
              <w:rPr>
                <w:rFonts w:ascii="宋体" w:cs="宋体"/>
                <w:color w:val="000000" w:themeColor="text1"/>
                <w:highlight w:val="none"/>
              </w:rPr>
            </w:pPr>
            <w:r>
              <w:rPr>
                <w:rFonts w:hint="eastAsia" w:ascii="宋体" w:hAnsi="宋体" w:cs="宋体"/>
                <w:b/>
                <w:color w:val="000000" w:themeColor="text1"/>
                <w:highlight w:val="none"/>
              </w:rPr>
              <w:t>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1A06CD6">
            <w:pPr>
              <w:jc w:val="center"/>
              <w:rPr>
                <w:rFonts w:ascii="宋体" w:cs="宋体"/>
                <w:color w:val="000000" w:themeColor="text1"/>
                <w:highlight w:val="none"/>
              </w:rPr>
            </w:pPr>
            <w:r>
              <w:rPr>
                <w:rFonts w:hint="eastAsia" w:ascii="宋体" w:hAnsi="宋体" w:cs="宋体"/>
                <w:b/>
                <w:color w:val="000000" w:themeColor="text1"/>
                <w:highlight w:val="none"/>
              </w:rPr>
              <w:t>序号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4180701">
            <w:pPr>
              <w:jc w:val="center"/>
              <w:rPr>
                <w:rFonts w:ascii="宋体" w:cs="宋体"/>
                <w:color w:val="000000" w:themeColor="text1"/>
                <w:highlight w:val="none"/>
              </w:rPr>
            </w:pPr>
            <w:r>
              <w:rPr>
                <w:rFonts w:hint="eastAsia" w:ascii="宋体" w:hAnsi="宋体" w:cs="宋体"/>
                <w:b/>
                <w:color w:val="000000" w:themeColor="text1"/>
                <w:highlight w:val="none"/>
              </w:rPr>
              <w:t>评分细则</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22FA62B">
            <w:pPr>
              <w:jc w:val="center"/>
              <w:rPr>
                <w:rFonts w:ascii="宋体" w:cs="宋体"/>
                <w:color w:val="000000" w:themeColor="text1"/>
                <w:highlight w:val="none"/>
              </w:rPr>
            </w:pPr>
            <w:r>
              <w:rPr>
                <w:rFonts w:hint="eastAsia" w:ascii="宋体" w:hAnsi="宋体" w:cs="宋体"/>
                <w:b/>
                <w:color w:val="000000" w:themeColor="text1"/>
                <w:highlight w:val="none"/>
              </w:rPr>
              <w:t>扣分</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1EA0093">
            <w:pPr>
              <w:jc w:val="center"/>
              <w:rPr>
                <w:rFonts w:ascii="宋体" w:cs="宋体"/>
                <w:color w:val="000000" w:themeColor="text1"/>
                <w:highlight w:val="none"/>
              </w:rPr>
            </w:pPr>
            <w:r>
              <w:rPr>
                <w:rFonts w:hint="eastAsia" w:ascii="宋体" w:hAnsi="宋体" w:cs="宋体"/>
                <w:b/>
                <w:color w:val="000000" w:themeColor="text1"/>
                <w:highlight w:val="none"/>
              </w:rPr>
              <w:t>备注</w:t>
            </w:r>
          </w:p>
        </w:tc>
      </w:tr>
      <w:tr w14:paraId="52347BA6">
        <w:tblPrEx>
          <w:tblCellMar>
            <w:top w:w="0" w:type="dxa"/>
            <w:left w:w="10" w:type="dxa"/>
            <w:bottom w:w="0" w:type="dxa"/>
            <w:right w:w="10" w:type="dxa"/>
          </w:tblCellMar>
        </w:tblPrEx>
        <w:trPr>
          <w:trHeight w:val="52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D148159">
            <w:pPr>
              <w:jc w:val="center"/>
              <w:rPr>
                <w:rFonts w:ascii="宋体" w:cs="宋体"/>
                <w:color w:val="000000" w:themeColor="text1"/>
                <w:highlight w:val="none"/>
              </w:rPr>
            </w:pPr>
            <w:r>
              <w:rPr>
                <w:rFonts w:hint="eastAsia" w:ascii="宋体" w:hAnsi="宋体" w:cs="宋体"/>
                <w:color w:val="000000" w:themeColor="text1"/>
                <w:highlight w:val="none"/>
              </w:rPr>
              <w:t>配送要求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3F265BD">
            <w:pPr>
              <w:jc w:val="center"/>
              <w:rPr>
                <w:rFonts w:ascii="宋体" w:cs="宋体"/>
                <w:color w:val="000000" w:themeColor="text1"/>
                <w:highlight w:val="none"/>
              </w:rPr>
            </w:pPr>
            <w:r>
              <w:rPr>
                <w:rFonts w:ascii="宋体" w:hAnsi="宋体" w:cs="宋体"/>
                <w:color w:val="000000" w:themeColor="text1"/>
                <w:highlight w:val="none"/>
              </w:rPr>
              <w:t>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07D98AC">
            <w:pPr>
              <w:jc w:val="left"/>
              <w:rPr>
                <w:rFonts w:ascii="宋体" w:cs="宋体"/>
                <w:color w:val="000000" w:themeColor="text1"/>
                <w:highlight w:val="none"/>
              </w:rPr>
            </w:pPr>
            <w:r>
              <w:rPr>
                <w:rFonts w:hint="eastAsia" w:ascii="宋体" w:hAnsi="宋体" w:cs="宋体"/>
                <w:color w:val="000000" w:themeColor="text1"/>
                <w:highlight w:val="none"/>
              </w:rPr>
              <w:t>配送车辆、实际运输不符合招标文件及合同约定的，每次扣</w:t>
            </w:r>
            <w:r>
              <w:rPr>
                <w:rFonts w:ascii="宋体" w:hAnsi="宋体" w:cs="宋体"/>
                <w:color w:val="000000" w:themeColor="text1"/>
                <w:highlight w:val="none"/>
              </w:rPr>
              <w:t>2</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17F477">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569410E">
            <w:pPr>
              <w:jc w:val="center"/>
              <w:rPr>
                <w:rFonts w:ascii="宋体" w:cs="宋体"/>
                <w:color w:val="000000" w:themeColor="text1"/>
                <w:sz w:val="22"/>
                <w:highlight w:val="none"/>
              </w:rPr>
            </w:pPr>
          </w:p>
        </w:tc>
      </w:tr>
      <w:tr w14:paraId="226A01F9">
        <w:tblPrEx>
          <w:tblCellMar>
            <w:top w:w="0" w:type="dxa"/>
            <w:left w:w="10" w:type="dxa"/>
            <w:bottom w:w="0" w:type="dxa"/>
            <w:right w:w="10" w:type="dxa"/>
          </w:tblCellMar>
        </w:tblPrEx>
        <w:trPr>
          <w:trHeight w:val="614"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D9F55D8">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214F273">
            <w:pPr>
              <w:jc w:val="center"/>
              <w:rPr>
                <w:rFonts w:ascii="宋体" w:cs="宋体"/>
                <w:color w:val="000000" w:themeColor="text1"/>
                <w:highlight w:val="none"/>
              </w:rPr>
            </w:pPr>
            <w:r>
              <w:rPr>
                <w:rFonts w:ascii="宋体" w:hAnsi="宋体" w:cs="宋体"/>
                <w:color w:val="000000" w:themeColor="text1"/>
                <w:highlight w:val="none"/>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AA3E4F6">
            <w:pPr>
              <w:jc w:val="left"/>
              <w:rPr>
                <w:rFonts w:ascii="宋体" w:cs="宋体"/>
                <w:color w:val="000000" w:themeColor="text1"/>
                <w:highlight w:val="none"/>
              </w:rPr>
            </w:pPr>
            <w:r>
              <w:rPr>
                <w:rFonts w:hint="eastAsia" w:ascii="宋体" w:hAnsi="宋体" w:cs="宋体"/>
                <w:color w:val="000000" w:themeColor="text1"/>
                <w:highlight w:val="none"/>
              </w:rPr>
              <w:t>在协议供货期，未在规定时间内（迟到超过半小时）完成配送、供货，每次扣</w:t>
            </w:r>
            <w:r>
              <w:rPr>
                <w:rFonts w:ascii="宋体" w:hAnsi="宋体" w:cs="宋体"/>
                <w:color w:val="000000" w:themeColor="text1"/>
                <w:highlight w:val="none"/>
              </w:rPr>
              <w:t>3</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3F5071">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E1AD01F">
            <w:pPr>
              <w:jc w:val="center"/>
              <w:rPr>
                <w:rFonts w:ascii="宋体" w:cs="宋体"/>
                <w:color w:val="000000" w:themeColor="text1"/>
                <w:sz w:val="22"/>
                <w:highlight w:val="none"/>
              </w:rPr>
            </w:pPr>
          </w:p>
        </w:tc>
      </w:tr>
      <w:tr w14:paraId="1BF9496D">
        <w:tblPrEx>
          <w:tblCellMar>
            <w:top w:w="0" w:type="dxa"/>
            <w:left w:w="10" w:type="dxa"/>
            <w:bottom w:w="0" w:type="dxa"/>
            <w:right w:w="10" w:type="dxa"/>
          </w:tblCellMar>
        </w:tblPrEx>
        <w:trPr>
          <w:trHeight w:val="56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A7D7B57">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04F4E3E">
            <w:pPr>
              <w:jc w:val="center"/>
              <w:rPr>
                <w:rFonts w:ascii="宋体" w:cs="宋体"/>
                <w:color w:val="000000" w:themeColor="text1"/>
                <w:highlight w:val="none"/>
              </w:rPr>
            </w:pPr>
            <w:r>
              <w:rPr>
                <w:rFonts w:ascii="宋体" w:hAnsi="宋体" w:cs="宋体"/>
                <w:color w:val="000000" w:themeColor="text1"/>
                <w:highlight w:val="none"/>
              </w:rPr>
              <w:t>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42E8E62">
            <w:pPr>
              <w:jc w:val="left"/>
              <w:rPr>
                <w:rFonts w:ascii="宋体" w:cs="宋体"/>
                <w:color w:val="000000" w:themeColor="text1"/>
                <w:highlight w:val="none"/>
              </w:rPr>
            </w:pPr>
            <w:r>
              <w:rPr>
                <w:rFonts w:hint="eastAsia" w:ascii="宋体" w:hAnsi="宋体" w:cs="宋体"/>
                <w:color w:val="000000" w:themeColor="text1"/>
                <w:highlight w:val="none"/>
              </w:rPr>
              <w:t>实际配送货物少于订购数量且不能及时补充的，每次扣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E7821EF">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F2A774">
            <w:pPr>
              <w:jc w:val="center"/>
              <w:rPr>
                <w:rFonts w:ascii="宋体" w:cs="宋体"/>
                <w:color w:val="000000" w:themeColor="text1"/>
                <w:sz w:val="22"/>
                <w:highlight w:val="none"/>
              </w:rPr>
            </w:pPr>
          </w:p>
        </w:tc>
      </w:tr>
      <w:tr w14:paraId="75295A9F">
        <w:tblPrEx>
          <w:tblCellMar>
            <w:top w:w="0" w:type="dxa"/>
            <w:left w:w="10" w:type="dxa"/>
            <w:bottom w:w="0" w:type="dxa"/>
            <w:right w:w="10" w:type="dxa"/>
          </w:tblCellMar>
        </w:tblPrEx>
        <w:trPr>
          <w:trHeight w:val="590"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C43307D">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CB6892F">
            <w:pPr>
              <w:jc w:val="center"/>
              <w:rPr>
                <w:rFonts w:ascii="宋体" w:cs="宋体"/>
                <w:color w:val="000000" w:themeColor="text1"/>
                <w:highlight w:val="none"/>
              </w:rPr>
            </w:pPr>
            <w:r>
              <w:rPr>
                <w:rFonts w:ascii="宋体" w:hAnsi="宋体" w:cs="宋体"/>
                <w:color w:val="000000" w:themeColor="text1"/>
                <w:highlight w:val="none"/>
              </w:rPr>
              <w:t>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7E9886B">
            <w:pPr>
              <w:jc w:val="left"/>
              <w:rPr>
                <w:rFonts w:ascii="宋体" w:cs="宋体"/>
                <w:color w:val="000000" w:themeColor="text1"/>
                <w:highlight w:val="none"/>
              </w:rPr>
            </w:pPr>
            <w:r>
              <w:rPr>
                <w:rFonts w:hint="eastAsia" w:ascii="宋体" w:hAnsi="宋体" w:cs="宋体"/>
                <w:color w:val="000000" w:themeColor="text1"/>
                <w:highlight w:val="none"/>
              </w:rPr>
              <w:t>实际配送的货物与订购货物种类、质量不符，每次扣</w:t>
            </w:r>
            <w:r>
              <w:rPr>
                <w:rFonts w:ascii="宋体" w:hAnsi="宋体" w:cs="宋体"/>
                <w:color w:val="000000" w:themeColor="text1"/>
                <w:highlight w:val="none"/>
              </w:rPr>
              <w:t>5</w:t>
            </w:r>
            <w:r>
              <w:rPr>
                <w:rFonts w:hint="eastAsia" w:ascii="宋体" w:hAnsi="宋体" w:cs="宋体"/>
                <w:color w:val="000000" w:themeColor="text1"/>
                <w:highlight w:val="none"/>
              </w:rPr>
              <w:t>分；未能及时更换的，采购人有权拒收，并每次加扣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9D9B43">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B3A0A9">
            <w:pPr>
              <w:jc w:val="center"/>
              <w:rPr>
                <w:rFonts w:ascii="宋体" w:cs="宋体"/>
                <w:color w:val="000000" w:themeColor="text1"/>
                <w:sz w:val="22"/>
                <w:highlight w:val="none"/>
              </w:rPr>
            </w:pPr>
          </w:p>
        </w:tc>
      </w:tr>
      <w:tr w14:paraId="39EE1F08">
        <w:tblPrEx>
          <w:tblCellMar>
            <w:top w:w="0" w:type="dxa"/>
            <w:left w:w="10" w:type="dxa"/>
            <w:bottom w:w="0" w:type="dxa"/>
            <w:right w:w="10" w:type="dxa"/>
          </w:tblCellMar>
        </w:tblPrEx>
        <w:trPr>
          <w:trHeight w:val="37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F65A3C4">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52562B6">
            <w:pPr>
              <w:jc w:val="center"/>
              <w:rPr>
                <w:rFonts w:ascii="宋体" w:cs="宋体"/>
                <w:color w:val="000000" w:themeColor="text1"/>
                <w:highlight w:val="none"/>
              </w:rPr>
            </w:pPr>
            <w:r>
              <w:rPr>
                <w:rFonts w:ascii="宋体" w:hAnsi="宋体" w:cs="宋体"/>
                <w:color w:val="000000" w:themeColor="text1"/>
                <w:highlight w:val="none"/>
              </w:rPr>
              <w:t>5</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0B567B">
            <w:pPr>
              <w:jc w:val="left"/>
              <w:rPr>
                <w:rFonts w:ascii="宋体" w:cs="宋体"/>
                <w:color w:val="000000" w:themeColor="text1"/>
                <w:highlight w:val="none"/>
              </w:rPr>
            </w:pPr>
            <w:r>
              <w:rPr>
                <w:rFonts w:hint="eastAsia" w:ascii="宋体" w:hAnsi="宋体" w:cs="宋体"/>
                <w:color w:val="000000" w:themeColor="text1"/>
                <w:highlight w:val="none"/>
              </w:rPr>
              <w:t>相应批次的货物未能提供相关合格检验证明的，每次扣</w:t>
            </w:r>
            <w:r>
              <w:rPr>
                <w:rFonts w:ascii="宋体" w:hAnsi="宋体" w:cs="宋体"/>
                <w:color w:val="000000" w:themeColor="text1"/>
                <w:highlight w:val="none"/>
              </w:rPr>
              <w:t>8</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322D5E">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430581D">
            <w:pPr>
              <w:jc w:val="center"/>
              <w:rPr>
                <w:rFonts w:ascii="宋体" w:cs="宋体"/>
                <w:color w:val="000000" w:themeColor="text1"/>
                <w:sz w:val="22"/>
                <w:highlight w:val="none"/>
              </w:rPr>
            </w:pPr>
          </w:p>
        </w:tc>
      </w:tr>
      <w:tr w14:paraId="7BFE1B43">
        <w:tblPrEx>
          <w:tblCellMar>
            <w:top w:w="0" w:type="dxa"/>
            <w:left w:w="10" w:type="dxa"/>
            <w:bottom w:w="0" w:type="dxa"/>
            <w:right w:w="10" w:type="dxa"/>
          </w:tblCellMar>
        </w:tblPrEx>
        <w:trPr>
          <w:trHeight w:val="1447"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DF1893">
            <w:pPr>
              <w:jc w:val="center"/>
              <w:rPr>
                <w:rFonts w:ascii="宋体" w:cs="宋体"/>
                <w:color w:val="000000" w:themeColor="text1"/>
                <w:highlight w:val="none"/>
              </w:rPr>
            </w:pPr>
            <w:r>
              <w:rPr>
                <w:rFonts w:hint="eastAsia" w:ascii="宋体" w:hAnsi="宋体" w:cs="宋体"/>
                <w:color w:val="000000" w:themeColor="text1"/>
                <w:highlight w:val="none"/>
              </w:rPr>
              <w:t>质量要求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D7C854F">
            <w:pPr>
              <w:jc w:val="center"/>
              <w:rPr>
                <w:rFonts w:ascii="宋体" w:cs="宋体"/>
                <w:color w:val="000000" w:themeColor="text1"/>
                <w:highlight w:val="none"/>
              </w:rPr>
            </w:pPr>
            <w:r>
              <w:rPr>
                <w:rFonts w:ascii="宋体" w:hAnsi="宋体" w:cs="宋体"/>
                <w:color w:val="000000" w:themeColor="text1"/>
                <w:highlight w:val="none"/>
              </w:rPr>
              <w:t>6</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683D662">
            <w:pPr>
              <w:jc w:val="both"/>
              <w:rPr>
                <w:rFonts w:ascii="宋体" w:cs="宋体"/>
                <w:color w:val="000000" w:themeColor="text1"/>
                <w:highlight w:val="none"/>
              </w:rPr>
            </w:pPr>
            <w:r>
              <w:rPr>
                <w:rFonts w:hint="eastAsia" w:ascii="宋体" w:hAnsi="宋体" w:cs="宋体"/>
                <w:color w:val="000000" w:themeColor="text1"/>
                <w:highlight w:val="none"/>
              </w:rPr>
              <w:t>食品卫生不符合要求造成食物中毒的，每次扣</w:t>
            </w:r>
            <w:r>
              <w:rPr>
                <w:rFonts w:ascii="宋体" w:hAnsi="宋体" w:cs="宋体"/>
                <w:color w:val="000000" w:themeColor="text1"/>
                <w:highlight w:val="none"/>
              </w:rPr>
              <w:t>25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434D115">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366867">
            <w:pPr>
              <w:rPr>
                <w:rFonts w:ascii="宋体" w:cs="宋体"/>
                <w:color w:val="000000" w:themeColor="text1"/>
                <w:highlight w:val="none"/>
              </w:rPr>
            </w:pPr>
            <w:r>
              <w:rPr>
                <w:rFonts w:hint="eastAsia" w:ascii="宋体" w:hAnsi="宋体" w:cs="宋体"/>
                <w:color w:val="000000" w:themeColor="text1"/>
                <w:highlight w:val="none"/>
              </w:rPr>
              <w:t>中标供应商应承担由此造成的全部法律责任及经济损失赔偿（主要包括但不限于食物中毒人员医疗费、误工费、事故处理费等）</w:t>
            </w:r>
          </w:p>
        </w:tc>
      </w:tr>
      <w:tr w14:paraId="39D52EED">
        <w:tblPrEx>
          <w:tblCellMar>
            <w:top w:w="0" w:type="dxa"/>
            <w:left w:w="10" w:type="dxa"/>
            <w:bottom w:w="0" w:type="dxa"/>
            <w:right w:w="10" w:type="dxa"/>
          </w:tblCellMar>
        </w:tblPrEx>
        <w:trPr>
          <w:trHeight w:val="66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EF213AD">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71B346F">
            <w:pPr>
              <w:jc w:val="center"/>
              <w:rPr>
                <w:rFonts w:ascii="宋体" w:cs="宋体"/>
                <w:color w:val="000000" w:themeColor="text1"/>
                <w:highlight w:val="none"/>
              </w:rPr>
            </w:pPr>
            <w:r>
              <w:rPr>
                <w:rFonts w:ascii="宋体" w:hAnsi="宋体" w:cs="宋体"/>
                <w:color w:val="000000" w:themeColor="text1"/>
                <w:highlight w:val="none"/>
              </w:rPr>
              <w:t>7</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F2EC85">
            <w:pPr>
              <w:jc w:val="left"/>
              <w:rPr>
                <w:rFonts w:ascii="宋体" w:cs="宋体"/>
                <w:color w:val="000000" w:themeColor="text1"/>
                <w:highlight w:val="none"/>
              </w:rPr>
            </w:pPr>
            <w:r>
              <w:rPr>
                <w:rFonts w:hint="eastAsia" w:ascii="宋体" w:hAnsi="宋体" w:cs="宋体"/>
                <w:color w:val="000000" w:themeColor="text1"/>
                <w:highlight w:val="none"/>
              </w:rPr>
              <w:t>滥用或过量使用食品添加剂、发现使用劣质原料、抗生素、激素等有害物质，每次扣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6AEB749">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01718D4">
            <w:pPr>
              <w:jc w:val="center"/>
              <w:rPr>
                <w:rFonts w:ascii="宋体" w:cs="宋体"/>
                <w:color w:val="000000" w:themeColor="text1"/>
                <w:sz w:val="22"/>
                <w:highlight w:val="none"/>
              </w:rPr>
            </w:pPr>
          </w:p>
        </w:tc>
      </w:tr>
      <w:tr w14:paraId="7B4402C0">
        <w:tblPrEx>
          <w:tblCellMar>
            <w:top w:w="0" w:type="dxa"/>
            <w:left w:w="10" w:type="dxa"/>
            <w:bottom w:w="0" w:type="dxa"/>
            <w:right w:w="10" w:type="dxa"/>
          </w:tblCellMar>
        </w:tblPrEx>
        <w:trPr>
          <w:trHeight w:val="34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D7E2ECF">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4675A97">
            <w:pPr>
              <w:jc w:val="center"/>
              <w:rPr>
                <w:rFonts w:ascii="宋体" w:cs="宋体"/>
                <w:color w:val="000000" w:themeColor="text1"/>
                <w:highlight w:val="none"/>
              </w:rPr>
            </w:pPr>
            <w:r>
              <w:rPr>
                <w:rFonts w:ascii="宋体" w:hAnsi="宋体" w:cs="宋体"/>
                <w:color w:val="000000" w:themeColor="text1"/>
                <w:highlight w:val="none"/>
              </w:rPr>
              <w:t>8</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9422675">
            <w:pPr>
              <w:jc w:val="left"/>
              <w:rPr>
                <w:rFonts w:ascii="宋体" w:cs="宋体"/>
                <w:color w:val="000000" w:themeColor="text1"/>
                <w:highlight w:val="none"/>
              </w:rPr>
            </w:pPr>
            <w:r>
              <w:rPr>
                <w:rFonts w:hint="eastAsia" w:ascii="宋体" w:hAnsi="宋体" w:cs="宋体"/>
                <w:color w:val="000000" w:themeColor="text1"/>
                <w:highlight w:val="none"/>
              </w:rPr>
              <w:t>货物品质与招标文件不符，并未能及时补充的，每次扣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143CCE2">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EAEEC7A">
            <w:pPr>
              <w:jc w:val="center"/>
              <w:rPr>
                <w:rFonts w:ascii="宋体" w:cs="宋体"/>
                <w:color w:val="000000" w:themeColor="text1"/>
                <w:sz w:val="22"/>
                <w:highlight w:val="none"/>
              </w:rPr>
            </w:pPr>
          </w:p>
        </w:tc>
      </w:tr>
      <w:tr w14:paraId="5E02E126">
        <w:tblPrEx>
          <w:tblCellMar>
            <w:top w:w="0" w:type="dxa"/>
            <w:left w:w="10" w:type="dxa"/>
            <w:bottom w:w="0" w:type="dxa"/>
            <w:right w:w="10" w:type="dxa"/>
          </w:tblCellMar>
        </w:tblPrEx>
        <w:trPr>
          <w:trHeight w:val="575" w:hRule="atLeast"/>
          <w:jc w:val="center"/>
        </w:trPr>
        <w:tc>
          <w:tcPr>
            <w:tcW w:w="558" w:type="dxa"/>
            <w:vMerge w:val="restart"/>
            <w:tcBorders>
              <w:top w:val="single" w:color="000000" w:sz="4"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3D97418E">
            <w:pPr>
              <w:jc w:val="center"/>
              <w:rPr>
                <w:rFonts w:ascii="宋体" w:cs="宋体"/>
                <w:color w:val="000000" w:themeColor="text1"/>
                <w:highlight w:val="none"/>
              </w:rPr>
            </w:pPr>
            <w:r>
              <w:rPr>
                <w:rFonts w:hint="eastAsia" w:ascii="宋体" w:hAnsi="宋体" w:cs="宋体"/>
                <w:color w:val="000000" w:themeColor="text1"/>
                <w:highlight w:val="none"/>
              </w:rPr>
              <w:t>安全生产管理要求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DFDA372">
            <w:pPr>
              <w:jc w:val="center"/>
              <w:rPr>
                <w:rFonts w:ascii="宋体" w:cs="宋体"/>
                <w:color w:val="000000" w:themeColor="text1"/>
                <w:highlight w:val="none"/>
              </w:rPr>
            </w:pPr>
            <w:r>
              <w:rPr>
                <w:rFonts w:ascii="宋体" w:hAnsi="宋体" w:cs="宋体"/>
                <w:color w:val="000000" w:themeColor="text1"/>
                <w:highlight w:val="none"/>
              </w:rPr>
              <w:t>9</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3C3D93">
            <w:pPr>
              <w:jc w:val="left"/>
              <w:rPr>
                <w:rFonts w:ascii="宋体" w:cs="宋体"/>
                <w:color w:val="000000" w:themeColor="text1"/>
                <w:highlight w:val="none"/>
              </w:rPr>
            </w:pPr>
            <w:r>
              <w:rPr>
                <w:rFonts w:hint="eastAsia" w:ascii="宋体" w:hAnsi="宋体" w:cs="宋体"/>
                <w:color w:val="000000" w:themeColor="text1"/>
                <w:highlight w:val="none"/>
              </w:rPr>
              <w:t>没有建立、健全本单位安全生产责任制，制定安全生产规章制度和操作规程，或违反制度操作的，每次扣</w:t>
            </w:r>
            <w:r>
              <w:rPr>
                <w:rFonts w:ascii="宋体" w:hAnsi="宋体" w:cs="宋体"/>
                <w:color w:val="000000" w:themeColor="text1"/>
                <w:highlight w:val="none"/>
              </w:rPr>
              <w:t>2</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3EAF7E2">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89CEA10">
            <w:pPr>
              <w:jc w:val="center"/>
              <w:rPr>
                <w:rFonts w:ascii="宋体" w:cs="宋体"/>
                <w:color w:val="000000" w:themeColor="text1"/>
                <w:sz w:val="22"/>
                <w:highlight w:val="none"/>
              </w:rPr>
            </w:pPr>
          </w:p>
        </w:tc>
      </w:tr>
      <w:tr w14:paraId="3BD40B77">
        <w:tblPrEx>
          <w:tblCellMar>
            <w:top w:w="0" w:type="dxa"/>
            <w:left w:w="10" w:type="dxa"/>
            <w:bottom w:w="0" w:type="dxa"/>
            <w:right w:w="10" w:type="dxa"/>
          </w:tblCellMar>
        </w:tblPrEx>
        <w:trPr>
          <w:trHeight w:val="31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5F4D259">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6BF30C5">
            <w:pPr>
              <w:jc w:val="center"/>
              <w:rPr>
                <w:rFonts w:ascii="宋体" w:cs="宋体"/>
                <w:color w:val="000000" w:themeColor="text1"/>
                <w:highlight w:val="none"/>
              </w:rPr>
            </w:pPr>
            <w:r>
              <w:rPr>
                <w:rFonts w:ascii="宋体" w:hAnsi="宋体" w:cs="宋体"/>
                <w:color w:val="000000" w:themeColor="text1"/>
                <w:highlight w:val="none"/>
              </w:rPr>
              <w:t>10</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3EAA3DE">
            <w:pPr>
              <w:jc w:val="left"/>
              <w:rPr>
                <w:rFonts w:ascii="宋体" w:cs="宋体"/>
                <w:color w:val="000000" w:themeColor="text1"/>
                <w:highlight w:val="none"/>
              </w:rPr>
            </w:pPr>
            <w:r>
              <w:rPr>
                <w:rFonts w:hint="eastAsia" w:ascii="宋体" w:hAnsi="宋体" w:cs="宋体"/>
                <w:color w:val="000000" w:themeColor="text1"/>
                <w:highlight w:val="none"/>
              </w:rPr>
              <w:t>没有相关应急预案的，每次扣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7B4E56E">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E866401">
            <w:pPr>
              <w:jc w:val="center"/>
              <w:rPr>
                <w:rFonts w:ascii="宋体" w:cs="宋体"/>
                <w:color w:val="000000" w:themeColor="text1"/>
                <w:sz w:val="22"/>
                <w:highlight w:val="none"/>
              </w:rPr>
            </w:pPr>
          </w:p>
        </w:tc>
      </w:tr>
      <w:tr w14:paraId="2CF5D4C7">
        <w:tblPrEx>
          <w:tblCellMar>
            <w:top w:w="0" w:type="dxa"/>
            <w:left w:w="10" w:type="dxa"/>
            <w:bottom w:w="0" w:type="dxa"/>
            <w:right w:w="10" w:type="dxa"/>
          </w:tblCellMar>
        </w:tblPrEx>
        <w:trPr>
          <w:trHeight w:val="38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2CB62F2">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F649B04">
            <w:pPr>
              <w:jc w:val="center"/>
              <w:rPr>
                <w:rFonts w:ascii="宋体" w:cs="宋体"/>
                <w:color w:val="000000" w:themeColor="text1"/>
                <w:highlight w:val="none"/>
              </w:rPr>
            </w:pPr>
            <w:r>
              <w:rPr>
                <w:rFonts w:ascii="宋体" w:hAnsi="宋体" w:cs="宋体"/>
                <w:color w:val="000000" w:themeColor="text1"/>
                <w:highlight w:val="none"/>
              </w:rPr>
              <w:t>11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0E8B831">
            <w:pPr>
              <w:jc w:val="left"/>
              <w:rPr>
                <w:rFonts w:ascii="宋体" w:cs="宋体"/>
                <w:color w:val="000000" w:themeColor="text1"/>
                <w:highlight w:val="none"/>
              </w:rPr>
            </w:pPr>
            <w:r>
              <w:rPr>
                <w:rFonts w:hint="eastAsia" w:ascii="宋体" w:hAnsi="宋体" w:cs="宋体"/>
                <w:color w:val="000000" w:themeColor="text1"/>
                <w:highlight w:val="none"/>
              </w:rPr>
              <w:t>造成重大事故或有重大事故不配合处理的，每宗扣</w:t>
            </w:r>
            <w:r>
              <w:rPr>
                <w:rFonts w:ascii="宋体" w:hAnsi="宋体" w:cs="宋体"/>
                <w:color w:val="000000" w:themeColor="text1"/>
                <w:highlight w:val="none"/>
              </w:rPr>
              <w:t>10</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31FA24F">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0FE46A0">
            <w:pPr>
              <w:jc w:val="center"/>
              <w:rPr>
                <w:rFonts w:ascii="宋体" w:cs="宋体"/>
                <w:color w:val="000000" w:themeColor="text1"/>
                <w:sz w:val="22"/>
                <w:highlight w:val="none"/>
              </w:rPr>
            </w:pPr>
          </w:p>
        </w:tc>
      </w:tr>
      <w:tr w14:paraId="4AA50505">
        <w:tblPrEx>
          <w:tblCellMar>
            <w:top w:w="0" w:type="dxa"/>
            <w:left w:w="10" w:type="dxa"/>
            <w:bottom w:w="0" w:type="dxa"/>
            <w:right w:w="10" w:type="dxa"/>
          </w:tblCellMar>
        </w:tblPrEx>
        <w:trPr>
          <w:trHeight w:val="315"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C574030">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21B30D3">
            <w:pPr>
              <w:jc w:val="center"/>
              <w:rPr>
                <w:rFonts w:ascii="宋体" w:cs="宋体"/>
                <w:color w:val="000000" w:themeColor="text1"/>
                <w:highlight w:val="none"/>
              </w:rPr>
            </w:pPr>
            <w:r>
              <w:rPr>
                <w:rFonts w:ascii="宋体" w:hAnsi="宋体" w:cs="宋体"/>
                <w:color w:val="000000" w:themeColor="text1"/>
                <w:highlight w:val="none"/>
              </w:rPr>
              <w:t>12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94B023">
            <w:pPr>
              <w:jc w:val="left"/>
              <w:rPr>
                <w:rFonts w:ascii="宋体" w:cs="宋体"/>
                <w:color w:val="000000" w:themeColor="text1"/>
                <w:highlight w:val="none"/>
              </w:rPr>
            </w:pPr>
            <w:r>
              <w:rPr>
                <w:rFonts w:hint="eastAsia" w:ascii="宋体" w:hAnsi="宋体" w:cs="宋体"/>
                <w:color w:val="000000" w:themeColor="text1"/>
                <w:highlight w:val="none"/>
              </w:rPr>
              <w:t>未按要求及时、如实报告生产安全事故，每次扣</w:t>
            </w:r>
            <w:r>
              <w:rPr>
                <w:rFonts w:ascii="宋体" w:hAnsi="宋体" w:cs="宋体"/>
                <w:color w:val="000000" w:themeColor="text1"/>
                <w:highlight w:val="none"/>
              </w:rPr>
              <w:t>10</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BA6939E">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291E7D4">
            <w:pPr>
              <w:jc w:val="center"/>
              <w:rPr>
                <w:rFonts w:ascii="宋体" w:cs="宋体"/>
                <w:color w:val="000000" w:themeColor="text1"/>
                <w:sz w:val="22"/>
                <w:highlight w:val="none"/>
              </w:rPr>
            </w:pPr>
          </w:p>
        </w:tc>
      </w:tr>
      <w:tr w14:paraId="446ECF70">
        <w:tblPrEx>
          <w:tblCellMar>
            <w:top w:w="0" w:type="dxa"/>
            <w:left w:w="10" w:type="dxa"/>
            <w:bottom w:w="0" w:type="dxa"/>
            <w:right w:w="10" w:type="dxa"/>
          </w:tblCellMar>
        </w:tblPrEx>
        <w:trPr>
          <w:trHeight w:val="350" w:hRule="atLeast"/>
          <w:jc w:val="center"/>
        </w:trPr>
        <w:tc>
          <w:tcPr>
            <w:tcW w:w="558" w:type="dxa"/>
            <w:vMerge w:val="continue"/>
            <w:tcBorders>
              <w:top w:val="single" w:color="000000" w:sz="6"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38B726D">
            <w:pPr>
              <w:spacing w:after="200" w:line="276" w:lineRule="auto"/>
              <w:jc w:val="left"/>
              <w:rPr>
                <w:rFonts w:ascii="宋体" w:cs="宋体"/>
                <w:color w:val="000000" w:themeColor="text1"/>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438C728">
            <w:pPr>
              <w:jc w:val="center"/>
              <w:rPr>
                <w:rFonts w:ascii="宋体" w:cs="宋体"/>
                <w:color w:val="000000" w:themeColor="text1"/>
                <w:highlight w:val="none"/>
              </w:rPr>
            </w:pPr>
            <w:r>
              <w:rPr>
                <w:rFonts w:ascii="宋体" w:hAnsi="宋体" w:cs="宋体"/>
                <w:color w:val="000000" w:themeColor="text1"/>
                <w:highlight w:val="none"/>
              </w:rPr>
              <w:t>13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FA1FAC1">
            <w:pPr>
              <w:jc w:val="left"/>
              <w:rPr>
                <w:rFonts w:ascii="宋体" w:cs="宋体"/>
                <w:color w:val="000000" w:themeColor="text1"/>
                <w:highlight w:val="none"/>
              </w:rPr>
            </w:pPr>
            <w:r>
              <w:rPr>
                <w:rFonts w:hint="eastAsia" w:ascii="宋体" w:hAnsi="宋体" w:cs="宋体"/>
                <w:color w:val="000000" w:themeColor="text1"/>
                <w:highlight w:val="none"/>
              </w:rPr>
              <w:t>提供资料弄虚作假的，每次扣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D5E079">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51F90F9">
            <w:pPr>
              <w:jc w:val="center"/>
              <w:rPr>
                <w:rFonts w:ascii="宋体" w:cs="宋体"/>
                <w:color w:val="000000" w:themeColor="text1"/>
                <w:sz w:val="22"/>
                <w:highlight w:val="none"/>
              </w:rPr>
            </w:pPr>
          </w:p>
        </w:tc>
      </w:tr>
      <w:tr w14:paraId="2E75CF06">
        <w:tblPrEx>
          <w:tblCellMar>
            <w:top w:w="0" w:type="dxa"/>
            <w:left w:w="10" w:type="dxa"/>
            <w:bottom w:w="0" w:type="dxa"/>
            <w:right w:w="10" w:type="dxa"/>
          </w:tblCellMar>
        </w:tblPrEx>
        <w:trPr>
          <w:trHeight w:val="632"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3F1E9D">
            <w:pPr>
              <w:jc w:val="center"/>
              <w:rPr>
                <w:rFonts w:ascii="宋体" w:cs="宋体"/>
                <w:color w:val="000000" w:themeColor="text1"/>
                <w:highlight w:val="none"/>
              </w:rPr>
            </w:pPr>
            <w:r>
              <w:rPr>
                <w:rFonts w:hint="eastAsia" w:ascii="宋体" w:hAnsi="宋体" w:cs="宋体"/>
                <w:color w:val="000000" w:themeColor="text1"/>
                <w:highlight w:val="none"/>
              </w:rPr>
              <w:t>其他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CF86598">
            <w:pPr>
              <w:jc w:val="center"/>
              <w:rPr>
                <w:rFonts w:ascii="宋体" w:cs="宋体"/>
                <w:color w:val="000000" w:themeColor="text1"/>
                <w:highlight w:val="none"/>
              </w:rPr>
            </w:pPr>
            <w:r>
              <w:rPr>
                <w:rFonts w:ascii="宋体" w:hAnsi="宋体" w:cs="宋体"/>
                <w:color w:val="000000" w:themeColor="text1"/>
                <w:highlight w:val="none"/>
              </w:rPr>
              <w:t>14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2BB85EA">
            <w:pPr>
              <w:jc w:val="left"/>
              <w:rPr>
                <w:rFonts w:ascii="宋体" w:cs="宋体"/>
                <w:color w:val="000000" w:themeColor="text1"/>
                <w:highlight w:val="none"/>
              </w:rPr>
            </w:pPr>
            <w:r>
              <w:rPr>
                <w:rFonts w:hint="eastAsia" w:ascii="宋体" w:hAnsi="宋体" w:cs="宋体"/>
                <w:color w:val="000000" w:themeColor="text1"/>
                <w:highlight w:val="none"/>
              </w:rPr>
              <w:t>有违反招标文件及合同规定的其他违约事件的，每发现</w:t>
            </w:r>
            <w:r>
              <w:rPr>
                <w:rFonts w:ascii="宋体" w:hAnsi="宋体" w:cs="宋体"/>
                <w:color w:val="000000" w:themeColor="text1"/>
                <w:highlight w:val="none"/>
              </w:rPr>
              <w:t>1</w:t>
            </w:r>
            <w:r>
              <w:rPr>
                <w:rFonts w:hint="eastAsia" w:ascii="宋体" w:hAnsi="宋体" w:cs="宋体"/>
                <w:color w:val="000000" w:themeColor="text1"/>
                <w:highlight w:val="none"/>
              </w:rPr>
              <w:t>次，需按违约性质并结合上述违约类型，每次扣</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1823B27">
            <w:pPr>
              <w:jc w:val="center"/>
              <w:rPr>
                <w:rFonts w:ascii="宋体" w:cs="宋体"/>
                <w:color w:val="000000" w:themeColor="text1"/>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200AD84">
            <w:pPr>
              <w:jc w:val="center"/>
              <w:rPr>
                <w:rFonts w:ascii="宋体" w:cs="宋体"/>
                <w:color w:val="000000" w:themeColor="text1"/>
                <w:sz w:val="22"/>
                <w:highlight w:val="none"/>
              </w:rPr>
            </w:pPr>
          </w:p>
        </w:tc>
      </w:tr>
    </w:tbl>
    <w:p w14:paraId="79A09BFD">
      <w:pPr>
        <w:ind w:firstLine="420" w:firstLineChars="200"/>
        <w:rPr>
          <w:rFonts w:ascii="宋体" w:cs="宋体"/>
          <w:color w:val="000000" w:themeColor="text1"/>
          <w:highlight w:val="none"/>
        </w:rPr>
      </w:pPr>
      <w:r>
        <w:rPr>
          <w:rFonts w:ascii="宋体" w:hAnsi="宋体" w:cs="宋体"/>
          <w:color w:val="000000" w:themeColor="text1"/>
          <w:highlight w:val="none"/>
        </w:rPr>
        <w:t>3</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提前终止供货服务的一周前，需以书面形式通知对方。</w:t>
      </w:r>
    </w:p>
    <w:p w14:paraId="75CC8208">
      <w:pPr>
        <w:tabs>
          <w:tab w:val="left" w:pos="360"/>
        </w:tabs>
        <w:jc w:val="left"/>
        <w:rPr>
          <w:rFonts w:hint="eastAsia" w:ascii="宋体" w:hAnsi="宋体" w:cs="宋体"/>
          <w:color w:val="000000" w:themeColor="text1"/>
          <w:sz w:val="24"/>
          <w:highlight w:val="none"/>
        </w:rPr>
      </w:pPr>
    </w:p>
    <w:p w14:paraId="13558117">
      <w:pPr>
        <w:tabs>
          <w:tab w:val="left" w:pos="360"/>
        </w:tabs>
        <w:jc w:val="left"/>
        <w:rPr>
          <w:rFonts w:ascii="宋体" w:hAnsi="宋体" w:cs="宋体"/>
          <w:color w:val="000000" w:themeColor="text1"/>
          <w:sz w:val="24"/>
          <w:highlight w:val="none"/>
        </w:rPr>
      </w:pPr>
      <w:r>
        <w:rPr>
          <w:rFonts w:hint="eastAsia" w:ascii="宋体" w:hAnsi="宋体" w:cs="宋体"/>
          <w:color w:val="000000" w:themeColor="text1"/>
          <w:sz w:val="24"/>
          <w:highlight w:val="none"/>
        </w:rPr>
        <w:t>考核供应商：</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考核月份：</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考核总得分：</w:t>
      </w:r>
    </w:p>
    <w:p w14:paraId="330F78C7">
      <w:pPr>
        <w:tabs>
          <w:tab w:val="left" w:pos="360"/>
        </w:tabs>
        <w:jc w:val="left"/>
        <w:rPr>
          <w:rFonts w:ascii="宋体" w:hAnsi="宋体" w:cs="宋体"/>
          <w:color w:val="000000" w:themeColor="text1"/>
          <w:sz w:val="24"/>
          <w:highlight w:val="none"/>
        </w:rPr>
      </w:pPr>
    </w:p>
    <w:p w14:paraId="0181D7C6">
      <w:pPr>
        <w:tabs>
          <w:tab w:val="left" w:pos="360"/>
        </w:tabs>
        <w:ind w:left="120" w:hanging="120" w:hangingChars="50"/>
        <w:jc w:val="left"/>
        <w:rPr>
          <w:rFonts w:ascii="宋体" w:cs="宋体"/>
          <w:color w:val="000000" w:themeColor="text1"/>
          <w:sz w:val="24"/>
          <w:highlight w:val="none"/>
        </w:rPr>
      </w:pPr>
      <w:r>
        <w:rPr>
          <w:rFonts w:hint="eastAsia" w:ascii="宋体" w:hAnsi="宋体" w:cs="宋体"/>
          <w:color w:val="000000" w:themeColor="text1"/>
          <w:sz w:val="24"/>
          <w:highlight w:val="none"/>
        </w:rPr>
        <w:t>供应商确认签名：</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考核人员签名：</w:t>
      </w:r>
    </w:p>
    <w:p w14:paraId="3BB7F09B">
      <w:pPr>
        <w:tabs>
          <w:tab w:val="left" w:pos="360"/>
        </w:tabs>
        <w:ind w:left="120" w:hanging="120" w:hangingChars="50"/>
        <w:jc w:val="right"/>
        <w:rPr>
          <w:rFonts w:hint="eastAsia" w:ascii="宋体" w:cs="宋体"/>
          <w:color w:val="000000" w:themeColor="text1"/>
          <w:sz w:val="24"/>
          <w:highlight w:val="none"/>
          <w:lang w:val="en-US" w:eastAsia="zh-CN"/>
        </w:rPr>
      </w:pPr>
    </w:p>
    <w:p w14:paraId="141321CF">
      <w:pPr>
        <w:tabs>
          <w:tab w:val="left" w:pos="360"/>
        </w:tabs>
        <w:wordWrap w:val="0"/>
        <w:ind w:left="120" w:hanging="120" w:hangingChars="50"/>
        <w:jc w:val="right"/>
        <w:rPr>
          <w:rFonts w:hint="default" w:ascii="宋体" w:cs="宋体" w:eastAsiaTheme="minorEastAsia"/>
          <w:color w:val="000000" w:themeColor="text1"/>
          <w:sz w:val="24"/>
          <w:highlight w:val="none"/>
          <w:lang w:val="en-US" w:eastAsia="zh-CN"/>
        </w:rPr>
      </w:pPr>
      <w:r>
        <w:rPr>
          <w:rFonts w:hint="eastAsia" w:ascii="宋体" w:cs="宋体"/>
          <w:color w:val="000000" w:themeColor="text1"/>
          <w:sz w:val="24"/>
          <w:highlight w:val="none"/>
          <w:lang w:val="en-US" w:eastAsia="zh-CN"/>
        </w:rPr>
        <w:t xml:space="preserve">阳江市江城南排小学    </w:t>
      </w:r>
    </w:p>
    <w:p w14:paraId="1CA1546D">
      <w:pPr>
        <w:keepNext w:val="0"/>
        <w:keepLines w:val="0"/>
        <w:pageBreakBefore w:val="0"/>
        <w:kinsoku/>
        <w:wordWrap/>
        <w:overflowPunct/>
        <w:topLinePunct w:val="0"/>
        <w:autoSpaceDE/>
        <w:autoSpaceDN/>
        <w:bidi w:val="0"/>
        <w:spacing w:line="400" w:lineRule="exact"/>
        <w:textAlignment w:val="auto"/>
        <w:rPr>
          <w:color w:val="000000" w:themeColor="text1"/>
          <w:highlight w:val="none"/>
        </w:rPr>
      </w:pPr>
      <w:r>
        <w:rPr>
          <w:rFonts w:hint="eastAsia" w:ascii="Arial" w:hAnsi="Arial" w:cs="Arial"/>
          <w:color w:val="000000" w:themeColor="text1"/>
          <w:sz w:val="24"/>
          <w:highlight w:val="none"/>
          <w:lang w:val="en-US" w:eastAsia="zh-CN"/>
        </w:rPr>
        <w:t xml:space="preserve">                                                 </w:t>
      </w:r>
      <w:r>
        <w:rPr>
          <w:rFonts w:hint="eastAsia" w:cs="Arial"/>
          <w:color w:val="000000" w:themeColor="text1"/>
          <w:sz w:val="24"/>
          <w:highlight w:val="none"/>
          <w:lang w:val="en-US" w:eastAsia="zh-CN"/>
        </w:rPr>
        <w:t xml:space="preserve">    </w:t>
      </w:r>
      <w:r>
        <w:rPr>
          <w:rFonts w:hint="eastAsia" w:ascii="Arial" w:hAnsi="Arial" w:cs="Arial"/>
          <w:color w:val="000000" w:themeColor="text1"/>
          <w:sz w:val="24"/>
          <w:highlight w:val="none"/>
          <w:lang w:val="en-US" w:eastAsia="zh-CN"/>
        </w:rPr>
        <w:t xml:space="preserve">   </w:t>
      </w:r>
      <w:r>
        <w:rPr>
          <w:rFonts w:hint="eastAsia" w:ascii="宋体" w:cs="宋体" w:hAnsiTheme="minorHAnsi" w:eastAsiaTheme="minorEastAsia"/>
          <w:color w:val="000000" w:themeColor="text1"/>
          <w:kern w:val="2"/>
          <w:sz w:val="24"/>
          <w:szCs w:val="24"/>
          <w:highlight w:val="none"/>
          <w:lang w:val="en-US" w:eastAsia="zh-CN" w:bidi="ar-SA"/>
        </w:rPr>
        <w:t xml:space="preserve"> 20   年  月  日</w:t>
      </w:r>
    </w:p>
    <w:p w14:paraId="16AF0493">
      <w:pPr>
        <w:rPr>
          <w:color w:val="000000" w:themeColor="text1"/>
          <w:highlight w:val="none"/>
        </w:rPr>
      </w:pPr>
    </w:p>
    <w:p w14:paraId="5E61078F">
      <w:pPr>
        <w:rPr>
          <w:rFonts w:hint="eastAsia"/>
          <w:color w:val="000000" w:themeColor="text1"/>
          <w:highlight w:val="none"/>
        </w:rPr>
      </w:pPr>
      <w:r>
        <w:rPr>
          <w:rFonts w:hint="eastAsia"/>
          <w:color w:val="000000" w:themeColor="text1"/>
          <w:highlight w:val="none"/>
        </w:rPr>
        <w:br w:type="page"/>
      </w:r>
    </w:p>
    <w:p w14:paraId="32177E9D">
      <w:pPr>
        <w:pStyle w:val="3"/>
        <w:numPr>
          <w:ilvl w:val="0"/>
          <w:numId w:val="0"/>
        </w:numPr>
        <w:spacing w:beforeLines="0" w:line="240" w:lineRule="auto"/>
        <w:rPr>
          <w:color w:val="000000" w:themeColor="text1"/>
          <w:highlight w:val="none"/>
        </w:rPr>
      </w:pPr>
      <w:bookmarkStart w:id="114" w:name="_Toc6402"/>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4A25D931">
      <w:pPr>
        <w:pStyle w:val="4"/>
        <w:numPr>
          <w:ilvl w:val="0"/>
          <w:numId w:val="0"/>
        </w:numPr>
        <w:rPr>
          <w:rFonts w:hint="eastAsia"/>
          <w:color w:val="000000" w:themeColor="text1"/>
          <w:szCs w:val="21"/>
          <w:highlight w:val="none"/>
        </w:rPr>
      </w:pPr>
      <w:bookmarkStart w:id="115" w:name="_Toc456648358"/>
      <w:bookmarkStart w:id="116" w:name="_Toc456272919"/>
      <w:bookmarkStart w:id="117" w:name="_Toc434832495"/>
      <w:bookmarkStart w:id="118" w:name="_Toc19306"/>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31E1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FF16931">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51CFB67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781EC9E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7188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4226B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65C5EF91">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1B1372">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hint="eastAsia" w:ascii="宋体"/>
                <w:b/>
                <w:bCs/>
                <w:color w:val="000000" w:themeColor="text1"/>
                <w:highlight w:val="none"/>
                <w:u w:val="single"/>
                <w:lang w:val="en-US" w:eastAsia="zh-CN"/>
              </w:rPr>
              <w:t>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3579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07AD1E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73F86192">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65DE1D72">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468BC672">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DEFA7D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ABB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168A9BC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D27C428">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5C0AD0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E1DBABC">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E73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6E41F6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A7E12F2">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2D30A3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2DFB74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3.</w:t>
            </w: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493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1DDA443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EAF7CE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93D5847">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DB96F6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564C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07A2D07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48B8EE6">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E94FA6F">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6D97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EB6952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1212A59F">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AF25A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0C82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8A8469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127E0E6F">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E7F383">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608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448EE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04A6D5F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2C91C97">
            <w:pPr>
              <w:pStyle w:val="5"/>
              <w:keepNext w:val="0"/>
              <w:keepLines w:val="0"/>
              <w:pageBreakBefore w:val="0"/>
              <w:numPr>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rPr>
            </w:pPr>
            <w:r>
              <w:rPr>
                <w:rFonts w:hint="eastAsia"/>
                <w:b/>
                <w:color w:val="000000" w:themeColor="text1"/>
                <w:sz w:val="21"/>
                <w:szCs w:val="21"/>
                <w:highlight w:val="none"/>
                <w:lang w:val="en-US" w:eastAsia="zh-CN"/>
              </w:rPr>
              <w:t>1.</w:t>
            </w:r>
            <w:r>
              <w:rPr>
                <w:rFonts w:hint="eastAsia"/>
                <w:b/>
                <w:color w:val="000000" w:themeColor="text1"/>
                <w:sz w:val="21"/>
                <w:szCs w:val="21"/>
                <w:highlight w:val="none"/>
              </w:rPr>
              <w:t>招标文件中打“★”号条款必须实质性响应，负偏离（不满足要求）将导致投标无效。</w:t>
            </w:r>
          </w:p>
          <w:p w14:paraId="79096334">
            <w:pPr>
              <w:pStyle w:val="5"/>
              <w:keepNext w:val="0"/>
              <w:keepLines w:val="0"/>
              <w:pageBreakBefore w:val="0"/>
              <w:numPr>
                <w:numId w:val="0"/>
              </w:numPr>
              <w:tabs>
                <w:tab w:val="left" w:pos="26"/>
              </w:tabs>
              <w:kinsoku/>
              <w:wordWrap/>
              <w:overflowPunct/>
              <w:topLinePunct w:val="0"/>
              <w:bidi w:val="0"/>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 负偏离（不满足要求）将导致严重扣分。</w:t>
            </w:r>
          </w:p>
        </w:tc>
      </w:tr>
      <w:tr w14:paraId="6E1F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AF31C8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7D89736B">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20D7E851">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7F0F3A1E">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14:paraId="39A9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2291D679">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B603A21">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75FEDD9E">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55A8D968">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0F78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628C2505">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BBAB85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47CD47F5">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D3253B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D220E4F">
      <w:pPr>
        <w:pStyle w:val="5"/>
        <w:ind w:left="0" w:leftChars="0" w:firstLine="0" w:firstLineChars="0"/>
        <w:rPr>
          <w:rFonts w:hint="eastAsia"/>
          <w:color w:val="000000" w:themeColor="text1"/>
          <w:szCs w:val="21"/>
          <w:highlight w:val="none"/>
        </w:rPr>
      </w:pPr>
    </w:p>
    <w:p w14:paraId="28A27256">
      <w:pPr>
        <w:pStyle w:val="5"/>
        <w:ind w:left="0" w:leftChars="0" w:firstLine="0" w:firstLineChars="0"/>
        <w:rPr>
          <w:rFonts w:hint="eastAsia"/>
          <w:color w:val="000000" w:themeColor="text1"/>
          <w:szCs w:val="21"/>
          <w:highlight w:val="none"/>
        </w:rPr>
      </w:pPr>
    </w:p>
    <w:p w14:paraId="2A59FC74">
      <w:pPr>
        <w:pStyle w:val="4"/>
        <w:numPr>
          <w:ilvl w:val="0"/>
          <w:numId w:val="0"/>
        </w:numPr>
        <w:rPr>
          <w:color w:val="000000" w:themeColor="text1"/>
          <w:sz w:val="24"/>
          <w:highlight w:val="none"/>
        </w:rPr>
      </w:pPr>
      <w:bookmarkStart w:id="119" w:name="_Hlt21938665"/>
      <w:bookmarkEnd w:id="119"/>
      <w:bookmarkStart w:id="120" w:name="_Hlt21938668"/>
      <w:bookmarkEnd w:id="120"/>
      <w:bookmarkStart w:id="121" w:name="_Toc339020201"/>
      <w:bookmarkStart w:id="122" w:name="_Toc350756418"/>
      <w:bookmarkStart w:id="123" w:name="_Toc333238601"/>
      <w:bookmarkStart w:id="124" w:name="_Toc340677038"/>
      <w:bookmarkStart w:id="125" w:name="_Toc342060342"/>
      <w:bookmarkStart w:id="126" w:name="_Toc339362268"/>
      <w:bookmarkStart w:id="127" w:name="_Toc366072496"/>
      <w:bookmarkStart w:id="128" w:name="_Toc342296728"/>
      <w:bookmarkStart w:id="129" w:name="_Toc333935314"/>
      <w:bookmarkStart w:id="130" w:name="_Toc365985147"/>
      <w:bookmarkStart w:id="131" w:name="_Toc341348306"/>
      <w:bookmarkStart w:id="132" w:name="_Toc345513835"/>
      <w:bookmarkStart w:id="133" w:name="_Toc337632326"/>
      <w:bookmarkStart w:id="134" w:name="_Toc365967041"/>
      <w:bookmarkStart w:id="135" w:name="_Toc331684006"/>
      <w:bookmarkStart w:id="136" w:name="_Toc332206676"/>
      <w:bookmarkStart w:id="137" w:name="_Toc336681903"/>
      <w:bookmarkStart w:id="138" w:name="_Toc340507410"/>
      <w:bookmarkStart w:id="139" w:name="_Toc336681548"/>
      <w:bookmarkStart w:id="140" w:name="_Toc339020063"/>
      <w:bookmarkStart w:id="141" w:name="_Toc350438717"/>
      <w:bookmarkStart w:id="142" w:name="_Toc330459953"/>
      <w:bookmarkStart w:id="143" w:name="_Toc349143557"/>
      <w:bookmarkStart w:id="144" w:name="_Toc339441055"/>
      <w:bookmarkStart w:id="145" w:name="_Toc331512866"/>
      <w:bookmarkStart w:id="146" w:name="_Toc503785396"/>
      <w:bookmarkStart w:id="147" w:name="_Toc333237756"/>
      <w:bookmarkStart w:id="148" w:name="_Toc332270314"/>
      <w:bookmarkStart w:id="149" w:name="_Toc333237645"/>
      <w:bookmarkStart w:id="150" w:name="_Toc339019983"/>
      <w:bookmarkStart w:id="151" w:name="_Toc340672837"/>
      <w:bookmarkStart w:id="152" w:name="_Toc333935655"/>
      <w:bookmarkStart w:id="153" w:name="_Toc339019857"/>
      <w:bookmarkStart w:id="154" w:name="_Toc349127594"/>
      <w:bookmarkStart w:id="155" w:name="_Toc497224194"/>
      <w:bookmarkStart w:id="156" w:name="_Toc5941"/>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DD59503">
      <w:pPr>
        <w:pStyle w:val="6"/>
        <w:numPr>
          <w:ilvl w:val="4"/>
          <w:numId w:val="24"/>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39019858"/>
      <w:bookmarkStart w:id="160" w:name="_Toc333238602"/>
      <w:bookmarkStart w:id="161" w:name="_Toc330459954"/>
      <w:bookmarkStart w:id="162" w:name="_Toc339020064"/>
      <w:bookmarkStart w:id="163" w:name="_Toc339441056"/>
      <w:bookmarkStart w:id="164" w:name="_Toc333935656"/>
      <w:bookmarkStart w:id="165" w:name="_Toc342060343"/>
      <w:bookmarkStart w:id="166" w:name="_Toc337632327"/>
      <w:bookmarkStart w:id="167" w:name="_Toc333935315"/>
      <w:bookmarkStart w:id="168" w:name="_Toc331512867"/>
      <w:bookmarkStart w:id="169" w:name="_Toc365967042"/>
      <w:bookmarkStart w:id="170" w:name="_Toc332206677"/>
      <w:bookmarkStart w:id="171" w:name="_Toc340507411"/>
      <w:bookmarkStart w:id="172" w:name="_Toc339019984"/>
      <w:bookmarkStart w:id="173" w:name="_Toc340672838"/>
      <w:bookmarkStart w:id="174" w:name="_Toc333237757"/>
      <w:bookmarkStart w:id="175" w:name="_Toc341348307"/>
      <w:bookmarkStart w:id="176" w:name="_Toc339020202"/>
      <w:bookmarkStart w:id="177" w:name="_Toc339362269"/>
      <w:bookmarkStart w:id="178" w:name="_Toc345513836"/>
      <w:bookmarkStart w:id="179" w:name="_Toc350438718"/>
      <w:bookmarkStart w:id="180" w:name="_Toc342296729"/>
      <w:bookmarkStart w:id="181" w:name="_Toc336681549"/>
      <w:bookmarkStart w:id="182" w:name="_Toc349143558"/>
      <w:bookmarkStart w:id="183" w:name="_Toc332270315"/>
      <w:bookmarkStart w:id="184" w:name="_Toc349127595"/>
      <w:bookmarkStart w:id="185" w:name="_Toc366072497"/>
      <w:bookmarkStart w:id="186" w:name="_Toc331684007"/>
      <w:bookmarkStart w:id="187" w:name="_Toc333237646"/>
      <w:bookmarkStart w:id="188" w:name="_Toc365985148"/>
      <w:bookmarkStart w:id="189" w:name="_Toc350756419"/>
      <w:bookmarkStart w:id="190" w:name="_Toc340677039"/>
      <w:bookmarkStart w:id="191" w:name="_Toc336681904"/>
      <w:bookmarkStart w:id="192" w:name="_Toc32251"/>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7FF6FB3">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50438719"/>
      <w:bookmarkStart w:id="194" w:name="_Toc331512868"/>
      <w:bookmarkStart w:id="195" w:name="_Toc340507412"/>
      <w:bookmarkStart w:id="196" w:name="_Toc339020203"/>
      <w:bookmarkStart w:id="197" w:name="_Toc374454571"/>
      <w:bookmarkStart w:id="198" w:name="_Toc365985149"/>
      <w:bookmarkStart w:id="199" w:name="_Toc503785398"/>
      <w:bookmarkStart w:id="200" w:name="_Toc333237758"/>
      <w:bookmarkStart w:id="201" w:name="_Toc349143559"/>
      <w:bookmarkStart w:id="202" w:name="_Toc330459955"/>
      <w:bookmarkStart w:id="203" w:name="_Toc345513837"/>
      <w:bookmarkStart w:id="204" w:name="_Toc333935657"/>
      <w:bookmarkStart w:id="205" w:name="_Toc339020065"/>
      <w:bookmarkStart w:id="206" w:name="_Toc336681550"/>
      <w:bookmarkStart w:id="207" w:name="_Toc366072498"/>
      <w:bookmarkStart w:id="208" w:name="_Toc342060344"/>
      <w:bookmarkStart w:id="209" w:name="_Toc365967043"/>
      <w:bookmarkStart w:id="210" w:name="_Toc497224196"/>
      <w:bookmarkStart w:id="211" w:name="_Toc331684008"/>
      <w:bookmarkStart w:id="212" w:name="_Toc332206678"/>
      <w:bookmarkStart w:id="213" w:name="_Toc333238603"/>
      <w:bookmarkStart w:id="214" w:name="_Toc350756420"/>
      <w:bookmarkStart w:id="215" w:name="_Toc339362270"/>
      <w:bookmarkStart w:id="216" w:name="_Toc339441057"/>
      <w:bookmarkStart w:id="217" w:name="_Toc340677040"/>
      <w:bookmarkStart w:id="218" w:name="_Toc342296730"/>
      <w:bookmarkStart w:id="219" w:name="_Toc341348308"/>
      <w:bookmarkStart w:id="220" w:name="_Toc333935316"/>
      <w:bookmarkStart w:id="221" w:name="_Toc339019985"/>
      <w:bookmarkStart w:id="222" w:name="_Toc333237647"/>
      <w:bookmarkStart w:id="223" w:name="_Toc336681905"/>
      <w:bookmarkStart w:id="224" w:name="_Toc340672839"/>
      <w:bookmarkStart w:id="225" w:name="_Toc339019859"/>
      <w:bookmarkStart w:id="226" w:name="_Toc337632328"/>
      <w:bookmarkStart w:id="227" w:name="_Toc332270316"/>
      <w:bookmarkStart w:id="228" w:name="_Toc349127596"/>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52D068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626EF5B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51D2AF26">
      <w:pPr>
        <w:pStyle w:val="6"/>
        <w:numPr>
          <w:ilvl w:val="4"/>
          <w:numId w:val="24"/>
        </w:numPr>
        <w:tabs>
          <w:tab w:val="left" w:pos="720"/>
        </w:tabs>
        <w:spacing w:before="240" w:after="120"/>
        <w:ind w:left="2432" w:hanging="2432"/>
        <w:rPr>
          <w:color w:val="000000" w:themeColor="text1"/>
          <w:highlight w:val="none"/>
        </w:rPr>
      </w:pPr>
      <w:bookmarkStart w:id="229" w:name="_Toc20903"/>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40D79E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7A19ED90">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2A78996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阳江市江城南排小学</w:t>
      </w:r>
      <w:r>
        <w:rPr>
          <w:rFonts w:hint="eastAsia" w:ascii="宋体"/>
          <w:bCs/>
          <w:color w:val="000000" w:themeColor="text1"/>
          <w:highlight w:val="none"/>
        </w:rPr>
        <w:t>，即项目采购用户方。</w:t>
      </w:r>
    </w:p>
    <w:p w14:paraId="5022DDB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4D340AD0">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099BE903">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3B4E654C">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2A87421B">
      <w:pPr>
        <w:pStyle w:val="6"/>
        <w:numPr>
          <w:ilvl w:val="4"/>
          <w:numId w:val="24"/>
        </w:numPr>
        <w:tabs>
          <w:tab w:val="left" w:pos="720"/>
        </w:tabs>
        <w:spacing w:before="240" w:after="120"/>
        <w:ind w:left="2432" w:hanging="2432"/>
        <w:rPr>
          <w:color w:val="000000" w:themeColor="text1"/>
          <w:highlight w:val="none"/>
        </w:rPr>
      </w:pPr>
      <w:bookmarkStart w:id="230" w:name="_Toc497224197"/>
      <w:bookmarkStart w:id="231" w:name="_Toc503785399"/>
      <w:bookmarkStart w:id="232" w:name="_Toc366072499"/>
      <w:bookmarkStart w:id="233" w:name="_Toc333237759"/>
      <w:bookmarkStart w:id="234" w:name="_Toc340507413"/>
      <w:bookmarkStart w:id="235" w:name="_Toc337632329"/>
      <w:bookmarkStart w:id="236" w:name="_Toc339020204"/>
      <w:bookmarkStart w:id="237" w:name="_Toc339362271"/>
      <w:bookmarkStart w:id="238" w:name="_Toc349143560"/>
      <w:bookmarkStart w:id="239" w:name="_Toc374454572"/>
      <w:bookmarkStart w:id="240" w:name="_Toc336681906"/>
      <w:bookmarkStart w:id="241" w:name="_Toc333237648"/>
      <w:bookmarkStart w:id="242" w:name="_Toc331512869"/>
      <w:bookmarkStart w:id="243" w:name="_Toc339019860"/>
      <w:bookmarkStart w:id="244" w:name="_Toc333935317"/>
      <w:bookmarkStart w:id="245" w:name="_Toc331684009"/>
      <w:bookmarkStart w:id="246" w:name="_Toc342060345"/>
      <w:bookmarkStart w:id="247" w:name="_Toc339441058"/>
      <w:bookmarkStart w:id="248" w:name="_Toc333238604"/>
      <w:bookmarkStart w:id="249" w:name="_Toc365967044"/>
      <w:bookmarkStart w:id="250" w:name="_Toc339019986"/>
      <w:bookmarkStart w:id="251" w:name="_Toc345513838"/>
      <w:bookmarkStart w:id="252" w:name="_Toc342296731"/>
      <w:bookmarkStart w:id="253" w:name="_Toc340672840"/>
      <w:bookmarkStart w:id="254" w:name="_Toc365985150"/>
      <w:bookmarkStart w:id="255" w:name="_Toc350438720"/>
      <w:bookmarkStart w:id="256" w:name="_Toc330459956"/>
      <w:bookmarkStart w:id="257" w:name="_Toc341348309"/>
      <w:bookmarkStart w:id="258" w:name="_Toc332270317"/>
      <w:bookmarkStart w:id="259" w:name="_Toc349127597"/>
      <w:bookmarkStart w:id="260" w:name="_Toc336681551"/>
      <w:bookmarkStart w:id="261" w:name="_Toc339020066"/>
      <w:bookmarkStart w:id="262" w:name="_Toc332206679"/>
      <w:bookmarkStart w:id="263" w:name="_Toc340677041"/>
      <w:bookmarkStart w:id="264" w:name="_Toc350756421"/>
      <w:bookmarkStart w:id="265" w:name="_Toc333935658"/>
      <w:bookmarkStart w:id="266" w:name="_Toc19296"/>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95783BB">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639ECD3B">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62EC46C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32FFFB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65950B93">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138779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37D3AF4">
      <w:pPr>
        <w:pStyle w:val="6"/>
        <w:numPr>
          <w:ilvl w:val="4"/>
          <w:numId w:val="24"/>
        </w:numPr>
        <w:tabs>
          <w:tab w:val="left" w:pos="720"/>
        </w:tabs>
        <w:spacing w:before="240" w:after="120"/>
        <w:ind w:left="2432" w:hanging="2432"/>
        <w:rPr>
          <w:color w:val="000000" w:themeColor="text1"/>
          <w:highlight w:val="none"/>
        </w:rPr>
      </w:pPr>
      <w:bookmarkStart w:id="267" w:name="_Toc374454573"/>
      <w:bookmarkStart w:id="268" w:name="_Toc340677042"/>
      <w:bookmarkStart w:id="269" w:name="_Toc341348310"/>
      <w:bookmarkStart w:id="270" w:name="_Toc340507414"/>
      <w:bookmarkStart w:id="271" w:name="_Toc350756422"/>
      <w:bookmarkStart w:id="272" w:name="_Toc366072500"/>
      <w:bookmarkStart w:id="273" w:name="_Toc345513839"/>
      <w:bookmarkStart w:id="274" w:name="_Toc349127598"/>
      <w:bookmarkStart w:id="275" w:name="_Toc340672841"/>
      <w:bookmarkStart w:id="276" w:name="_Toc339019861"/>
      <w:bookmarkStart w:id="277" w:name="_Toc337632330"/>
      <w:bookmarkStart w:id="278" w:name="_Toc332270318"/>
      <w:bookmarkStart w:id="279" w:name="_Toc339441059"/>
      <w:bookmarkStart w:id="280" w:name="_Toc333935318"/>
      <w:bookmarkStart w:id="281" w:name="_Toc336681552"/>
      <w:bookmarkStart w:id="282" w:name="_Toc339020067"/>
      <w:bookmarkStart w:id="283" w:name="_Toc365967045"/>
      <w:bookmarkStart w:id="284" w:name="_Toc365985151"/>
      <w:bookmarkStart w:id="285" w:name="_Toc331512870"/>
      <w:bookmarkStart w:id="286" w:name="_Toc350438721"/>
      <w:bookmarkStart w:id="287" w:name="_Toc336681907"/>
      <w:bookmarkStart w:id="288" w:name="_Toc339019987"/>
      <w:bookmarkStart w:id="289" w:name="_Toc331684010"/>
      <w:bookmarkStart w:id="290" w:name="_Toc333237649"/>
      <w:bookmarkStart w:id="291" w:name="_Toc497224198"/>
      <w:bookmarkStart w:id="292" w:name="_Toc333238605"/>
      <w:bookmarkStart w:id="293" w:name="_Toc332206680"/>
      <w:bookmarkStart w:id="294" w:name="_Toc342296732"/>
      <w:bookmarkStart w:id="295" w:name="_Toc503785400"/>
      <w:bookmarkStart w:id="296" w:name="_Toc342060346"/>
      <w:bookmarkStart w:id="297" w:name="_Toc330459957"/>
      <w:bookmarkStart w:id="298" w:name="_Toc333237760"/>
      <w:bookmarkStart w:id="299" w:name="_Toc333935659"/>
      <w:bookmarkStart w:id="300" w:name="_Toc339362272"/>
      <w:bookmarkStart w:id="301" w:name="_Toc349143561"/>
      <w:bookmarkStart w:id="302" w:name="_Toc339020205"/>
      <w:bookmarkStart w:id="303" w:name="_Toc6636"/>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EB99A6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31684011"/>
      <w:bookmarkStart w:id="305" w:name="_Toc365985152"/>
      <w:bookmarkStart w:id="306" w:name="_Toc349143562"/>
      <w:bookmarkStart w:id="307" w:name="_Toc339019862"/>
      <w:bookmarkStart w:id="308" w:name="_Toc330459958"/>
      <w:bookmarkStart w:id="309" w:name="_Toc332206681"/>
      <w:bookmarkStart w:id="310" w:name="_Toc333238606"/>
      <w:bookmarkStart w:id="311" w:name="_Toc350438722"/>
      <w:bookmarkStart w:id="312" w:name="_Toc503785401"/>
      <w:bookmarkStart w:id="313" w:name="_Toc336681553"/>
      <w:bookmarkStart w:id="314" w:name="_Toc333935319"/>
      <w:bookmarkStart w:id="315" w:name="_Toc342060347"/>
      <w:bookmarkStart w:id="316" w:name="_Toc340672842"/>
      <w:bookmarkStart w:id="317" w:name="_Toc333237761"/>
      <w:bookmarkStart w:id="318" w:name="_Toc336681908"/>
      <w:bookmarkStart w:id="319" w:name="_Toc339020206"/>
      <w:bookmarkStart w:id="320" w:name="_Toc365967046"/>
      <w:bookmarkStart w:id="321" w:name="_Toc339362273"/>
      <w:bookmarkStart w:id="322" w:name="_Toc350756423"/>
      <w:bookmarkStart w:id="323" w:name="_Toc345513840"/>
      <w:bookmarkStart w:id="324" w:name="_Toc341348311"/>
      <w:bookmarkStart w:id="325" w:name="_Toc497224199"/>
      <w:bookmarkStart w:id="326" w:name="_Toc339020068"/>
      <w:bookmarkStart w:id="327" w:name="_Toc366072501"/>
      <w:bookmarkStart w:id="328" w:name="_Toc340677043"/>
      <w:bookmarkStart w:id="329" w:name="_Toc333237650"/>
      <w:bookmarkStart w:id="330" w:name="_Toc333935660"/>
      <w:bookmarkStart w:id="331" w:name="_Toc337632331"/>
      <w:bookmarkStart w:id="332" w:name="_Toc340507415"/>
      <w:bookmarkStart w:id="333" w:name="_Toc339441060"/>
      <w:bookmarkStart w:id="334" w:name="_Toc349127599"/>
      <w:bookmarkStart w:id="335" w:name="_Toc331512871"/>
      <w:bookmarkStart w:id="336" w:name="_Toc374454574"/>
      <w:bookmarkStart w:id="337" w:name="_Toc342296733"/>
      <w:bookmarkStart w:id="338" w:name="_Toc339019988"/>
      <w:bookmarkStart w:id="339" w:name="_Toc332270319"/>
    </w:p>
    <w:p w14:paraId="06A8BDF3">
      <w:pPr>
        <w:pStyle w:val="4"/>
        <w:numPr>
          <w:ilvl w:val="0"/>
          <w:numId w:val="0"/>
        </w:numPr>
        <w:rPr>
          <w:color w:val="000000" w:themeColor="text1"/>
          <w:sz w:val="24"/>
          <w:highlight w:val="none"/>
        </w:rPr>
      </w:pPr>
      <w:bookmarkStart w:id="340" w:name="_Toc27988"/>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E5869FC">
      <w:pPr>
        <w:pStyle w:val="6"/>
        <w:numPr>
          <w:ilvl w:val="4"/>
          <w:numId w:val="24"/>
        </w:numPr>
        <w:tabs>
          <w:tab w:val="left" w:pos="720"/>
        </w:tabs>
        <w:spacing w:before="240" w:after="120"/>
        <w:ind w:left="2432" w:hanging="2432"/>
        <w:rPr>
          <w:color w:val="000000" w:themeColor="text1"/>
          <w:highlight w:val="none"/>
        </w:rPr>
      </w:pPr>
      <w:bookmarkStart w:id="341" w:name="_Toc503785402"/>
      <w:bookmarkStart w:id="342" w:name="_Toc330459959"/>
      <w:bookmarkStart w:id="343" w:name="_Toc350756424"/>
      <w:bookmarkStart w:id="344" w:name="_Toc374454575"/>
      <w:bookmarkStart w:id="345" w:name="_Toc341348312"/>
      <w:bookmarkStart w:id="346" w:name="_Toc342296734"/>
      <w:bookmarkStart w:id="347" w:name="_Toc365985153"/>
      <w:bookmarkStart w:id="348" w:name="_Toc333935320"/>
      <w:bookmarkStart w:id="349" w:name="_Toc340672843"/>
      <w:bookmarkStart w:id="350" w:name="_Toc339020069"/>
      <w:bookmarkStart w:id="351" w:name="_Toc332206682"/>
      <w:bookmarkStart w:id="352" w:name="_Toc331684012"/>
      <w:bookmarkStart w:id="353" w:name="_Toc333237762"/>
      <w:bookmarkStart w:id="354" w:name="_Toc332270320"/>
      <w:bookmarkStart w:id="355" w:name="_Toc337632332"/>
      <w:bookmarkStart w:id="356" w:name="_Toc365967047"/>
      <w:bookmarkStart w:id="357" w:name="_Toc342060348"/>
      <w:bookmarkStart w:id="358" w:name="_Toc339019989"/>
      <w:bookmarkStart w:id="359" w:name="_Toc340507416"/>
      <w:bookmarkStart w:id="360" w:name="_Toc339019863"/>
      <w:bookmarkStart w:id="361" w:name="_Toc336681554"/>
      <w:bookmarkStart w:id="362" w:name="_Toc333238607"/>
      <w:bookmarkStart w:id="363" w:name="_Toc333237651"/>
      <w:bookmarkStart w:id="364" w:name="_Toc345513841"/>
      <w:bookmarkStart w:id="365" w:name="_Toc331512872"/>
      <w:bookmarkStart w:id="366" w:name="_Toc339362274"/>
      <w:bookmarkStart w:id="367" w:name="_Toc339441061"/>
      <w:bookmarkStart w:id="368" w:name="_Toc349143563"/>
      <w:bookmarkStart w:id="369" w:name="_Toc349127600"/>
      <w:bookmarkStart w:id="370" w:name="_Toc340677044"/>
      <w:bookmarkStart w:id="371" w:name="_Toc333935661"/>
      <w:bookmarkStart w:id="372" w:name="_Toc336681909"/>
      <w:bookmarkStart w:id="373" w:name="_Toc350438723"/>
      <w:bookmarkStart w:id="374" w:name="_Toc339020207"/>
      <w:bookmarkStart w:id="375" w:name="_Toc497224200"/>
      <w:bookmarkStart w:id="376" w:name="_Toc366072502"/>
      <w:bookmarkStart w:id="377" w:name="_Toc8040"/>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108720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56AC45D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34CD79FF">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4C8A8503">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43271D0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3273DFA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624AD49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62D92DD">
      <w:pPr>
        <w:pStyle w:val="6"/>
        <w:numPr>
          <w:ilvl w:val="4"/>
          <w:numId w:val="24"/>
        </w:numPr>
        <w:tabs>
          <w:tab w:val="left" w:pos="720"/>
        </w:tabs>
        <w:spacing w:before="240" w:after="120"/>
        <w:ind w:left="2432" w:hanging="2432"/>
        <w:rPr>
          <w:color w:val="000000" w:themeColor="text1"/>
          <w:highlight w:val="none"/>
        </w:rPr>
      </w:pPr>
      <w:bookmarkStart w:id="378" w:name="_Toc497224201"/>
      <w:bookmarkStart w:id="379" w:name="_Toc339020208"/>
      <w:bookmarkStart w:id="380" w:name="_Toc339019864"/>
      <w:bookmarkStart w:id="381" w:name="_Toc349127601"/>
      <w:bookmarkStart w:id="382" w:name="_Toc330459960"/>
      <w:bookmarkStart w:id="383" w:name="_Toc332206683"/>
      <w:bookmarkStart w:id="384" w:name="_Toc342060349"/>
      <w:bookmarkStart w:id="385" w:name="_Toc331512873"/>
      <w:bookmarkStart w:id="386" w:name="_Toc342296735"/>
      <w:bookmarkStart w:id="387" w:name="_Toc365967048"/>
      <w:bookmarkStart w:id="388" w:name="_Toc339020070"/>
      <w:bookmarkStart w:id="389" w:name="_Toc336681910"/>
      <w:bookmarkStart w:id="390" w:name="_Toc503785403"/>
      <w:bookmarkStart w:id="391" w:name="_Toc350438724"/>
      <w:bookmarkStart w:id="392" w:name="_Toc341348313"/>
      <w:bookmarkStart w:id="393" w:name="_Toc333237763"/>
      <w:bookmarkStart w:id="394" w:name="_Toc333935321"/>
      <w:bookmarkStart w:id="395" w:name="_Toc345513842"/>
      <w:bookmarkStart w:id="396" w:name="_Toc333238608"/>
      <w:bookmarkStart w:id="397" w:name="_Toc332270321"/>
      <w:bookmarkStart w:id="398" w:name="_Toc339362275"/>
      <w:bookmarkStart w:id="399" w:name="_Toc333237652"/>
      <w:bookmarkStart w:id="400" w:name="_Toc340507417"/>
      <w:bookmarkStart w:id="401" w:name="_Toc340672844"/>
      <w:bookmarkStart w:id="402" w:name="_Toc331684013"/>
      <w:bookmarkStart w:id="403" w:name="_Toc333935662"/>
      <w:bookmarkStart w:id="404" w:name="_Toc339019990"/>
      <w:bookmarkStart w:id="405" w:name="_Toc337632333"/>
      <w:bookmarkStart w:id="406" w:name="_Toc370388389"/>
      <w:bookmarkStart w:id="407" w:name="_Toc349143564"/>
      <w:bookmarkStart w:id="408" w:name="_Toc336681555"/>
      <w:bookmarkStart w:id="409" w:name="_Toc340677045"/>
      <w:bookmarkStart w:id="410" w:name="_Toc339441062"/>
      <w:bookmarkStart w:id="411" w:name="_Toc350756425"/>
      <w:bookmarkStart w:id="412" w:name="_Toc365985154"/>
      <w:bookmarkStart w:id="413" w:name="_Toc374454576"/>
      <w:bookmarkStart w:id="414" w:name="_Toc2037"/>
      <w:bookmarkStart w:id="415" w:name="_Toc497224203"/>
      <w:bookmarkStart w:id="416" w:name="_Toc503785405"/>
      <w:bookmarkStart w:id="417" w:name="_Toc340677047"/>
      <w:bookmarkStart w:id="418" w:name="_Toc342296737"/>
      <w:bookmarkStart w:id="419" w:name="_Toc331684015"/>
      <w:bookmarkStart w:id="420" w:name="_Toc350756427"/>
      <w:bookmarkStart w:id="421" w:name="_Toc333237654"/>
      <w:bookmarkStart w:id="422" w:name="_Toc345513844"/>
      <w:bookmarkStart w:id="423" w:name="_Toc340507419"/>
      <w:bookmarkStart w:id="424" w:name="_Toc349127603"/>
      <w:bookmarkStart w:id="425" w:name="_Toc339020072"/>
      <w:bookmarkStart w:id="426" w:name="_Toc333935664"/>
      <w:bookmarkStart w:id="427" w:name="_Toc342060351"/>
      <w:bookmarkStart w:id="428" w:name="_Toc332206685"/>
      <w:bookmarkStart w:id="429" w:name="_Toc365985156"/>
      <w:bookmarkStart w:id="430" w:name="_Toc365967050"/>
      <w:bookmarkStart w:id="431" w:name="_Toc366072505"/>
      <w:bookmarkStart w:id="432" w:name="_Toc336681912"/>
      <w:bookmarkStart w:id="433" w:name="_Toc339362277"/>
      <w:bookmarkStart w:id="434" w:name="_Toc350438726"/>
      <w:bookmarkStart w:id="435" w:name="_Toc333935323"/>
      <w:bookmarkStart w:id="436" w:name="_Toc332270323"/>
      <w:bookmarkStart w:id="437" w:name="_Toc330459962"/>
      <w:bookmarkStart w:id="438" w:name="_Toc333237765"/>
      <w:bookmarkStart w:id="439" w:name="_Toc339020210"/>
      <w:bookmarkStart w:id="440" w:name="_Toc339019866"/>
      <w:bookmarkStart w:id="441" w:name="_Toc339019992"/>
      <w:bookmarkStart w:id="442" w:name="_Toc337632335"/>
      <w:bookmarkStart w:id="443" w:name="_Toc340672846"/>
      <w:bookmarkStart w:id="444" w:name="_Toc339441064"/>
      <w:bookmarkStart w:id="445" w:name="_Toc349143566"/>
      <w:bookmarkStart w:id="446" w:name="_Toc333238610"/>
      <w:bookmarkStart w:id="447" w:name="_Toc331512875"/>
      <w:bookmarkStart w:id="448" w:name="_Toc341348315"/>
      <w:bookmarkStart w:id="449" w:name="_Toc336681557"/>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293DDAA5">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1581A717">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66FD026A">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1764"/>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5DECC8FB">
      <w:pPr>
        <w:pStyle w:val="6"/>
        <w:numPr>
          <w:ilvl w:val="4"/>
          <w:numId w:val="24"/>
        </w:numPr>
        <w:tabs>
          <w:tab w:val="left" w:pos="720"/>
        </w:tabs>
        <w:spacing w:before="240" w:after="120"/>
        <w:ind w:left="2432" w:hanging="2432"/>
        <w:rPr>
          <w:color w:val="000000" w:themeColor="text1"/>
          <w:highlight w:val="none"/>
        </w:rPr>
      </w:pPr>
      <w:bookmarkStart w:id="452" w:name="_Toc339020073"/>
      <w:bookmarkStart w:id="453" w:name="_Toc339019867"/>
      <w:bookmarkStart w:id="454" w:name="_Toc333935324"/>
      <w:bookmarkStart w:id="455" w:name="_Toc341348316"/>
      <w:bookmarkStart w:id="456" w:name="_Toc350438727"/>
      <w:bookmarkStart w:id="457" w:name="_Toc374454578"/>
      <w:bookmarkStart w:id="458" w:name="_Toc345513845"/>
      <w:bookmarkStart w:id="459" w:name="_Toc339362278"/>
      <w:bookmarkStart w:id="460" w:name="_Toc366072506"/>
      <w:bookmarkStart w:id="461" w:name="_Toc333237655"/>
      <w:bookmarkStart w:id="462" w:name="_Toc340677048"/>
      <w:bookmarkStart w:id="463" w:name="_Toc342296738"/>
      <w:bookmarkStart w:id="464" w:name="_Toc350756428"/>
      <w:bookmarkStart w:id="465" w:name="_Toc365985157"/>
      <w:bookmarkStart w:id="466" w:name="_Toc333935665"/>
      <w:bookmarkStart w:id="467" w:name="_Toc331512876"/>
      <w:bookmarkStart w:id="468" w:name="_Toc333238611"/>
      <w:bookmarkStart w:id="469" w:name="_Toc332206686"/>
      <w:bookmarkStart w:id="470" w:name="_Toc349127604"/>
      <w:bookmarkStart w:id="471" w:name="_Toc497224204"/>
      <w:bookmarkStart w:id="472" w:name="_Toc349143567"/>
      <w:bookmarkStart w:id="473" w:name="_Toc340672847"/>
      <w:bookmarkStart w:id="474" w:name="_Toc336681913"/>
      <w:bookmarkStart w:id="475" w:name="_Toc332270324"/>
      <w:bookmarkStart w:id="476" w:name="_Toc330459963"/>
      <w:bookmarkStart w:id="477" w:name="_Toc333237766"/>
      <w:bookmarkStart w:id="478" w:name="_Toc337632336"/>
      <w:bookmarkStart w:id="479" w:name="_Toc342060352"/>
      <w:bookmarkStart w:id="480" w:name="_Toc339019993"/>
      <w:bookmarkStart w:id="481" w:name="_Toc331684016"/>
      <w:bookmarkStart w:id="482" w:name="_Toc503785406"/>
      <w:bookmarkStart w:id="483" w:name="_Toc336681558"/>
      <w:bookmarkStart w:id="484" w:name="_Toc339020211"/>
      <w:bookmarkStart w:id="485" w:name="_Toc339441065"/>
      <w:bookmarkStart w:id="486" w:name="_Toc340507420"/>
      <w:bookmarkStart w:id="487" w:name="_Toc365967051"/>
      <w:bookmarkStart w:id="488" w:name="_Toc388"/>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623AD5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3BCADC5">
      <w:pPr>
        <w:pStyle w:val="6"/>
        <w:numPr>
          <w:ilvl w:val="4"/>
          <w:numId w:val="24"/>
        </w:numPr>
        <w:tabs>
          <w:tab w:val="left" w:pos="720"/>
        </w:tabs>
        <w:spacing w:before="240" w:after="120"/>
        <w:ind w:left="2432" w:hanging="2432"/>
        <w:rPr>
          <w:color w:val="000000" w:themeColor="text1"/>
          <w:highlight w:val="none"/>
        </w:rPr>
      </w:pPr>
      <w:bookmarkStart w:id="489" w:name="_Toc339019994"/>
      <w:bookmarkStart w:id="490" w:name="_Toc340672848"/>
      <w:bookmarkStart w:id="491" w:name="_Toc342060353"/>
      <w:bookmarkStart w:id="492" w:name="_Toc350438728"/>
      <w:bookmarkStart w:id="493" w:name="_Toc342296739"/>
      <w:bookmarkStart w:id="494" w:name="_Toc350756429"/>
      <w:bookmarkStart w:id="495" w:name="_Toc332270325"/>
      <w:bookmarkStart w:id="496" w:name="_Toc333237767"/>
      <w:bookmarkStart w:id="497" w:name="_Toc497224205"/>
      <w:bookmarkStart w:id="498" w:name="_Toc340677049"/>
      <w:bookmarkStart w:id="499" w:name="_Toc332206687"/>
      <w:bookmarkStart w:id="500" w:name="_Toc345513846"/>
      <w:bookmarkStart w:id="501" w:name="_Toc339441066"/>
      <w:bookmarkStart w:id="502" w:name="_Toc339020074"/>
      <w:bookmarkStart w:id="503" w:name="_Toc341348317"/>
      <w:bookmarkStart w:id="504" w:name="_Toc339020212"/>
      <w:bookmarkStart w:id="505" w:name="_Toc366072507"/>
      <w:bookmarkStart w:id="506" w:name="_Toc365985158"/>
      <w:bookmarkStart w:id="507" w:name="_Toc336681559"/>
      <w:bookmarkStart w:id="508" w:name="_Toc339019868"/>
      <w:bookmarkStart w:id="509" w:name="_Toc331684017"/>
      <w:bookmarkStart w:id="510" w:name="_Toc336681914"/>
      <w:bookmarkStart w:id="511" w:name="_Toc349143568"/>
      <w:bookmarkStart w:id="512" w:name="_Toc333935325"/>
      <w:bookmarkStart w:id="513" w:name="_Toc337632337"/>
      <w:bookmarkStart w:id="514" w:name="_Toc340507421"/>
      <w:bookmarkStart w:id="515" w:name="_Toc339362279"/>
      <w:bookmarkStart w:id="516" w:name="_Toc331512877"/>
      <w:bookmarkStart w:id="517" w:name="_Toc333238612"/>
      <w:bookmarkStart w:id="518" w:name="_Toc374454579"/>
      <w:bookmarkStart w:id="519" w:name="_Toc503785407"/>
      <w:bookmarkStart w:id="520" w:name="_Toc330459964"/>
      <w:bookmarkStart w:id="521" w:name="_Toc365967052"/>
      <w:bookmarkStart w:id="522" w:name="_Toc333935666"/>
      <w:bookmarkStart w:id="523" w:name="_Toc349127605"/>
      <w:bookmarkStart w:id="524" w:name="_Toc333237656"/>
      <w:bookmarkStart w:id="525" w:name="_Toc1999"/>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48D97C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4EA6F33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B47996C">
      <w:pPr>
        <w:pStyle w:val="6"/>
        <w:numPr>
          <w:ilvl w:val="4"/>
          <w:numId w:val="24"/>
        </w:numPr>
        <w:tabs>
          <w:tab w:val="left" w:pos="720"/>
        </w:tabs>
        <w:spacing w:before="240" w:after="120"/>
        <w:ind w:left="2432" w:hanging="2432"/>
        <w:rPr>
          <w:color w:val="000000" w:themeColor="text1"/>
          <w:highlight w:val="none"/>
        </w:rPr>
      </w:pPr>
      <w:bookmarkStart w:id="526" w:name="_Toc339020213"/>
      <w:bookmarkStart w:id="527" w:name="_Toc339441067"/>
      <w:bookmarkStart w:id="528" w:name="_Toc333935326"/>
      <w:bookmarkStart w:id="529" w:name="_Toc342060354"/>
      <w:bookmarkStart w:id="530" w:name="_Toc333935667"/>
      <w:bookmarkStart w:id="531" w:name="_Toc350756430"/>
      <w:bookmarkStart w:id="532" w:name="_Toc349143569"/>
      <w:bookmarkStart w:id="533" w:name="_Toc339019995"/>
      <w:bookmarkStart w:id="534" w:name="_Toc340507422"/>
      <w:bookmarkStart w:id="535" w:name="_Toc331512878"/>
      <w:bookmarkStart w:id="536" w:name="_Toc345513847"/>
      <w:bookmarkStart w:id="537" w:name="_Toc339020075"/>
      <w:bookmarkStart w:id="538" w:name="_Toc337632338"/>
      <w:bookmarkStart w:id="539" w:name="_Toc503785408"/>
      <w:bookmarkStart w:id="540" w:name="_Toc342296740"/>
      <w:bookmarkStart w:id="541" w:name="_Toc340677050"/>
      <w:bookmarkStart w:id="542" w:name="_Toc330459965"/>
      <w:bookmarkStart w:id="543" w:name="_Toc336681560"/>
      <w:bookmarkStart w:id="544" w:name="_Toc333237768"/>
      <w:bookmarkStart w:id="545" w:name="_Toc340672849"/>
      <w:bookmarkStart w:id="546" w:name="_Toc365985159"/>
      <w:bookmarkStart w:id="547" w:name="_Toc349127606"/>
      <w:bookmarkStart w:id="548" w:name="_Toc497224206"/>
      <w:bookmarkStart w:id="549" w:name="_Toc333238613"/>
      <w:bookmarkStart w:id="550" w:name="_Toc339019869"/>
      <w:bookmarkStart w:id="551" w:name="_Toc365967053"/>
      <w:bookmarkStart w:id="552" w:name="_Toc331684018"/>
      <w:bookmarkStart w:id="553" w:name="_Toc350438729"/>
      <w:bookmarkStart w:id="554" w:name="_Toc341348318"/>
      <w:bookmarkStart w:id="555" w:name="_Toc339362280"/>
      <w:bookmarkStart w:id="556" w:name="_Toc366072508"/>
      <w:bookmarkStart w:id="557" w:name="_Toc333237657"/>
      <w:bookmarkStart w:id="558" w:name="_Toc374454580"/>
      <w:bookmarkStart w:id="559" w:name="_Toc336681915"/>
      <w:bookmarkStart w:id="560" w:name="_Toc332206688"/>
      <w:bookmarkStart w:id="561" w:name="_Toc332270326"/>
      <w:bookmarkStart w:id="562" w:name="_Toc15644"/>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4A1F648B">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7A404F29">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14:paraId="295A2EA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79FB6A55">
      <w:pPr>
        <w:pStyle w:val="6"/>
        <w:numPr>
          <w:ilvl w:val="4"/>
          <w:numId w:val="24"/>
        </w:numPr>
        <w:tabs>
          <w:tab w:val="left" w:pos="720"/>
        </w:tabs>
        <w:spacing w:before="240" w:after="120"/>
        <w:ind w:left="2432" w:hanging="2432"/>
        <w:rPr>
          <w:color w:val="000000" w:themeColor="text1"/>
          <w:highlight w:val="none"/>
        </w:rPr>
      </w:pPr>
      <w:bookmarkStart w:id="565" w:name="_Toc332270327"/>
      <w:bookmarkStart w:id="566" w:name="_Toc333238614"/>
      <w:bookmarkStart w:id="567" w:name="_Toc337632339"/>
      <w:bookmarkStart w:id="568" w:name="_Toc339019870"/>
      <w:bookmarkStart w:id="569" w:name="_Toc342060355"/>
      <w:bookmarkStart w:id="570" w:name="_Toc333237769"/>
      <w:bookmarkStart w:id="571" w:name="_Toc336681916"/>
      <w:bookmarkStart w:id="572" w:name="_Toc340672850"/>
      <w:bookmarkStart w:id="573" w:name="_Toc349143570"/>
      <w:bookmarkStart w:id="574" w:name="_Toc333935327"/>
      <w:bookmarkStart w:id="575" w:name="_Toc341348319"/>
      <w:bookmarkStart w:id="576" w:name="_Toc366072509"/>
      <w:bookmarkStart w:id="577" w:name="_Toc339020076"/>
      <w:bookmarkStart w:id="578" w:name="_Toc345513848"/>
      <w:bookmarkStart w:id="579" w:name="_Toc340677051"/>
      <w:bookmarkStart w:id="580" w:name="_Toc339362281"/>
      <w:bookmarkStart w:id="581" w:name="_Toc331684019"/>
      <w:bookmarkStart w:id="582" w:name="_Toc336681561"/>
      <w:bookmarkStart w:id="583" w:name="_Toc365967054"/>
      <w:bookmarkStart w:id="584" w:name="_Toc342296741"/>
      <w:bookmarkStart w:id="585" w:name="_Toc349127607"/>
      <w:bookmarkStart w:id="586" w:name="_Toc333935668"/>
      <w:bookmarkStart w:id="587" w:name="_Toc365985160"/>
      <w:bookmarkStart w:id="588" w:name="_Toc339020214"/>
      <w:bookmarkStart w:id="589" w:name="_Toc350756431"/>
      <w:bookmarkStart w:id="590" w:name="_Toc350438730"/>
      <w:bookmarkStart w:id="591" w:name="_Toc331512879"/>
      <w:bookmarkStart w:id="592" w:name="_Toc332206689"/>
      <w:bookmarkStart w:id="593" w:name="_Toc374454581"/>
      <w:bookmarkStart w:id="594" w:name="_Toc330459966"/>
      <w:bookmarkStart w:id="595" w:name="_Toc339019996"/>
      <w:bookmarkStart w:id="596" w:name="_Toc340507423"/>
      <w:bookmarkStart w:id="597" w:name="_Toc339441068"/>
      <w:bookmarkStart w:id="598" w:name="_Toc333237658"/>
      <w:bookmarkStart w:id="599" w:name="_Toc1175"/>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7043FF56">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57A5E6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214EA300">
      <w:pPr>
        <w:pStyle w:val="6"/>
        <w:numPr>
          <w:ilvl w:val="4"/>
          <w:numId w:val="24"/>
        </w:numPr>
        <w:tabs>
          <w:tab w:val="left" w:pos="720"/>
        </w:tabs>
        <w:spacing w:before="240" w:after="120"/>
        <w:ind w:left="2432" w:hanging="2432"/>
        <w:rPr>
          <w:color w:val="000000" w:themeColor="text1"/>
          <w:highlight w:val="none"/>
        </w:rPr>
      </w:pPr>
      <w:bookmarkStart w:id="600" w:name="_Toc342296742"/>
      <w:bookmarkStart w:id="601" w:name="_Toc339020077"/>
      <w:bookmarkStart w:id="602" w:name="_Toc331512880"/>
      <w:bookmarkStart w:id="603" w:name="_Toc333935328"/>
      <w:bookmarkStart w:id="604" w:name="_Toc345513849"/>
      <w:bookmarkStart w:id="605" w:name="_Toc336681917"/>
      <w:bookmarkStart w:id="606" w:name="_Toc333237659"/>
      <w:bookmarkStart w:id="607" w:name="_Toc340677052"/>
      <w:bookmarkStart w:id="608" w:name="_Toc365967055"/>
      <w:bookmarkStart w:id="609" w:name="_Toc337632340"/>
      <w:bookmarkStart w:id="610" w:name="_Toc340507424"/>
      <w:bookmarkStart w:id="611" w:name="_Toc349127608"/>
      <w:bookmarkStart w:id="612" w:name="_Toc340672851"/>
      <w:bookmarkStart w:id="613" w:name="_Toc366072510"/>
      <w:bookmarkStart w:id="614" w:name="_Toc330459967"/>
      <w:bookmarkStart w:id="615" w:name="_Toc339020215"/>
      <w:bookmarkStart w:id="616" w:name="_Toc333237770"/>
      <w:bookmarkStart w:id="617" w:name="_Toc333935669"/>
      <w:bookmarkStart w:id="618" w:name="_Toc350756432"/>
      <w:bookmarkStart w:id="619" w:name="_Toc365985161"/>
      <w:bookmarkStart w:id="620" w:name="_Toc339019997"/>
      <w:bookmarkStart w:id="621" w:name="_Toc374454582"/>
      <w:bookmarkStart w:id="622" w:name="_Toc5003680"/>
      <w:bookmarkStart w:id="623" w:name="_Toc339362282"/>
      <w:bookmarkStart w:id="624" w:name="_Toc333238615"/>
      <w:bookmarkStart w:id="625" w:name="_Toc341348320"/>
      <w:bookmarkStart w:id="626" w:name="_Toc332206690"/>
      <w:bookmarkStart w:id="627" w:name="_Toc339019871"/>
      <w:bookmarkStart w:id="628" w:name="_Toc332270328"/>
      <w:bookmarkStart w:id="629" w:name="_Toc336681562"/>
      <w:bookmarkStart w:id="630" w:name="_Toc342060356"/>
      <w:bookmarkStart w:id="631" w:name="_Toc349143571"/>
      <w:bookmarkStart w:id="632" w:name="_Toc339441069"/>
      <w:bookmarkStart w:id="633" w:name="_Toc350438731"/>
      <w:bookmarkStart w:id="634" w:name="_Toc331684020"/>
      <w:bookmarkStart w:id="635" w:name="_Toc30766"/>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B7696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55A8D823">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6D847496">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2E020B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1EC948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07829A4F">
      <w:pPr>
        <w:pStyle w:val="6"/>
        <w:numPr>
          <w:ilvl w:val="4"/>
          <w:numId w:val="24"/>
        </w:numPr>
        <w:tabs>
          <w:tab w:val="left" w:pos="720"/>
        </w:tabs>
        <w:spacing w:before="240" w:after="120"/>
        <w:ind w:left="2432" w:hanging="2432"/>
        <w:rPr>
          <w:color w:val="000000" w:themeColor="text1"/>
          <w:highlight w:val="none"/>
        </w:rPr>
      </w:pPr>
      <w:bookmarkStart w:id="636" w:name="_Toc337632341"/>
      <w:bookmarkStart w:id="637" w:name="_Toc333237771"/>
      <w:bookmarkStart w:id="638" w:name="_Toc333935329"/>
      <w:bookmarkStart w:id="639" w:name="_Toc339019872"/>
      <w:bookmarkStart w:id="640" w:name="_Toc336681563"/>
      <w:bookmarkStart w:id="641" w:name="_Toc339441070"/>
      <w:bookmarkStart w:id="642" w:name="_Toc342060357"/>
      <w:bookmarkStart w:id="643" w:name="_Toc336681918"/>
      <w:bookmarkStart w:id="644" w:name="_Toc350438732"/>
      <w:bookmarkStart w:id="645" w:name="_Toc5003681"/>
      <w:bookmarkStart w:id="646" w:name="_Toc331512881"/>
      <w:bookmarkStart w:id="647" w:name="_Toc349127609"/>
      <w:bookmarkStart w:id="648" w:name="_Toc341348321"/>
      <w:bookmarkStart w:id="649" w:name="_Toc365985162"/>
      <w:bookmarkStart w:id="650" w:name="_Toc340672852"/>
      <w:bookmarkStart w:id="651" w:name="_Toc333237660"/>
      <w:bookmarkStart w:id="652" w:name="_Toc340507425"/>
      <w:bookmarkStart w:id="653" w:name="_Toc345513850"/>
      <w:bookmarkStart w:id="654" w:name="_Toc331684021"/>
      <w:bookmarkStart w:id="655" w:name="_Toc374454583"/>
      <w:bookmarkStart w:id="656" w:name="_Toc339020216"/>
      <w:bookmarkStart w:id="657" w:name="_Toc350756433"/>
      <w:bookmarkStart w:id="658" w:name="_Toc332206691"/>
      <w:bookmarkStart w:id="659" w:name="_Toc349143572"/>
      <w:bookmarkStart w:id="660" w:name="_Toc339020078"/>
      <w:bookmarkStart w:id="661" w:name="_Toc340677053"/>
      <w:bookmarkStart w:id="662" w:name="_Toc342296743"/>
      <w:bookmarkStart w:id="663" w:name="_Toc339362283"/>
      <w:bookmarkStart w:id="664" w:name="_Toc366072511"/>
      <w:bookmarkStart w:id="665" w:name="_Toc365967056"/>
      <w:bookmarkStart w:id="666" w:name="_Toc332270329"/>
      <w:bookmarkStart w:id="667" w:name="_Toc330459968"/>
      <w:bookmarkStart w:id="668" w:name="_Toc339019998"/>
      <w:bookmarkStart w:id="669" w:name="_Toc333935670"/>
      <w:bookmarkStart w:id="670" w:name="_Toc333238616"/>
      <w:bookmarkStart w:id="671" w:name="_Toc32446"/>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6079D1F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32DFB03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0807C8D3">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19DBAB32">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6B7C702C">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70837B0">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3ECFC41">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5404D20C">
      <w:pPr>
        <w:pStyle w:val="6"/>
        <w:numPr>
          <w:ilvl w:val="4"/>
          <w:numId w:val="24"/>
        </w:numPr>
        <w:tabs>
          <w:tab w:val="left" w:pos="720"/>
        </w:tabs>
        <w:spacing w:before="240" w:after="120"/>
        <w:ind w:left="2432" w:hanging="2432"/>
        <w:rPr>
          <w:color w:val="000000" w:themeColor="text1"/>
          <w:highlight w:val="none"/>
        </w:rPr>
      </w:pPr>
      <w:bookmarkStart w:id="672" w:name="_Toc333237772"/>
      <w:bookmarkStart w:id="673" w:name="_Toc332270330"/>
      <w:bookmarkStart w:id="674" w:name="_Toc349127610"/>
      <w:bookmarkStart w:id="675" w:name="_Toc366072512"/>
      <w:bookmarkStart w:id="676" w:name="_Toc365985163"/>
      <w:bookmarkStart w:id="677" w:name="_Toc339441071"/>
      <w:bookmarkStart w:id="678" w:name="_Toc339019999"/>
      <w:bookmarkStart w:id="679" w:name="_Toc339020079"/>
      <w:bookmarkStart w:id="680" w:name="_Toc350756434"/>
      <w:bookmarkStart w:id="681" w:name="_Toc345513851"/>
      <w:bookmarkStart w:id="682" w:name="_Toc333935330"/>
      <w:bookmarkStart w:id="683" w:name="_Toc340677054"/>
      <w:bookmarkStart w:id="684" w:name="_Toc333237661"/>
      <w:bookmarkStart w:id="685" w:name="_Toc330459969"/>
      <w:bookmarkStart w:id="686" w:name="_Toc340507426"/>
      <w:bookmarkStart w:id="687" w:name="_Toc339020217"/>
      <w:bookmarkStart w:id="688" w:name="_Toc342060358"/>
      <w:bookmarkStart w:id="689" w:name="_Toc497224209"/>
      <w:bookmarkStart w:id="690" w:name="_Toc331684022"/>
      <w:bookmarkStart w:id="691" w:name="_Toc350438733"/>
      <w:bookmarkStart w:id="692" w:name="_Toc336681564"/>
      <w:bookmarkStart w:id="693" w:name="_Toc339362284"/>
      <w:bookmarkStart w:id="694" w:name="_Toc333935671"/>
      <w:bookmarkStart w:id="695" w:name="_Toc333238617"/>
      <w:bookmarkStart w:id="696" w:name="_Toc332206692"/>
      <w:bookmarkStart w:id="697" w:name="_Toc365967057"/>
      <w:bookmarkStart w:id="698" w:name="_Toc336681919"/>
      <w:bookmarkStart w:id="699" w:name="_Toc503785411"/>
      <w:bookmarkStart w:id="700" w:name="_Toc342296744"/>
      <w:bookmarkStart w:id="701" w:name="_Toc339019873"/>
      <w:bookmarkStart w:id="702" w:name="_Toc341348322"/>
      <w:bookmarkStart w:id="703" w:name="_Toc374454584"/>
      <w:bookmarkStart w:id="704" w:name="_Toc337632342"/>
      <w:bookmarkStart w:id="705" w:name="_Toc349143573"/>
      <w:bookmarkStart w:id="706" w:name="_Toc340672853"/>
      <w:bookmarkStart w:id="707" w:name="_Toc331512882"/>
      <w:bookmarkStart w:id="708" w:name="_Toc18626"/>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06096364">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7418BA8D">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48F62C4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6A2601F1">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406E4F1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378A34F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480158C9">
      <w:pPr>
        <w:pStyle w:val="6"/>
        <w:numPr>
          <w:ilvl w:val="4"/>
          <w:numId w:val="24"/>
        </w:numPr>
        <w:tabs>
          <w:tab w:val="left" w:pos="720"/>
        </w:tabs>
        <w:spacing w:before="240" w:after="120"/>
        <w:ind w:left="2432" w:hanging="2432"/>
        <w:rPr>
          <w:color w:val="000000" w:themeColor="text1"/>
          <w:highlight w:val="none"/>
        </w:rPr>
      </w:pPr>
      <w:bookmarkStart w:id="709" w:name="_Toc341348323"/>
      <w:bookmarkStart w:id="710" w:name="_Toc339020080"/>
      <w:bookmarkStart w:id="711" w:name="_Toc339020000"/>
      <w:bookmarkStart w:id="712" w:name="_Toc365985164"/>
      <w:bookmarkStart w:id="713" w:name="_Toc340507427"/>
      <w:bookmarkStart w:id="714" w:name="_Toc333237773"/>
      <w:bookmarkStart w:id="715" w:name="_Toc336681920"/>
      <w:bookmarkStart w:id="716" w:name="_Toc339362285"/>
      <w:bookmarkStart w:id="717" w:name="_Toc366072513"/>
      <w:bookmarkStart w:id="718" w:name="_Toc333935672"/>
      <w:bookmarkStart w:id="719" w:name="_Toc339020218"/>
      <w:bookmarkStart w:id="720" w:name="_Toc331512883"/>
      <w:bookmarkStart w:id="721" w:name="_Toc330459970"/>
      <w:bookmarkStart w:id="722" w:name="_Toc340672854"/>
      <w:bookmarkStart w:id="723" w:name="_Toc339441072"/>
      <w:bookmarkStart w:id="724" w:name="_Toc503785414"/>
      <w:bookmarkStart w:id="725" w:name="_Toc350438734"/>
      <w:bookmarkStart w:id="726" w:name="_Toc333935331"/>
      <w:bookmarkStart w:id="727" w:name="_Toc340677055"/>
      <w:bookmarkStart w:id="728" w:name="_Toc350756435"/>
      <w:bookmarkStart w:id="729" w:name="_Toc339019874"/>
      <w:bookmarkStart w:id="730" w:name="_Toc374454585"/>
      <w:bookmarkStart w:id="731" w:name="_Toc333237662"/>
      <w:bookmarkStart w:id="732" w:name="_Toc345513852"/>
      <w:bookmarkStart w:id="733" w:name="_Toc331684023"/>
      <w:bookmarkStart w:id="734" w:name="_Toc336681565"/>
      <w:bookmarkStart w:id="735" w:name="_Toc332206693"/>
      <w:bookmarkStart w:id="736" w:name="_Toc349127611"/>
      <w:bookmarkStart w:id="737" w:name="_Toc349143574"/>
      <w:bookmarkStart w:id="738" w:name="_Toc337632343"/>
      <w:bookmarkStart w:id="739" w:name="_Toc365967058"/>
      <w:bookmarkStart w:id="740" w:name="_Toc332270331"/>
      <w:bookmarkStart w:id="741" w:name="_Toc342060359"/>
      <w:bookmarkStart w:id="742" w:name="_Toc342296745"/>
      <w:bookmarkStart w:id="743" w:name="_Toc333238618"/>
      <w:bookmarkStart w:id="744" w:name="_Toc497224212"/>
      <w:bookmarkStart w:id="745" w:name="_Toc3217"/>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332B05C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5D5505A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2AEDA23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2A76739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5C05371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2DE15B8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EF543D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6D37D4F3">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10CF1FB1">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681A6FE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22F3A366">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1EA4F9CD">
      <w:pPr>
        <w:pStyle w:val="6"/>
        <w:numPr>
          <w:ilvl w:val="4"/>
          <w:numId w:val="24"/>
        </w:numPr>
        <w:tabs>
          <w:tab w:val="left" w:pos="720"/>
        </w:tabs>
        <w:spacing w:before="240" w:after="120"/>
        <w:ind w:left="2432" w:hanging="2432"/>
        <w:rPr>
          <w:color w:val="000000" w:themeColor="text1"/>
          <w:highlight w:val="none"/>
        </w:rPr>
      </w:pPr>
      <w:bookmarkStart w:id="746" w:name="_Toc349143575"/>
      <w:bookmarkStart w:id="747" w:name="_Toc339020219"/>
      <w:bookmarkStart w:id="748" w:name="_Toc333935673"/>
      <w:bookmarkStart w:id="749" w:name="_Toc331512884"/>
      <w:bookmarkStart w:id="750" w:name="_Toc340677056"/>
      <w:bookmarkStart w:id="751" w:name="_Toc340672855"/>
      <w:bookmarkStart w:id="752" w:name="_Toc333237774"/>
      <w:bookmarkStart w:id="753" w:name="_Toc374454586"/>
      <w:bookmarkStart w:id="754" w:name="_Toc497224213"/>
      <w:bookmarkStart w:id="755" w:name="_Toc345513853"/>
      <w:bookmarkStart w:id="756" w:name="_Toc333237663"/>
      <w:bookmarkStart w:id="757" w:name="_Toc342296746"/>
      <w:bookmarkStart w:id="758" w:name="_Toc341348324"/>
      <w:bookmarkStart w:id="759" w:name="_Toc339020001"/>
      <w:bookmarkStart w:id="760" w:name="_Toc340507428"/>
      <w:bookmarkStart w:id="761" w:name="_Toc366072514"/>
      <w:bookmarkStart w:id="762" w:name="_Toc333935332"/>
      <w:bookmarkStart w:id="763" w:name="_Toc339020081"/>
      <w:bookmarkStart w:id="764" w:name="_Toc336681921"/>
      <w:bookmarkStart w:id="765" w:name="_Toc333238619"/>
      <w:bookmarkStart w:id="766" w:name="_Toc365985165"/>
      <w:bookmarkStart w:id="767" w:name="_Toc331684024"/>
      <w:bookmarkStart w:id="768" w:name="_Toc337632344"/>
      <w:bookmarkStart w:id="769" w:name="_Toc339441073"/>
      <w:bookmarkStart w:id="770" w:name="_Toc342060360"/>
      <w:bookmarkStart w:id="771" w:name="_Toc350756436"/>
      <w:bookmarkStart w:id="772" w:name="_Toc336681566"/>
      <w:bookmarkStart w:id="773" w:name="_Toc339019875"/>
      <w:bookmarkStart w:id="774" w:name="_Toc365967059"/>
      <w:bookmarkStart w:id="775" w:name="_Toc349127612"/>
      <w:bookmarkStart w:id="776" w:name="_Toc330459971"/>
      <w:bookmarkStart w:id="777" w:name="_Toc503785415"/>
      <w:bookmarkStart w:id="778" w:name="_Toc332270332"/>
      <w:bookmarkStart w:id="779" w:name="_Toc332206694"/>
      <w:bookmarkStart w:id="780" w:name="_Toc350438735"/>
      <w:bookmarkStart w:id="781" w:name="_Toc339362286"/>
      <w:bookmarkStart w:id="782" w:name="_Toc27334"/>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1DBF4E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19ACF38F">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EB02F08">
      <w:pPr>
        <w:pStyle w:val="6"/>
        <w:numPr>
          <w:ilvl w:val="4"/>
          <w:numId w:val="24"/>
        </w:numPr>
        <w:tabs>
          <w:tab w:val="left" w:pos="720"/>
        </w:tabs>
        <w:spacing w:before="240" w:after="120"/>
        <w:ind w:left="2432" w:hanging="2432"/>
        <w:rPr>
          <w:color w:val="000000" w:themeColor="text1"/>
          <w:highlight w:val="none"/>
        </w:rPr>
      </w:pPr>
      <w:bookmarkStart w:id="783" w:name="_Toc332206695"/>
      <w:bookmarkStart w:id="784" w:name="_Toc497224214"/>
      <w:bookmarkStart w:id="785" w:name="_Toc337632345"/>
      <w:bookmarkStart w:id="786" w:name="_Toc349127613"/>
      <w:bookmarkStart w:id="787" w:name="_Toc336681567"/>
      <w:bookmarkStart w:id="788" w:name="_Toc333935674"/>
      <w:bookmarkStart w:id="789" w:name="_Toc111534389"/>
      <w:bookmarkStart w:id="790" w:name="_Toc331512885"/>
      <w:bookmarkStart w:id="791" w:name="_Toc331684025"/>
      <w:bookmarkStart w:id="792" w:name="_Toc342296747"/>
      <w:bookmarkStart w:id="793" w:name="_Toc333237664"/>
      <w:bookmarkStart w:id="794" w:name="_Toc340507429"/>
      <w:bookmarkStart w:id="795" w:name="_Toc365967060"/>
      <w:bookmarkStart w:id="796" w:name="_Toc350756437"/>
      <w:bookmarkStart w:id="797" w:name="_Toc333935333"/>
      <w:bookmarkStart w:id="798" w:name="_Toc374454587"/>
      <w:bookmarkStart w:id="799" w:name="_Toc339020002"/>
      <w:bookmarkStart w:id="800" w:name="_Toc503785416"/>
      <w:bookmarkStart w:id="801" w:name="_Toc366072515"/>
      <w:bookmarkStart w:id="802" w:name="_Toc333238620"/>
      <w:bookmarkStart w:id="803" w:name="_Toc330459972"/>
      <w:bookmarkStart w:id="804" w:name="_Toc332270333"/>
      <w:bookmarkStart w:id="805" w:name="_Toc336681922"/>
      <w:bookmarkStart w:id="806" w:name="_Toc333237775"/>
      <w:bookmarkStart w:id="807" w:name="_Toc339362287"/>
      <w:bookmarkStart w:id="808" w:name="_Toc342060361"/>
      <w:bookmarkStart w:id="809" w:name="_Toc349143576"/>
      <w:bookmarkStart w:id="810" w:name="_Toc365985166"/>
      <w:bookmarkStart w:id="811" w:name="_Toc350438736"/>
      <w:bookmarkStart w:id="812" w:name="_Toc345513854"/>
      <w:bookmarkStart w:id="813" w:name="_Toc340677057"/>
      <w:bookmarkStart w:id="814" w:name="_Toc339020082"/>
      <w:bookmarkStart w:id="815" w:name="_Toc341348325"/>
      <w:bookmarkStart w:id="816" w:name="_Toc339020220"/>
      <w:bookmarkStart w:id="817" w:name="_Toc339441074"/>
      <w:bookmarkStart w:id="818" w:name="_Toc339019876"/>
      <w:bookmarkStart w:id="819" w:name="_Toc340672856"/>
      <w:bookmarkStart w:id="820" w:name="_Toc26033"/>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1A14838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1B24482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76068E30">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0B5704A2">
      <w:pPr>
        <w:pStyle w:val="4"/>
        <w:numPr>
          <w:ilvl w:val="0"/>
          <w:numId w:val="0"/>
        </w:numPr>
        <w:rPr>
          <w:color w:val="000000" w:themeColor="text1"/>
          <w:sz w:val="24"/>
          <w:highlight w:val="none"/>
        </w:rPr>
      </w:pPr>
      <w:bookmarkStart w:id="821" w:name="_Toc333237776"/>
      <w:bookmarkStart w:id="822" w:name="_Toc366072516"/>
      <w:bookmarkStart w:id="823" w:name="_Toc339019877"/>
      <w:bookmarkStart w:id="824" w:name="_Toc497224215"/>
      <w:bookmarkStart w:id="825" w:name="_Toc333237665"/>
      <w:bookmarkStart w:id="826" w:name="_Toc349127614"/>
      <w:bookmarkStart w:id="827" w:name="_Toc374454588"/>
      <w:bookmarkStart w:id="828" w:name="_Toc350438737"/>
      <w:bookmarkStart w:id="829" w:name="_Toc339020003"/>
      <w:bookmarkStart w:id="830" w:name="_Toc339441075"/>
      <w:bookmarkStart w:id="831" w:name="_Toc330459973"/>
      <w:bookmarkStart w:id="832" w:name="_Toc340672857"/>
      <w:bookmarkStart w:id="833" w:name="_Toc342296748"/>
      <w:bookmarkStart w:id="834" w:name="_Toc339362288"/>
      <w:bookmarkStart w:id="835" w:name="_Toc333238621"/>
      <w:bookmarkStart w:id="836" w:name="_Toc365967061"/>
      <w:bookmarkStart w:id="837" w:name="_Toc345513855"/>
      <w:bookmarkStart w:id="838" w:name="_Toc331512886"/>
      <w:bookmarkStart w:id="839" w:name="_Toc333935675"/>
      <w:bookmarkStart w:id="840" w:name="_Toc365985167"/>
      <w:bookmarkStart w:id="841" w:name="_Toc333935334"/>
      <w:bookmarkStart w:id="842" w:name="_Toc332270334"/>
      <w:bookmarkStart w:id="843" w:name="_Toc350756438"/>
      <w:bookmarkStart w:id="844" w:name="_Toc349143577"/>
      <w:bookmarkStart w:id="845" w:name="_Toc337632346"/>
      <w:bookmarkStart w:id="846" w:name="_Toc340677058"/>
      <w:bookmarkStart w:id="847" w:name="_Toc336681923"/>
      <w:bookmarkStart w:id="848" w:name="_Toc340507430"/>
      <w:bookmarkStart w:id="849" w:name="_Toc339020083"/>
      <w:bookmarkStart w:id="850" w:name="_Toc339020221"/>
      <w:bookmarkStart w:id="851" w:name="_Toc341348326"/>
      <w:bookmarkStart w:id="852" w:name="_Toc336681568"/>
      <w:bookmarkStart w:id="853" w:name="_Toc111534390"/>
      <w:bookmarkStart w:id="854" w:name="_Toc331684026"/>
      <w:bookmarkStart w:id="855" w:name="_Toc503785417"/>
      <w:bookmarkStart w:id="856" w:name="_Toc332206696"/>
      <w:bookmarkStart w:id="857" w:name="_Toc342060362"/>
      <w:bookmarkStart w:id="858" w:name="_Toc15616"/>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768F63F9">
      <w:pPr>
        <w:pStyle w:val="6"/>
        <w:numPr>
          <w:ilvl w:val="4"/>
          <w:numId w:val="24"/>
        </w:numPr>
        <w:tabs>
          <w:tab w:val="left" w:pos="251"/>
          <w:tab w:val="left" w:pos="720"/>
        </w:tabs>
        <w:spacing w:before="240" w:after="120"/>
        <w:ind w:left="751" w:leftChars="1" w:hangingChars="357"/>
        <w:rPr>
          <w:rFonts w:ascii="宋体" w:hAnsi="宋体"/>
          <w:color w:val="000000" w:themeColor="text1"/>
          <w:highlight w:val="none"/>
        </w:rPr>
      </w:pPr>
      <w:bookmarkStart w:id="859" w:name="_Toc345513856"/>
      <w:bookmarkStart w:id="860" w:name="_Toc111534391"/>
      <w:bookmarkStart w:id="861" w:name="_Toc366072517"/>
      <w:bookmarkStart w:id="862" w:name="_Toc333237777"/>
      <w:bookmarkStart w:id="863" w:name="_Toc333935676"/>
      <w:bookmarkStart w:id="864" w:name="_Toc349127615"/>
      <w:bookmarkStart w:id="865" w:name="_Toc330459974"/>
      <w:bookmarkStart w:id="866" w:name="_Toc336681569"/>
      <w:bookmarkStart w:id="867" w:name="_Toc350438738"/>
      <w:bookmarkStart w:id="868" w:name="_Toc339441076"/>
      <w:bookmarkStart w:id="869" w:name="_Toc497224216"/>
      <w:bookmarkStart w:id="870" w:name="_Toc340672858"/>
      <w:bookmarkStart w:id="871" w:name="_Toc374454589"/>
      <w:bookmarkStart w:id="872" w:name="_Toc340677059"/>
      <w:bookmarkStart w:id="873" w:name="_Toc333935335"/>
      <w:bookmarkStart w:id="874" w:name="_Toc503785418"/>
      <w:bookmarkStart w:id="875" w:name="_Toc331684027"/>
      <w:bookmarkStart w:id="876" w:name="_Toc331512887"/>
      <w:bookmarkStart w:id="877" w:name="_Toc339020084"/>
      <w:bookmarkStart w:id="878" w:name="_Toc339019878"/>
      <w:bookmarkStart w:id="879" w:name="_Toc336681924"/>
      <w:bookmarkStart w:id="880" w:name="_Toc339020004"/>
      <w:bookmarkStart w:id="881" w:name="_Toc333237666"/>
      <w:bookmarkStart w:id="882" w:name="_Toc341348327"/>
      <w:bookmarkStart w:id="883" w:name="_Toc342296749"/>
      <w:bookmarkStart w:id="884" w:name="_Toc339020222"/>
      <w:bookmarkStart w:id="885" w:name="_Toc337632347"/>
      <w:bookmarkStart w:id="886" w:name="_Toc332206697"/>
      <w:bookmarkStart w:id="887" w:name="_Toc349143578"/>
      <w:bookmarkStart w:id="888" w:name="_Toc332270335"/>
      <w:bookmarkStart w:id="889" w:name="_Toc365985168"/>
      <w:bookmarkStart w:id="890" w:name="_Toc350756439"/>
      <w:bookmarkStart w:id="891" w:name="_Toc342060363"/>
      <w:bookmarkStart w:id="892" w:name="_Toc365967062"/>
      <w:bookmarkStart w:id="893" w:name="_Toc333238622"/>
      <w:bookmarkStart w:id="894" w:name="_Toc339362289"/>
      <w:bookmarkStart w:id="895" w:name="_Toc340507431"/>
      <w:r>
        <w:rPr>
          <w:rFonts w:hint="eastAsia"/>
          <w:color w:val="000000" w:themeColor="text1"/>
          <w:highlight w:val="none"/>
        </w:rPr>
        <w:t xml:space="preserve">     </w:t>
      </w:r>
      <w:bookmarkStart w:id="896" w:name="_Toc1231"/>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6C61DCA7">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11DE8214">
      <w:pPr>
        <w:pStyle w:val="6"/>
        <w:numPr>
          <w:ilvl w:val="4"/>
          <w:numId w:val="24"/>
        </w:numPr>
        <w:tabs>
          <w:tab w:val="left" w:pos="720"/>
        </w:tabs>
        <w:spacing w:before="240" w:after="120"/>
        <w:ind w:left="2432" w:hanging="2432"/>
        <w:rPr>
          <w:color w:val="000000" w:themeColor="text1"/>
          <w:highlight w:val="none"/>
        </w:rPr>
      </w:pPr>
      <w:bookmarkStart w:id="897" w:name="_Toc497224217"/>
      <w:bookmarkStart w:id="898" w:name="_Toc111534392"/>
      <w:bookmarkStart w:id="899" w:name="_Toc350438739"/>
      <w:bookmarkStart w:id="900" w:name="_Toc349127616"/>
      <w:bookmarkStart w:id="901" w:name="_Toc333935336"/>
      <w:bookmarkStart w:id="902" w:name="_Toc339019879"/>
      <w:bookmarkStart w:id="903" w:name="_Toc350756440"/>
      <w:bookmarkStart w:id="904" w:name="_Toc342060364"/>
      <w:bookmarkStart w:id="905" w:name="_Toc341348328"/>
      <w:bookmarkStart w:id="906" w:name="_Toc332206698"/>
      <w:bookmarkStart w:id="907" w:name="_Toc365985169"/>
      <w:bookmarkStart w:id="908" w:name="_Toc340672859"/>
      <w:bookmarkStart w:id="909" w:name="_Toc339020005"/>
      <w:bookmarkStart w:id="910" w:name="_Toc366072518"/>
      <w:bookmarkStart w:id="911" w:name="_Toc336681925"/>
      <w:bookmarkStart w:id="912" w:name="_Toc332270336"/>
      <w:bookmarkStart w:id="913" w:name="_Toc339020223"/>
      <w:bookmarkStart w:id="914" w:name="_Toc345513857"/>
      <w:bookmarkStart w:id="915" w:name="_Toc339441077"/>
      <w:bookmarkStart w:id="916" w:name="_Toc342296750"/>
      <w:bookmarkStart w:id="917" w:name="_Toc339020085"/>
      <w:bookmarkStart w:id="918" w:name="_Toc331512888"/>
      <w:bookmarkStart w:id="919" w:name="_Toc333237667"/>
      <w:bookmarkStart w:id="920" w:name="_Toc340507432"/>
      <w:bookmarkStart w:id="921" w:name="_Toc349143579"/>
      <w:bookmarkStart w:id="922" w:name="_Toc336681570"/>
      <w:bookmarkStart w:id="923" w:name="_Toc337632348"/>
      <w:bookmarkStart w:id="924" w:name="_Toc340677060"/>
      <w:bookmarkStart w:id="925" w:name="_Toc333238623"/>
      <w:bookmarkStart w:id="926" w:name="_Toc503785419"/>
      <w:bookmarkStart w:id="927" w:name="_Toc333935677"/>
      <w:bookmarkStart w:id="928" w:name="_Toc339362290"/>
      <w:bookmarkStart w:id="929" w:name="_Toc330459975"/>
      <w:bookmarkStart w:id="930" w:name="_Toc365967063"/>
      <w:bookmarkStart w:id="931" w:name="_Toc333237778"/>
      <w:bookmarkStart w:id="932" w:name="_Toc374454590"/>
      <w:bookmarkStart w:id="933" w:name="_Toc331684028"/>
      <w:bookmarkStart w:id="934" w:name="_Toc4699"/>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7409DFD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4CC373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4BF3DAA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42060365"/>
      <w:bookmarkStart w:id="936" w:name="_Toc339019880"/>
      <w:bookmarkStart w:id="937" w:name="_Toc365985170"/>
      <w:bookmarkStart w:id="938" w:name="_Toc333237779"/>
      <w:bookmarkStart w:id="939" w:name="_Toc332270337"/>
      <w:bookmarkStart w:id="940" w:name="_Toc339441078"/>
      <w:bookmarkStart w:id="941" w:name="_Toc331512889"/>
      <w:bookmarkStart w:id="942" w:name="_Toc339020006"/>
      <w:bookmarkStart w:id="943" w:name="_Toc366072519"/>
      <w:bookmarkStart w:id="944" w:name="_Toc333935337"/>
      <w:bookmarkStart w:id="945" w:name="_Toc349143580"/>
      <w:bookmarkStart w:id="946" w:name="_Toc340672860"/>
      <w:bookmarkStart w:id="947" w:name="_Toc503785420"/>
      <w:bookmarkStart w:id="948" w:name="_Toc339020224"/>
      <w:bookmarkStart w:id="949" w:name="_Toc339362291"/>
      <w:bookmarkStart w:id="950" w:name="_Toc336681926"/>
      <w:bookmarkStart w:id="951" w:name="_Toc337632349"/>
      <w:bookmarkStart w:id="952" w:name="_Toc341348329"/>
      <w:bookmarkStart w:id="953" w:name="_Toc349127617"/>
      <w:bookmarkStart w:id="954" w:name="_Toc340507433"/>
      <w:bookmarkStart w:id="955" w:name="_Toc333237668"/>
      <w:bookmarkStart w:id="956" w:name="_Toc350438740"/>
      <w:bookmarkStart w:id="957" w:name="_Toc345513858"/>
      <w:bookmarkStart w:id="958" w:name="_Toc374454591"/>
      <w:bookmarkStart w:id="959" w:name="_Toc350756441"/>
      <w:bookmarkStart w:id="960" w:name="_Toc365967064"/>
      <w:bookmarkStart w:id="961" w:name="_Toc339020086"/>
      <w:bookmarkStart w:id="962" w:name="_Toc333935678"/>
      <w:bookmarkStart w:id="963" w:name="_Toc336681571"/>
      <w:bookmarkStart w:id="964" w:name="_Toc333238624"/>
      <w:bookmarkStart w:id="965" w:name="_Toc331684029"/>
      <w:bookmarkStart w:id="966" w:name="_Toc332206699"/>
      <w:bookmarkStart w:id="967" w:name="_Toc342296751"/>
      <w:bookmarkStart w:id="968" w:name="_Toc340677061"/>
      <w:bookmarkStart w:id="969" w:name="_Toc497224218"/>
      <w:bookmarkStart w:id="970" w:name="_Toc330459976"/>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3BA30E16">
      <w:pPr>
        <w:pStyle w:val="6"/>
        <w:numPr>
          <w:ilvl w:val="4"/>
          <w:numId w:val="24"/>
        </w:numPr>
        <w:tabs>
          <w:tab w:val="left" w:pos="720"/>
        </w:tabs>
        <w:spacing w:before="240" w:after="120"/>
        <w:ind w:left="2432" w:hanging="2432"/>
        <w:rPr>
          <w:color w:val="000000" w:themeColor="text1"/>
          <w:highlight w:val="none"/>
        </w:rPr>
      </w:pPr>
      <w:bookmarkStart w:id="971" w:name="_Toc4163"/>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79E9784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718ABBBD">
      <w:pPr>
        <w:pStyle w:val="6"/>
        <w:numPr>
          <w:ilvl w:val="4"/>
          <w:numId w:val="24"/>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33935679"/>
      <w:bookmarkStart w:id="975" w:name="_Toc337632350"/>
      <w:bookmarkStart w:id="976" w:name="_Toc342296752"/>
      <w:bookmarkStart w:id="977" w:name="_Toc339020087"/>
      <w:bookmarkStart w:id="978" w:name="_Toc341348330"/>
      <w:bookmarkStart w:id="979" w:name="_Toc331684030"/>
      <w:bookmarkStart w:id="980" w:name="_Toc331512890"/>
      <w:bookmarkStart w:id="981" w:name="_Toc342060366"/>
      <w:bookmarkStart w:id="982" w:name="_Toc366072520"/>
      <w:bookmarkStart w:id="983" w:name="_Toc336681572"/>
      <w:bookmarkStart w:id="984" w:name="_Toc333238625"/>
      <w:bookmarkStart w:id="985" w:name="_Toc336681927"/>
      <w:bookmarkStart w:id="986" w:name="_Toc339362292"/>
      <w:bookmarkStart w:id="987" w:name="_Toc330459977"/>
      <w:bookmarkStart w:id="988" w:name="_Toc339020007"/>
      <w:bookmarkStart w:id="989" w:name="_Toc339020225"/>
      <w:bookmarkStart w:id="990" w:name="_Toc350756442"/>
      <w:bookmarkStart w:id="991" w:name="_Toc349127618"/>
      <w:bookmarkStart w:id="992" w:name="_Toc333237780"/>
      <w:bookmarkStart w:id="993" w:name="_Toc365967065"/>
      <w:bookmarkStart w:id="994" w:name="_Toc339019881"/>
      <w:bookmarkStart w:id="995" w:name="_Toc349143581"/>
      <w:bookmarkStart w:id="996" w:name="_Toc333237669"/>
      <w:bookmarkStart w:id="997" w:name="_Toc333935338"/>
      <w:bookmarkStart w:id="998" w:name="_Toc340507434"/>
      <w:bookmarkStart w:id="999" w:name="_Toc350438741"/>
      <w:bookmarkStart w:id="1000" w:name="_Toc339441079"/>
      <w:bookmarkStart w:id="1001" w:name="_Toc345513859"/>
      <w:bookmarkStart w:id="1002" w:name="_Toc340677062"/>
      <w:bookmarkStart w:id="1003" w:name="_Toc374454592"/>
      <w:bookmarkStart w:id="1004" w:name="_Toc332206700"/>
      <w:bookmarkStart w:id="1005" w:name="_Toc332270338"/>
      <w:bookmarkStart w:id="1006" w:name="_Toc365985171"/>
      <w:bookmarkStart w:id="1007" w:name="_Toc340672861"/>
      <w:bookmarkStart w:id="1008" w:name="_Toc25238"/>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6EC9AA26">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41C5864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004FD3B">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51D3721D">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7795834E">
      <w:pPr>
        <w:pStyle w:val="4"/>
        <w:numPr>
          <w:ilvl w:val="0"/>
          <w:numId w:val="0"/>
        </w:numPr>
        <w:rPr>
          <w:color w:val="000000" w:themeColor="text1"/>
          <w:sz w:val="24"/>
          <w:highlight w:val="none"/>
        </w:rPr>
      </w:pPr>
      <w:bookmarkStart w:id="1009" w:name="_Toc345513860"/>
      <w:bookmarkStart w:id="1010" w:name="_Toc333237670"/>
      <w:bookmarkStart w:id="1011" w:name="_Toc339020088"/>
      <w:bookmarkStart w:id="1012" w:name="_Toc342060367"/>
      <w:bookmarkStart w:id="1013" w:name="_Toc333238626"/>
      <w:bookmarkStart w:id="1014" w:name="_Toc340507435"/>
      <w:bookmarkStart w:id="1015" w:name="_Toc365967066"/>
      <w:bookmarkStart w:id="1016" w:name="_Toc349143582"/>
      <w:bookmarkStart w:id="1017" w:name="_Toc332270339"/>
      <w:bookmarkStart w:id="1018" w:name="_Toc333237781"/>
      <w:bookmarkStart w:id="1019" w:name="_Toc365985172"/>
      <w:bookmarkStart w:id="1020" w:name="_Toc350756443"/>
      <w:bookmarkStart w:id="1021" w:name="_Toc340677063"/>
      <w:bookmarkStart w:id="1022" w:name="_Toc336681573"/>
      <w:bookmarkStart w:id="1023" w:name="_Toc336681928"/>
      <w:bookmarkStart w:id="1024" w:name="_Toc349127619"/>
      <w:bookmarkStart w:id="1025" w:name="_Toc332206701"/>
      <w:bookmarkStart w:id="1026" w:name="_Toc331684031"/>
      <w:bookmarkStart w:id="1027" w:name="_Toc333935680"/>
      <w:bookmarkStart w:id="1028" w:name="_Toc374454593"/>
      <w:bookmarkStart w:id="1029" w:name="_Toc503785422"/>
      <w:bookmarkStart w:id="1030" w:name="_Toc337632351"/>
      <w:bookmarkStart w:id="1031" w:name="_Toc341348331"/>
      <w:bookmarkStart w:id="1032" w:name="_Toc497224220"/>
      <w:bookmarkStart w:id="1033" w:name="_Toc330459978"/>
      <w:bookmarkStart w:id="1034" w:name="_Toc333935339"/>
      <w:bookmarkStart w:id="1035" w:name="_Toc339020226"/>
      <w:bookmarkStart w:id="1036" w:name="_Toc342296753"/>
      <w:bookmarkStart w:id="1037" w:name="_Toc339019882"/>
      <w:bookmarkStart w:id="1038" w:name="_Toc339441080"/>
      <w:bookmarkStart w:id="1039" w:name="_Toc339362293"/>
      <w:bookmarkStart w:id="1040" w:name="_Toc350438742"/>
      <w:bookmarkStart w:id="1041" w:name="_Toc340672862"/>
      <w:bookmarkStart w:id="1042" w:name="_Toc366072521"/>
      <w:bookmarkStart w:id="1043" w:name="_Toc339020008"/>
      <w:bookmarkStart w:id="1044" w:name="_Toc331512891"/>
      <w:r>
        <w:rPr>
          <w:color w:val="000000" w:themeColor="text1"/>
          <w:sz w:val="24"/>
          <w:highlight w:val="none"/>
        </w:rPr>
        <w:br w:type="page"/>
      </w:r>
      <w:bookmarkStart w:id="1045" w:name="_Toc2155"/>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58065185">
      <w:pPr>
        <w:pStyle w:val="6"/>
        <w:numPr>
          <w:ilvl w:val="4"/>
          <w:numId w:val="24"/>
        </w:numPr>
        <w:tabs>
          <w:tab w:val="left" w:pos="720"/>
        </w:tabs>
        <w:spacing w:before="240" w:after="120"/>
        <w:ind w:left="2432" w:hanging="2432"/>
        <w:rPr>
          <w:color w:val="000000" w:themeColor="text1"/>
          <w:highlight w:val="none"/>
        </w:rPr>
      </w:pPr>
      <w:bookmarkStart w:id="1046" w:name="_Toc340507436"/>
      <w:bookmarkStart w:id="1047" w:name="_Toc350756444"/>
      <w:bookmarkStart w:id="1048" w:name="_Toc340672863"/>
      <w:bookmarkStart w:id="1049" w:name="_Toc339441081"/>
      <w:bookmarkStart w:id="1050" w:name="_Toc349127620"/>
      <w:bookmarkStart w:id="1051" w:name="_Toc331684032"/>
      <w:bookmarkStart w:id="1052" w:name="_Toc497224221"/>
      <w:bookmarkStart w:id="1053" w:name="_Toc330459979"/>
      <w:bookmarkStart w:id="1054" w:name="_Toc342060368"/>
      <w:bookmarkStart w:id="1055" w:name="_Toc333237671"/>
      <w:bookmarkStart w:id="1056" w:name="_Toc503785423"/>
      <w:bookmarkStart w:id="1057" w:name="_Toc350438743"/>
      <w:bookmarkStart w:id="1058" w:name="_Toc332270340"/>
      <w:bookmarkStart w:id="1059" w:name="_Toc333237782"/>
      <w:bookmarkStart w:id="1060" w:name="_Toc332206702"/>
      <w:bookmarkStart w:id="1061" w:name="_Toc333935681"/>
      <w:bookmarkStart w:id="1062" w:name="_Toc333238627"/>
      <w:bookmarkStart w:id="1063" w:name="_Toc339362294"/>
      <w:bookmarkStart w:id="1064" w:name="_Toc374454594"/>
      <w:bookmarkStart w:id="1065" w:name="_Toc333935340"/>
      <w:bookmarkStart w:id="1066" w:name="_Toc336681574"/>
      <w:bookmarkStart w:id="1067" w:name="_Toc331512892"/>
      <w:bookmarkStart w:id="1068" w:name="_Toc340677064"/>
      <w:bookmarkStart w:id="1069" w:name="_Toc366072522"/>
      <w:bookmarkStart w:id="1070" w:name="_Toc339020089"/>
      <w:bookmarkStart w:id="1071" w:name="_Toc339020009"/>
      <w:bookmarkStart w:id="1072" w:name="_Toc365985173"/>
      <w:bookmarkStart w:id="1073" w:name="_Toc339020227"/>
      <w:bookmarkStart w:id="1074" w:name="_Toc345513861"/>
      <w:bookmarkStart w:id="1075" w:name="_Toc336681929"/>
      <w:bookmarkStart w:id="1076" w:name="_Toc365967067"/>
      <w:bookmarkStart w:id="1077" w:name="_Toc337632352"/>
      <w:bookmarkStart w:id="1078" w:name="_Toc341348332"/>
      <w:bookmarkStart w:id="1079" w:name="_Toc342296754"/>
      <w:bookmarkStart w:id="1080" w:name="_Toc339019883"/>
      <w:bookmarkStart w:id="1081" w:name="_Toc349143583"/>
      <w:bookmarkStart w:id="1082" w:name="_Toc32179"/>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75D7D7D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658D0D7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F0D7E5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8F9259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6365E014">
      <w:pPr>
        <w:pStyle w:val="6"/>
        <w:numPr>
          <w:ilvl w:val="4"/>
          <w:numId w:val="24"/>
        </w:numPr>
        <w:tabs>
          <w:tab w:val="left" w:pos="720"/>
        </w:tabs>
        <w:spacing w:before="240" w:after="120"/>
        <w:ind w:left="752" w:hanging="751" w:hangingChars="358"/>
        <w:rPr>
          <w:rFonts w:ascii="宋体" w:hAnsi="宋体"/>
          <w:color w:val="000000" w:themeColor="text1"/>
          <w:highlight w:val="none"/>
        </w:rPr>
      </w:pPr>
      <w:bookmarkStart w:id="1083" w:name="_Toc337632353"/>
      <w:bookmarkStart w:id="1084" w:name="_Toc331684033"/>
      <w:bookmarkStart w:id="1085" w:name="_Toc333237783"/>
      <w:bookmarkStart w:id="1086" w:name="_Toc349143584"/>
      <w:bookmarkStart w:id="1087" w:name="_Toc333935682"/>
      <w:bookmarkStart w:id="1088" w:name="_Toc339020010"/>
      <w:bookmarkStart w:id="1089" w:name="_Toc340507437"/>
      <w:bookmarkStart w:id="1090" w:name="_Toc333237672"/>
      <w:bookmarkStart w:id="1091" w:name="_Toc345513862"/>
      <w:bookmarkStart w:id="1092" w:name="_Toc350756445"/>
      <w:bookmarkStart w:id="1093" w:name="_Toc366072523"/>
      <w:bookmarkStart w:id="1094" w:name="_Toc365967068"/>
      <w:bookmarkStart w:id="1095" w:name="_Toc339020228"/>
      <w:bookmarkStart w:id="1096" w:name="_Toc336681575"/>
      <w:bookmarkStart w:id="1097" w:name="_Toc339441082"/>
      <w:bookmarkStart w:id="1098" w:name="_Toc331512893"/>
      <w:bookmarkStart w:id="1099" w:name="_Toc339362295"/>
      <w:bookmarkStart w:id="1100" w:name="_Toc374454595"/>
      <w:bookmarkStart w:id="1101" w:name="_Toc349127621"/>
      <w:bookmarkStart w:id="1102" w:name="_Toc342296755"/>
      <w:bookmarkStart w:id="1103" w:name="_Toc350438744"/>
      <w:bookmarkStart w:id="1104" w:name="_Toc339019884"/>
      <w:bookmarkStart w:id="1105" w:name="_Toc333238628"/>
      <w:bookmarkStart w:id="1106" w:name="_Toc336681930"/>
      <w:bookmarkStart w:id="1107" w:name="_Toc340677065"/>
      <w:bookmarkStart w:id="1108" w:name="_Toc332270341"/>
      <w:bookmarkStart w:id="1109" w:name="_Toc503785424"/>
      <w:bookmarkStart w:id="1110" w:name="_Toc497224222"/>
      <w:bookmarkStart w:id="1111" w:name="_Toc333935341"/>
      <w:bookmarkStart w:id="1112" w:name="_Toc330459980"/>
      <w:bookmarkStart w:id="1113" w:name="_Toc365985174"/>
      <w:bookmarkStart w:id="1114" w:name="_Toc342060369"/>
      <w:bookmarkStart w:id="1115" w:name="_Toc341348333"/>
      <w:bookmarkStart w:id="1116" w:name="_Toc339020090"/>
      <w:bookmarkStart w:id="1117" w:name="_Toc332206703"/>
      <w:bookmarkStart w:id="1118" w:name="_Toc340672864"/>
      <w:bookmarkStart w:id="1119" w:name="_Toc29172"/>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383CD850">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08D4A569">
      <w:pPr>
        <w:pStyle w:val="6"/>
        <w:numPr>
          <w:ilvl w:val="4"/>
          <w:numId w:val="24"/>
        </w:numPr>
        <w:tabs>
          <w:tab w:val="left" w:pos="720"/>
        </w:tabs>
        <w:spacing w:before="240" w:after="120"/>
        <w:ind w:left="2432" w:hanging="2432"/>
        <w:rPr>
          <w:color w:val="000000" w:themeColor="text1"/>
          <w:highlight w:val="none"/>
        </w:rPr>
      </w:pPr>
      <w:bookmarkStart w:id="1120" w:name="_Toc336681576"/>
      <w:bookmarkStart w:id="1121" w:name="_Toc336681931"/>
      <w:bookmarkStart w:id="1122" w:name="_Toc333237784"/>
      <w:bookmarkStart w:id="1123" w:name="_Toc350438745"/>
      <w:bookmarkStart w:id="1124" w:name="_Toc365967069"/>
      <w:bookmarkStart w:id="1125" w:name="_Toc339441083"/>
      <w:bookmarkStart w:id="1126" w:name="_Toc339020011"/>
      <w:bookmarkStart w:id="1127" w:name="_Toc342060370"/>
      <w:bookmarkStart w:id="1128" w:name="_Toc331512894"/>
      <w:bookmarkStart w:id="1129" w:name="_Toc341348334"/>
      <w:bookmarkStart w:id="1130" w:name="_Toc333238629"/>
      <w:bookmarkStart w:id="1131" w:name="_Toc349127622"/>
      <w:bookmarkStart w:id="1132" w:name="_Toc332206704"/>
      <w:bookmarkStart w:id="1133" w:name="_Toc349143585"/>
      <w:bookmarkStart w:id="1134" w:name="_Toc340672865"/>
      <w:bookmarkStart w:id="1135" w:name="_Toc330459981"/>
      <w:bookmarkStart w:id="1136" w:name="_Toc333935342"/>
      <w:bookmarkStart w:id="1137" w:name="_Toc333935683"/>
      <w:bookmarkStart w:id="1138" w:name="_Toc374454596"/>
      <w:bookmarkStart w:id="1139" w:name="_Toc342296756"/>
      <w:bookmarkStart w:id="1140" w:name="_Toc365985175"/>
      <w:bookmarkStart w:id="1141" w:name="_Toc337632354"/>
      <w:bookmarkStart w:id="1142" w:name="_Toc339019885"/>
      <w:bookmarkStart w:id="1143" w:name="_Toc332270342"/>
      <w:bookmarkStart w:id="1144" w:name="_Toc339362296"/>
      <w:bookmarkStart w:id="1145" w:name="_Toc350756446"/>
      <w:bookmarkStart w:id="1146" w:name="_Toc340507438"/>
      <w:bookmarkStart w:id="1147" w:name="_Toc339020091"/>
      <w:bookmarkStart w:id="1148" w:name="_Toc366072524"/>
      <w:bookmarkStart w:id="1149" w:name="_Toc331684034"/>
      <w:bookmarkStart w:id="1150" w:name="_Toc339020229"/>
      <w:bookmarkStart w:id="1151" w:name="_Toc497224223"/>
      <w:bookmarkStart w:id="1152" w:name="_Toc503785425"/>
      <w:bookmarkStart w:id="1153" w:name="_Toc345513863"/>
      <w:bookmarkStart w:id="1154" w:name="_Toc333237673"/>
      <w:bookmarkStart w:id="1155" w:name="_Toc340677066"/>
      <w:bookmarkStart w:id="1156" w:name="_Toc16277"/>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274AD78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63AB8246">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EDA552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161BA77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DCF254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52F1167E">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781CFBBB">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00E522AA">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3A6BB537">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25AE2F65">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5A1F7CFE">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0F53F36D">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5F2DAB47">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55AED6A1">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DACB4CD">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788C72E6">
      <w:pPr>
        <w:pStyle w:val="6"/>
        <w:numPr>
          <w:ilvl w:val="4"/>
          <w:numId w:val="24"/>
        </w:numPr>
        <w:tabs>
          <w:tab w:val="left" w:pos="720"/>
        </w:tabs>
        <w:spacing w:before="240" w:after="120"/>
        <w:ind w:left="2432" w:hanging="2432"/>
        <w:rPr>
          <w:color w:val="000000" w:themeColor="text1"/>
          <w:highlight w:val="none"/>
        </w:rPr>
      </w:pPr>
      <w:bookmarkStart w:id="1157" w:name="_Toc365985176"/>
      <w:bookmarkStart w:id="1158" w:name="_Toc342296757"/>
      <w:bookmarkStart w:id="1159" w:name="_Toc331512895"/>
      <w:bookmarkStart w:id="1160" w:name="_Toc349127623"/>
      <w:bookmarkStart w:id="1161" w:name="_Toc365967070"/>
      <w:bookmarkStart w:id="1162" w:name="_Toc337632355"/>
      <w:bookmarkStart w:id="1163" w:name="_Toc342060371"/>
      <w:bookmarkStart w:id="1164" w:name="_Toc333935684"/>
      <w:bookmarkStart w:id="1165" w:name="_Toc339020012"/>
      <w:bookmarkStart w:id="1166" w:name="_Toc333935343"/>
      <w:bookmarkStart w:id="1167" w:name="_Toc333237785"/>
      <w:bookmarkStart w:id="1168" w:name="_Toc339019886"/>
      <w:bookmarkStart w:id="1169" w:name="_Toc339020092"/>
      <w:bookmarkStart w:id="1170" w:name="_Toc330459982"/>
      <w:bookmarkStart w:id="1171" w:name="_Toc366072525"/>
      <w:bookmarkStart w:id="1172" w:name="_Toc332206705"/>
      <w:bookmarkStart w:id="1173" w:name="_Toc336681932"/>
      <w:bookmarkStart w:id="1174" w:name="_Toc350438746"/>
      <w:bookmarkStart w:id="1175" w:name="_Toc333237674"/>
      <w:bookmarkStart w:id="1176" w:name="_Toc350756447"/>
      <w:bookmarkStart w:id="1177" w:name="_Toc341348335"/>
      <w:bookmarkStart w:id="1178" w:name="_Toc333238630"/>
      <w:bookmarkStart w:id="1179" w:name="_Toc339362297"/>
      <w:bookmarkStart w:id="1180" w:name="_Toc340677067"/>
      <w:bookmarkStart w:id="1181" w:name="_Toc339020230"/>
      <w:bookmarkStart w:id="1182" w:name="_Toc331684035"/>
      <w:bookmarkStart w:id="1183" w:name="_Toc332270343"/>
      <w:bookmarkStart w:id="1184" w:name="_Toc345513864"/>
      <w:bookmarkStart w:id="1185" w:name="_Toc339441084"/>
      <w:bookmarkStart w:id="1186" w:name="_Toc374454597"/>
      <w:bookmarkStart w:id="1187" w:name="_Toc336681577"/>
      <w:bookmarkStart w:id="1188" w:name="_Toc349143586"/>
      <w:bookmarkStart w:id="1189" w:name="_Toc340507439"/>
      <w:bookmarkStart w:id="1190" w:name="_Toc340672866"/>
      <w:bookmarkStart w:id="1191" w:name="_Toc9083"/>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775BC1DF">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1B504A80">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26214850">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37DA3652">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B369174">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1ECEC61A">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7084C">
      <w:pPr>
        <w:pStyle w:val="6"/>
        <w:numPr>
          <w:ilvl w:val="4"/>
          <w:numId w:val="24"/>
        </w:numPr>
        <w:tabs>
          <w:tab w:val="left" w:pos="720"/>
        </w:tabs>
        <w:spacing w:before="240" w:after="120"/>
        <w:ind w:left="2432" w:hanging="2432"/>
        <w:rPr>
          <w:color w:val="000000" w:themeColor="text1"/>
          <w:highlight w:val="none"/>
        </w:rPr>
      </w:pPr>
      <w:bookmarkStart w:id="1192" w:name="_Toc333237786"/>
      <w:bookmarkStart w:id="1193" w:name="_Toc339019887"/>
      <w:bookmarkStart w:id="1194" w:name="_Toc349127624"/>
      <w:bookmarkStart w:id="1195" w:name="_Toc332270344"/>
      <w:bookmarkStart w:id="1196" w:name="_Toc339020231"/>
      <w:bookmarkStart w:id="1197" w:name="_Toc333238631"/>
      <w:bookmarkStart w:id="1198" w:name="_Toc330459983"/>
      <w:bookmarkStart w:id="1199" w:name="_Toc336681933"/>
      <w:bookmarkStart w:id="1200" w:name="_Toc331684036"/>
      <w:bookmarkStart w:id="1201" w:name="_Toc365967071"/>
      <w:bookmarkStart w:id="1202" w:name="_Toc366072526"/>
      <w:bookmarkStart w:id="1203" w:name="_Toc350438747"/>
      <w:bookmarkStart w:id="1204" w:name="_Toc336681578"/>
      <w:bookmarkStart w:id="1205" w:name="_Toc340507440"/>
      <w:bookmarkStart w:id="1206" w:name="_Toc340677068"/>
      <w:bookmarkStart w:id="1207" w:name="_Toc339020013"/>
      <w:bookmarkStart w:id="1208" w:name="_Toc342060372"/>
      <w:bookmarkStart w:id="1209" w:name="_Toc503785426"/>
      <w:bookmarkStart w:id="1210" w:name="_Toc365985177"/>
      <w:bookmarkStart w:id="1211" w:name="_Toc339441085"/>
      <w:bookmarkStart w:id="1212" w:name="_Toc349143587"/>
      <w:bookmarkStart w:id="1213" w:name="_Toc340672867"/>
      <w:bookmarkStart w:id="1214" w:name="_Toc333935685"/>
      <w:bookmarkStart w:id="1215" w:name="_Toc337632356"/>
      <w:bookmarkStart w:id="1216" w:name="_Toc333935344"/>
      <w:bookmarkStart w:id="1217" w:name="_Toc350756448"/>
      <w:bookmarkStart w:id="1218" w:name="_Toc331512896"/>
      <w:bookmarkStart w:id="1219" w:name="_Toc342296758"/>
      <w:bookmarkStart w:id="1220" w:name="_Toc332206706"/>
      <w:bookmarkStart w:id="1221" w:name="_Toc339362298"/>
      <w:bookmarkStart w:id="1222" w:name="_Toc345513865"/>
      <w:bookmarkStart w:id="1223" w:name="_Toc341348336"/>
      <w:bookmarkStart w:id="1224" w:name="_Toc339020093"/>
      <w:bookmarkStart w:id="1225" w:name="_Toc374454598"/>
      <w:bookmarkStart w:id="1226" w:name="_Toc497224224"/>
      <w:bookmarkStart w:id="1227" w:name="_Toc333237675"/>
      <w:bookmarkStart w:id="1228" w:name="_Toc28061"/>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0363F09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4E78491C">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452CD396">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1E458992">
      <w:pPr>
        <w:pStyle w:val="6"/>
        <w:numPr>
          <w:ilvl w:val="4"/>
          <w:numId w:val="24"/>
        </w:numPr>
        <w:tabs>
          <w:tab w:val="left" w:pos="720"/>
        </w:tabs>
        <w:spacing w:before="240" w:after="120"/>
        <w:ind w:left="2432" w:hanging="2432"/>
        <w:rPr>
          <w:color w:val="000000" w:themeColor="text1"/>
          <w:highlight w:val="none"/>
        </w:rPr>
      </w:pPr>
      <w:bookmarkStart w:id="1229" w:name="_Toc333238632"/>
      <w:bookmarkStart w:id="1230" w:name="_Toc339019888"/>
      <w:bookmarkStart w:id="1231" w:name="_Toc337632357"/>
      <w:bookmarkStart w:id="1232" w:name="_Toc339020094"/>
      <w:bookmarkStart w:id="1233" w:name="_Toc333237787"/>
      <w:bookmarkStart w:id="1234" w:name="_Toc333935686"/>
      <w:bookmarkStart w:id="1235" w:name="_Toc333935345"/>
      <w:bookmarkStart w:id="1236" w:name="_Toc345513866"/>
      <w:bookmarkStart w:id="1237" w:name="_Toc350756449"/>
      <w:bookmarkStart w:id="1238" w:name="_Toc340677069"/>
      <w:bookmarkStart w:id="1239" w:name="_Toc349127625"/>
      <w:bookmarkStart w:id="1240" w:name="_Toc349143588"/>
      <w:bookmarkStart w:id="1241" w:name="_Toc341348337"/>
      <w:bookmarkStart w:id="1242" w:name="_Toc339362299"/>
      <w:bookmarkStart w:id="1243" w:name="_Toc330459984"/>
      <w:bookmarkStart w:id="1244" w:name="_Toc331684037"/>
      <w:bookmarkStart w:id="1245" w:name="_Toc333237676"/>
      <w:bookmarkStart w:id="1246" w:name="_Toc339020014"/>
      <w:bookmarkStart w:id="1247" w:name="_Toc340507441"/>
      <w:bookmarkStart w:id="1248" w:name="_Toc350438748"/>
      <w:bookmarkStart w:id="1249" w:name="_Toc339441086"/>
      <w:bookmarkStart w:id="1250" w:name="_Toc339020232"/>
      <w:bookmarkStart w:id="1251" w:name="_Toc365967072"/>
      <w:bookmarkStart w:id="1252" w:name="_Toc366072527"/>
      <w:bookmarkStart w:id="1253" w:name="_Toc340672868"/>
      <w:bookmarkStart w:id="1254" w:name="_Toc336681934"/>
      <w:bookmarkStart w:id="1255" w:name="_Toc374454599"/>
      <w:bookmarkStart w:id="1256" w:name="_Toc332206707"/>
      <w:bookmarkStart w:id="1257" w:name="_Toc342296759"/>
      <w:bookmarkStart w:id="1258" w:name="_Toc365985178"/>
      <w:bookmarkStart w:id="1259" w:name="_Toc342060373"/>
      <w:bookmarkStart w:id="1260" w:name="_Toc331512897"/>
      <w:bookmarkStart w:id="1261" w:name="_Toc336681579"/>
      <w:bookmarkStart w:id="1262" w:name="_Toc332270345"/>
      <w:bookmarkStart w:id="1263" w:name="_Toc22825"/>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914B3EC">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596395F9">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4BBC7754">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0CD47E86">
      <w:pPr>
        <w:pStyle w:val="6"/>
        <w:numPr>
          <w:ilvl w:val="4"/>
          <w:numId w:val="24"/>
        </w:numPr>
        <w:tabs>
          <w:tab w:val="left" w:pos="720"/>
        </w:tabs>
        <w:spacing w:before="240" w:after="120"/>
        <w:ind w:left="2432" w:hanging="2432"/>
        <w:rPr>
          <w:color w:val="000000" w:themeColor="text1"/>
          <w:highlight w:val="none"/>
        </w:rPr>
      </w:pPr>
      <w:bookmarkStart w:id="1264" w:name="_Toc345513867"/>
      <w:bookmarkStart w:id="1265" w:name="_Toc340672869"/>
      <w:bookmarkStart w:id="1266" w:name="_Toc341348338"/>
      <w:bookmarkStart w:id="1267" w:name="_Toc331684038"/>
      <w:bookmarkStart w:id="1268" w:name="_Toc333935687"/>
      <w:bookmarkStart w:id="1269" w:name="_Toc339020095"/>
      <w:bookmarkStart w:id="1270" w:name="_Toc333935346"/>
      <w:bookmarkStart w:id="1271" w:name="_Toc339362300"/>
      <w:bookmarkStart w:id="1272" w:name="_Toc333237677"/>
      <w:bookmarkStart w:id="1273" w:name="_Toc374454600"/>
      <w:bookmarkStart w:id="1274" w:name="_Toc342060374"/>
      <w:bookmarkStart w:id="1275" w:name="_Toc336681580"/>
      <w:bookmarkStart w:id="1276" w:name="_Toc365967073"/>
      <w:bookmarkStart w:id="1277" w:name="_Toc337632358"/>
      <w:bookmarkStart w:id="1278" w:name="_Toc340507442"/>
      <w:bookmarkStart w:id="1279" w:name="_Toc333238633"/>
      <w:bookmarkStart w:id="1280" w:name="_Toc336681935"/>
      <w:bookmarkStart w:id="1281" w:name="_Toc339020233"/>
      <w:bookmarkStart w:id="1282" w:name="_Toc339441087"/>
      <w:bookmarkStart w:id="1283" w:name="_Toc365985179"/>
      <w:bookmarkStart w:id="1284" w:name="_Toc366072528"/>
      <w:bookmarkStart w:id="1285" w:name="_Toc331512898"/>
      <w:bookmarkStart w:id="1286" w:name="_Toc350438749"/>
      <w:bookmarkStart w:id="1287" w:name="_Toc339020015"/>
      <w:bookmarkStart w:id="1288" w:name="_Toc340677070"/>
      <w:bookmarkStart w:id="1289" w:name="_Toc333237788"/>
      <w:bookmarkStart w:id="1290" w:name="_Toc349127626"/>
      <w:bookmarkStart w:id="1291" w:name="_Toc330459985"/>
      <w:bookmarkStart w:id="1292" w:name="_Toc342296760"/>
      <w:bookmarkStart w:id="1293" w:name="_Toc332206708"/>
      <w:bookmarkStart w:id="1294" w:name="_Toc332270346"/>
      <w:bookmarkStart w:id="1295" w:name="_Toc339019889"/>
      <w:bookmarkStart w:id="1296" w:name="_Toc349143589"/>
      <w:bookmarkStart w:id="1297" w:name="_Toc350756450"/>
      <w:bookmarkStart w:id="1298" w:name="_Toc30299"/>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4AE62ADA">
      <w:pPr>
        <w:pStyle w:val="26"/>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28BAD8A8">
      <w:pPr>
        <w:pStyle w:val="26"/>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861023"/>
      <w:bookmarkStart w:id="1300" w:name="_Toc500953375"/>
      <w:bookmarkStart w:id="1301"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4A509036">
      <w:pPr>
        <w:pStyle w:val="6"/>
        <w:numPr>
          <w:ilvl w:val="4"/>
          <w:numId w:val="24"/>
        </w:numPr>
        <w:tabs>
          <w:tab w:val="left" w:pos="720"/>
        </w:tabs>
        <w:spacing w:before="240" w:after="120"/>
        <w:ind w:left="2432" w:hanging="2432"/>
        <w:rPr>
          <w:color w:val="000000" w:themeColor="text1"/>
          <w:highlight w:val="none"/>
        </w:rPr>
      </w:pPr>
      <w:bookmarkStart w:id="1302" w:name="_Toc327368025"/>
      <w:bookmarkStart w:id="1303" w:name="_Toc327367761"/>
      <w:bookmarkStart w:id="1304" w:name="_Toc366072529"/>
      <w:bookmarkStart w:id="1305" w:name="_Toc1590"/>
      <w:bookmarkStart w:id="1306" w:name="_Toc332206709"/>
      <w:bookmarkStart w:id="1307" w:name="_Toc333935347"/>
      <w:bookmarkStart w:id="1308" w:name="_Toc342060375"/>
      <w:bookmarkStart w:id="1309" w:name="_Toc342296761"/>
      <w:bookmarkStart w:id="1310" w:name="_Toc340677071"/>
      <w:bookmarkStart w:id="1311" w:name="_Toc333237789"/>
      <w:bookmarkStart w:id="1312" w:name="_Toc345513902"/>
      <w:bookmarkStart w:id="1313" w:name="_Toc333238634"/>
      <w:bookmarkStart w:id="1314" w:name="_Toc336681936"/>
      <w:bookmarkStart w:id="1315" w:name="_Toc339441088"/>
      <w:bookmarkStart w:id="1316" w:name="_Toc339020016"/>
      <w:bookmarkStart w:id="1317" w:name="_Toc339020234"/>
      <w:bookmarkStart w:id="1318" w:name="_Toc339020096"/>
      <w:bookmarkStart w:id="1319" w:name="_Toc336681581"/>
      <w:bookmarkStart w:id="1320" w:name="_Toc339019890"/>
      <w:bookmarkStart w:id="1321" w:name="_Toc339362301"/>
      <w:bookmarkStart w:id="1322" w:name="_Toc332270347"/>
      <w:bookmarkStart w:id="1323" w:name="_Toc331512899"/>
      <w:bookmarkStart w:id="1324" w:name="_Toc337632359"/>
      <w:bookmarkStart w:id="1325" w:name="_Toc330459986"/>
      <w:bookmarkStart w:id="1326" w:name="_Toc341348339"/>
      <w:bookmarkStart w:id="1327" w:name="_Toc333935688"/>
      <w:bookmarkStart w:id="1328" w:name="_Toc331684039"/>
      <w:bookmarkStart w:id="1329" w:name="_Toc333237678"/>
      <w:bookmarkStart w:id="1330" w:name="_Toc340507443"/>
      <w:bookmarkStart w:id="1331" w:name="_Toc340672870"/>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1705F6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500861027"/>
      <w:bookmarkStart w:id="1333" w:name="_Toc26066260"/>
      <w:bookmarkStart w:id="1334" w:name="_Toc6727972"/>
      <w:bookmarkStart w:id="1335" w:name="_Toc491658680"/>
      <w:bookmarkStart w:id="1336" w:name="_Toc6397151"/>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8A7792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1A4A29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5FDC18DE">
      <w:pPr>
        <w:pStyle w:val="6"/>
        <w:numPr>
          <w:ilvl w:val="4"/>
          <w:numId w:val="24"/>
        </w:numPr>
        <w:tabs>
          <w:tab w:val="left" w:pos="720"/>
        </w:tabs>
        <w:spacing w:before="240" w:after="120"/>
        <w:ind w:left="2432" w:hanging="2432"/>
        <w:rPr>
          <w:color w:val="000000" w:themeColor="text1"/>
          <w:highlight w:val="none"/>
        </w:rPr>
      </w:pPr>
      <w:bookmarkStart w:id="1337" w:name="_Toc336681937"/>
      <w:bookmarkStart w:id="1338" w:name="_Toc332206710"/>
      <w:bookmarkStart w:id="1339" w:name="_Toc350756452"/>
      <w:bookmarkStart w:id="1340" w:name="_Toc333935348"/>
      <w:bookmarkStart w:id="1341" w:name="_Toc333238635"/>
      <w:bookmarkStart w:id="1342" w:name="_Toc341348340"/>
      <w:bookmarkStart w:id="1343" w:name="_Toc349143591"/>
      <w:bookmarkStart w:id="1344" w:name="_Toc350438751"/>
      <w:bookmarkStart w:id="1345" w:name="_Toc332270348"/>
      <w:bookmarkStart w:id="1346" w:name="_Toc339362302"/>
      <w:bookmarkStart w:id="1347" w:name="_Toc331512900"/>
      <w:bookmarkStart w:id="1348" w:name="_Toc345513903"/>
      <w:bookmarkStart w:id="1349" w:name="_Toc333237679"/>
      <w:bookmarkStart w:id="1350" w:name="_Toc339020235"/>
      <w:bookmarkStart w:id="1351" w:name="_Toc339020017"/>
      <w:bookmarkStart w:id="1352" w:name="_Toc342060376"/>
      <w:bookmarkStart w:id="1353" w:name="_Toc366072530"/>
      <w:bookmarkStart w:id="1354" w:name="_Toc337632360"/>
      <w:bookmarkStart w:id="1355" w:name="_Toc330459987"/>
      <w:bookmarkStart w:id="1356" w:name="_Toc336681582"/>
      <w:bookmarkStart w:id="1357" w:name="_Toc340507444"/>
      <w:bookmarkStart w:id="1358" w:name="_Toc333935689"/>
      <w:bookmarkStart w:id="1359" w:name="_Toc339019891"/>
      <w:bookmarkStart w:id="1360" w:name="_Toc349127628"/>
      <w:bookmarkStart w:id="1361" w:name="_Toc339441089"/>
      <w:bookmarkStart w:id="1362" w:name="_Toc333237790"/>
      <w:bookmarkStart w:id="1363" w:name="_Toc365985180"/>
      <w:bookmarkStart w:id="1364" w:name="_Toc365967074"/>
      <w:bookmarkStart w:id="1365" w:name="_Toc374454602"/>
      <w:bookmarkStart w:id="1366" w:name="_Toc342296762"/>
      <w:bookmarkStart w:id="1367" w:name="_Toc331684040"/>
      <w:bookmarkStart w:id="1368" w:name="_Toc340677072"/>
      <w:bookmarkStart w:id="1369" w:name="_Toc340672871"/>
      <w:bookmarkStart w:id="1370" w:name="_Toc339020097"/>
      <w:bookmarkStart w:id="1371" w:name="_Toc19331"/>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384B008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315606A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1CDA5EED">
      <w:pPr>
        <w:pStyle w:val="6"/>
        <w:numPr>
          <w:ilvl w:val="4"/>
          <w:numId w:val="24"/>
        </w:numPr>
        <w:tabs>
          <w:tab w:val="left" w:pos="720"/>
        </w:tabs>
        <w:spacing w:before="240" w:after="120"/>
        <w:ind w:left="2432" w:hanging="2432"/>
        <w:rPr>
          <w:color w:val="000000" w:themeColor="text1"/>
          <w:highlight w:val="none"/>
        </w:rPr>
      </w:pPr>
      <w:bookmarkStart w:id="1372" w:name="_Toc366072531"/>
      <w:bookmarkStart w:id="1373" w:name="_Toc374454603"/>
      <w:bookmarkStart w:id="1374" w:name="_Toc23412"/>
      <w:r>
        <w:rPr>
          <w:rFonts w:hint="eastAsia"/>
          <w:color w:val="000000" w:themeColor="text1"/>
          <w:highlight w:val="none"/>
        </w:rPr>
        <w:t>发布中标结果公告和发放中标通知书</w:t>
      </w:r>
      <w:bookmarkEnd w:id="1372"/>
      <w:bookmarkEnd w:id="1373"/>
      <w:bookmarkEnd w:id="1374"/>
    </w:p>
    <w:p w14:paraId="649FC5D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5541273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6D8AABA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FBFCA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5B2D6806">
      <w:pPr>
        <w:pStyle w:val="6"/>
        <w:numPr>
          <w:ilvl w:val="4"/>
          <w:numId w:val="24"/>
        </w:numPr>
        <w:tabs>
          <w:tab w:val="left" w:pos="720"/>
        </w:tabs>
        <w:spacing w:before="240" w:after="120"/>
        <w:ind w:left="2432" w:hanging="2432"/>
        <w:rPr>
          <w:color w:val="000000" w:themeColor="text1"/>
          <w:highlight w:val="none"/>
        </w:rPr>
      </w:pPr>
      <w:bookmarkStart w:id="1376" w:name="_Toc374454604"/>
      <w:bookmarkStart w:id="1377" w:name="_Toc4292"/>
      <w:r>
        <w:rPr>
          <w:rFonts w:hint="eastAsia"/>
          <w:color w:val="000000" w:themeColor="text1"/>
          <w:highlight w:val="none"/>
        </w:rPr>
        <w:t>投标人对中标结果的质疑、投诉</w:t>
      </w:r>
      <w:bookmarkEnd w:id="1375"/>
      <w:bookmarkEnd w:id="1376"/>
      <w:bookmarkEnd w:id="1377"/>
    </w:p>
    <w:p w14:paraId="28C5E53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9020238"/>
      <w:bookmarkStart w:id="1379" w:name="_Toc333237682"/>
      <w:bookmarkStart w:id="1380" w:name="_Toc333238638"/>
      <w:bookmarkStart w:id="1381" w:name="_Toc337632363"/>
      <w:bookmarkStart w:id="1382" w:name="_Toc333237793"/>
      <w:bookmarkStart w:id="1383" w:name="_Toc336681940"/>
      <w:bookmarkStart w:id="1384" w:name="_Toc339019894"/>
      <w:bookmarkStart w:id="1385" w:name="_Toc365967077"/>
      <w:bookmarkStart w:id="1386" w:name="_Toc339020020"/>
      <w:bookmarkStart w:id="1387" w:name="_Toc331512903"/>
      <w:bookmarkStart w:id="1388" w:name="_Toc340677075"/>
      <w:bookmarkStart w:id="1389" w:name="_Toc342296765"/>
      <w:bookmarkStart w:id="1390" w:name="_Toc345513906"/>
      <w:bookmarkStart w:id="1391" w:name="_Toc350438754"/>
      <w:bookmarkStart w:id="1392" w:name="_Toc339362305"/>
      <w:bookmarkStart w:id="1393" w:name="_Toc332206713"/>
      <w:bookmarkStart w:id="1394" w:name="_Toc336681585"/>
      <w:bookmarkStart w:id="1395" w:name="_Toc330459990"/>
      <w:bookmarkStart w:id="1396" w:name="_Toc339441092"/>
      <w:bookmarkStart w:id="1397" w:name="_Toc349127631"/>
      <w:bookmarkStart w:id="1398" w:name="_Toc365985183"/>
      <w:bookmarkStart w:id="1399" w:name="_Toc332270351"/>
      <w:bookmarkStart w:id="1400" w:name="_Toc342060379"/>
      <w:bookmarkStart w:id="1401" w:name="_Toc350756455"/>
      <w:bookmarkStart w:id="1402" w:name="_Toc341348343"/>
      <w:bookmarkStart w:id="1403" w:name="_Toc339020100"/>
      <w:bookmarkStart w:id="1404" w:name="_Toc340672874"/>
      <w:bookmarkStart w:id="1405" w:name="_Toc349143594"/>
      <w:bookmarkStart w:id="1406" w:name="_Toc331684043"/>
      <w:bookmarkStart w:id="1407" w:name="_Toc333935351"/>
      <w:bookmarkStart w:id="1408" w:name="_Toc340507447"/>
      <w:bookmarkStart w:id="1409" w:name="_Toc333935692"/>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1A4E4B0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1569FE1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799E4B7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5131D6D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2AA7DAE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6CDD79E1">
      <w:pPr>
        <w:pStyle w:val="4"/>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29528"/>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744236E">
      <w:pPr>
        <w:pStyle w:val="6"/>
        <w:numPr>
          <w:ilvl w:val="4"/>
          <w:numId w:val="24"/>
        </w:numPr>
        <w:tabs>
          <w:tab w:val="left" w:pos="720"/>
        </w:tabs>
        <w:spacing w:before="240" w:after="120"/>
        <w:ind w:left="2432" w:hanging="2432"/>
        <w:rPr>
          <w:color w:val="000000" w:themeColor="text1"/>
          <w:highlight w:val="none"/>
        </w:rPr>
      </w:pPr>
      <w:bookmarkStart w:id="1413" w:name="_Toc339362306"/>
      <w:bookmarkStart w:id="1414" w:name="_Toc331684044"/>
      <w:bookmarkStart w:id="1415" w:name="_Toc339020101"/>
      <w:bookmarkStart w:id="1416" w:name="_Toc336681941"/>
      <w:bookmarkStart w:id="1417" w:name="_Toc349143595"/>
      <w:bookmarkStart w:id="1418" w:name="_Toc340507448"/>
      <w:bookmarkStart w:id="1419" w:name="_Toc365967078"/>
      <w:bookmarkStart w:id="1420" w:name="_Toc333935693"/>
      <w:bookmarkStart w:id="1421" w:name="_Toc479991601"/>
      <w:bookmarkStart w:id="1422" w:name="_Toc341348344"/>
      <w:bookmarkStart w:id="1423" w:name="_Toc468606048"/>
      <w:bookmarkStart w:id="1424" w:name="_Toc480010727"/>
      <w:bookmarkStart w:id="1425" w:name="_Toc480020276"/>
      <w:bookmarkStart w:id="1426" w:name="_Toc333935352"/>
      <w:bookmarkStart w:id="1427" w:name="_Toc339020239"/>
      <w:bookmarkStart w:id="1428" w:name="_Toc333237683"/>
      <w:bookmarkStart w:id="1429" w:name="_Toc345513907"/>
      <w:bookmarkStart w:id="1430" w:name="_Toc332270352"/>
      <w:bookmarkStart w:id="1431" w:name="_Toc374454606"/>
      <w:bookmarkStart w:id="1432" w:name="_Toc331512904"/>
      <w:bookmarkStart w:id="1433" w:name="_Toc340672875"/>
      <w:bookmarkStart w:id="1434" w:name="_Toc342060380"/>
      <w:bookmarkStart w:id="1435" w:name="_Toc350438755"/>
      <w:bookmarkStart w:id="1436" w:name="_Toc330459991"/>
      <w:bookmarkStart w:id="1437" w:name="_Toc340677076"/>
      <w:bookmarkStart w:id="1438" w:name="_Toc333237794"/>
      <w:bookmarkStart w:id="1439" w:name="_Toc336681586"/>
      <w:bookmarkStart w:id="1440" w:name="_Toc332206714"/>
      <w:bookmarkStart w:id="1441" w:name="_Toc339019895"/>
      <w:bookmarkStart w:id="1442" w:name="_Toc337632364"/>
      <w:bookmarkStart w:id="1443" w:name="_Toc467987842"/>
      <w:bookmarkStart w:id="1444" w:name="_Toc366072534"/>
      <w:bookmarkStart w:id="1445" w:name="_Toc500861016"/>
      <w:bookmarkStart w:id="1446" w:name="_Toc333238639"/>
      <w:bookmarkStart w:id="1447" w:name="_Toc342296766"/>
      <w:bookmarkStart w:id="1448" w:name="_Toc480021072"/>
      <w:bookmarkStart w:id="1449" w:name="_Toc491658670"/>
      <w:bookmarkStart w:id="1450" w:name="_Toc467236759"/>
      <w:bookmarkStart w:id="1451" w:name="_Toc339020021"/>
      <w:bookmarkStart w:id="1452" w:name="_Toc350756456"/>
      <w:bookmarkStart w:id="1453" w:name="_Toc339441093"/>
      <w:bookmarkStart w:id="1454" w:name="_Toc365985184"/>
      <w:bookmarkStart w:id="1455" w:name="_Toc468157555"/>
      <w:bookmarkStart w:id="1456" w:name="_Toc349127632"/>
      <w:bookmarkStart w:id="1457" w:name="_Toc28223"/>
      <w:bookmarkStart w:id="1458" w:name="_Toc454701400"/>
      <w:bookmarkStart w:id="1459" w:name="_Toc458262633"/>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1CAAD673">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324BFCC8">
      <w:pPr>
        <w:pStyle w:val="6"/>
        <w:numPr>
          <w:ilvl w:val="4"/>
          <w:numId w:val="24"/>
        </w:numPr>
        <w:tabs>
          <w:tab w:val="left" w:pos="720"/>
        </w:tabs>
        <w:spacing w:before="240" w:after="120"/>
        <w:ind w:left="2432" w:hanging="2432"/>
        <w:rPr>
          <w:color w:val="000000" w:themeColor="text1"/>
          <w:highlight w:val="none"/>
        </w:rPr>
      </w:pPr>
      <w:bookmarkStart w:id="1460" w:name="_Toc350438756"/>
      <w:bookmarkStart w:id="1461" w:name="_Toc342296767"/>
      <w:bookmarkStart w:id="1462" w:name="_Toc365985185"/>
      <w:bookmarkStart w:id="1463" w:name="_Toc333935353"/>
      <w:bookmarkStart w:id="1464" w:name="_Toc336681587"/>
      <w:bookmarkStart w:id="1465" w:name="_Toc479991605"/>
      <w:bookmarkStart w:id="1466" w:name="_Toc340677077"/>
      <w:bookmarkStart w:id="1467" w:name="_Toc336681942"/>
      <w:bookmarkStart w:id="1468" w:name="_Toc331512905"/>
      <w:bookmarkStart w:id="1469" w:name="_Toc366072535"/>
      <w:bookmarkStart w:id="1470" w:name="_Toc345513908"/>
      <w:bookmarkStart w:id="1471" w:name="_Toc468606052"/>
      <w:bookmarkStart w:id="1472" w:name="_Toc480020280"/>
      <w:bookmarkStart w:id="1473" w:name="_Toc365967079"/>
      <w:bookmarkStart w:id="1474" w:name="_Toc480021076"/>
      <w:bookmarkStart w:id="1475" w:name="_Toc339362307"/>
      <w:bookmarkStart w:id="1476" w:name="_Toc339019896"/>
      <w:bookmarkStart w:id="1477" w:name="_Toc332206715"/>
      <w:bookmarkStart w:id="1478" w:name="_Toc468157559"/>
      <w:bookmarkStart w:id="1479" w:name="_Toc330459992"/>
      <w:bookmarkStart w:id="1480" w:name="_Toc340507449"/>
      <w:bookmarkStart w:id="1481" w:name="_Toc374454607"/>
      <w:bookmarkStart w:id="1482" w:name="_Toc331684045"/>
      <w:bookmarkStart w:id="1483" w:name="_Toc333935694"/>
      <w:bookmarkStart w:id="1484" w:name="_Toc480010731"/>
      <w:bookmarkStart w:id="1485" w:name="_Toc339020240"/>
      <w:bookmarkStart w:id="1486" w:name="_Toc341348345"/>
      <w:bookmarkStart w:id="1487" w:name="_Toc339020022"/>
      <w:bookmarkStart w:id="1488" w:name="_Toc454701402"/>
      <w:bookmarkStart w:id="1489" w:name="_Toc340672876"/>
      <w:bookmarkStart w:id="1490" w:name="_Toc333237795"/>
      <w:bookmarkStart w:id="1491" w:name="_Toc333237684"/>
      <w:bookmarkStart w:id="1492" w:name="_Toc339441094"/>
      <w:bookmarkStart w:id="1493" w:name="_Toc458262635"/>
      <w:bookmarkStart w:id="1494" w:name="_Toc337632365"/>
      <w:bookmarkStart w:id="1495" w:name="_Toc339020102"/>
      <w:bookmarkStart w:id="1496" w:name="_Toc467236763"/>
      <w:bookmarkStart w:id="1497" w:name="_Toc491658674"/>
      <w:bookmarkStart w:id="1498" w:name="_Toc467987846"/>
      <w:bookmarkStart w:id="1499" w:name="_Toc349127633"/>
      <w:bookmarkStart w:id="1500" w:name="_Toc350756457"/>
      <w:bookmarkStart w:id="1501" w:name="_Toc332270353"/>
      <w:bookmarkStart w:id="1502" w:name="_Toc349143596"/>
      <w:bookmarkStart w:id="1503" w:name="_Toc333238640"/>
      <w:bookmarkStart w:id="1504" w:name="_Toc500861020"/>
      <w:bookmarkStart w:id="1505" w:name="_Toc342060381"/>
      <w:bookmarkStart w:id="1506" w:name="_Toc22294"/>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7D5AAC34">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3401413"/>
      <w:bookmarkStart w:id="1508" w:name="_Toc372209289"/>
      <w:bookmarkStart w:id="1509" w:name="_Toc366681897"/>
      <w:bookmarkStart w:id="1510" w:name="_Toc370983962"/>
      <w:bookmarkStart w:id="1511" w:name="_Toc377129068"/>
      <w:bookmarkStart w:id="1512" w:name="_Toc370309169"/>
      <w:bookmarkStart w:id="1513" w:name="_Toc366072536"/>
      <w:bookmarkStart w:id="1514" w:name="_Toc383069738"/>
      <w:bookmarkStart w:id="1515" w:name="_Toc374454608"/>
      <w:bookmarkStart w:id="1516" w:name="_Toc367095382"/>
      <w:bookmarkStart w:id="1517" w:name="_Toc378261823"/>
      <w:bookmarkStart w:id="1518" w:name="_Toc369700990"/>
      <w:bookmarkStart w:id="1519" w:name="_Toc379896705"/>
      <w:bookmarkStart w:id="1520" w:name="_Toc374093632"/>
      <w:bookmarkStart w:id="1521" w:name="_Toc331684046"/>
      <w:bookmarkStart w:id="1522" w:name="_Toc333238641"/>
      <w:bookmarkStart w:id="1523" w:name="_Toc349143597"/>
      <w:bookmarkStart w:id="1524" w:name="_Toc365967080"/>
      <w:bookmarkStart w:id="1525" w:name="_Toc337632366"/>
      <w:bookmarkStart w:id="1526" w:name="_Toc333935354"/>
      <w:bookmarkStart w:id="1527" w:name="_Toc333935695"/>
      <w:bookmarkStart w:id="1528" w:name="_Toc345513909"/>
      <w:bookmarkStart w:id="1529" w:name="_Toc340507450"/>
      <w:bookmarkStart w:id="1530" w:name="_Toc342060382"/>
      <w:bookmarkStart w:id="1531" w:name="_Toc336681588"/>
      <w:bookmarkStart w:id="1532" w:name="_Toc350756458"/>
      <w:bookmarkStart w:id="1533" w:name="_Toc365985186"/>
      <w:bookmarkStart w:id="1534" w:name="_Toc330459993"/>
      <w:bookmarkStart w:id="1535" w:name="_Toc349127634"/>
      <w:bookmarkStart w:id="1536" w:name="_Toc332270354"/>
      <w:bookmarkStart w:id="1537" w:name="_Toc333237685"/>
      <w:bookmarkStart w:id="1538" w:name="_Toc339362308"/>
      <w:bookmarkStart w:id="1539" w:name="_Toc340677078"/>
      <w:bookmarkStart w:id="1540" w:name="_Toc339020103"/>
      <w:bookmarkStart w:id="1541" w:name="_Toc331512906"/>
      <w:bookmarkStart w:id="1542" w:name="_Toc340672877"/>
      <w:bookmarkStart w:id="1543" w:name="_Toc339020241"/>
      <w:bookmarkStart w:id="1544" w:name="_Toc342296768"/>
      <w:bookmarkStart w:id="1545" w:name="_Toc350438757"/>
      <w:bookmarkStart w:id="1546" w:name="_Toc332206716"/>
      <w:bookmarkStart w:id="1547" w:name="_Toc333237796"/>
      <w:bookmarkStart w:id="1548" w:name="_Toc339020023"/>
      <w:bookmarkStart w:id="1549" w:name="_Toc339441095"/>
      <w:bookmarkStart w:id="1550" w:name="_Toc336681943"/>
      <w:bookmarkStart w:id="1551" w:name="_Toc341348346"/>
      <w:bookmarkStart w:id="1552" w:name="_Toc339019897"/>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73560146">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7A7AC1CF">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3E665AF9">
      <w:pPr>
        <w:widowControl/>
        <w:tabs>
          <w:tab w:val="left" w:pos="753"/>
        </w:tabs>
        <w:adjustRightInd w:val="0"/>
        <w:snapToGrid w:val="0"/>
        <w:spacing w:line="360" w:lineRule="auto"/>
        <w:ind w:left="753" w:hanging="753"/>
        <w:rPr>
          <w:rFonts w:ascii="宋体" w:hAnsi="宋体"/>
          <w:bCs/>
          <w:color w:val="000000" w:themeColor="text1"/>
          <w:highlight w:val="none"/>
        </w:rPr>
      </w:pPr>
    </w:p>
    <w:p w14:paraId="393193E4">
      <w:pPr>
        <w:widowControl/>
        <w:tabs>
          <w:tab w:val="left" w:pos="753"/>
        </w:tabs>
        <w:adjustRightInd w:val="0"/>
        <w:snapToGrid w:val="0"/>
        <w:spacing w:line="360" w:lineRule="auto"/>
        <w:ind w:left="753" w:hanging="753"/>
        <w:rPr>
          <w:rFonts w:ascii="宋体" w:hAnsi="宋体"/>
          <w:bCs/>
          <w:color w:val="000000" w:themeColor="text1"/>
          <w:highlight w:val="none"/>
        </w:rPr>
      </w:pPr>
    </w:p>
    <w:p w14:paraId="3779EB0D">
      <w:pPr>
        <w:widowControl/>
        <w:tabs>
          <w:tab w:val="left" w:pos="753"/>
        </w:tabs>
        <w:adjustRightInd w:val="0"/>
        <w:snapToGrid w:val="0"/>
        <w:spacing w:line="360" w:lineRule="auto"/>
        <w:ind w:left="753" w:hanging="753"/>
        <w:rPr>
          <w:rFonts w:ascii="宋体" w:hAnsi="宋体"/>
          <w:bCs/>
          <w:color w:val="000000" w:themeColor="text1"/>
          <w:highlight w:val="none"/>
        </w:rPr>
      </w:pPr>
    </w:p>
    <w:p w14:paraId="0CCEB31F">
      <w:pPr>
        <w:widowControl/>
        <w:tabs>
          <w:tab w:val="left" w:pos="753"/>
        </w:tabs>
        <w:adjustRightInd w:val="0"/>
        <w:snapToGrid w:val="0"/>
        <w:spacing w:line="360" w:lineRule="auto"/>
        <w:ind w:left="753" w:hanging="753"/>
        <w:rPr>
          <w:rFonts w:ascii="宋体" w:hAnsi="宋体"/>
          <w:bCs/>
          <w:color w:val="000000" w:themeColor="text1"/>
          <w:highlight w:val="none"/>
        </w:rPr>
      </w:pPr>
    </w:p>
    <w:p w14:paraId="658E891D">
      <w:pPr>
        <w:widowControl/>
        <w:tabs>
          <w:tab w:val="left" w:pos="753"/>
        </w:tabs>
        <w:adjustRightInd w:val="0"/>
        <w:snapToGrid w:val="0"/>
        <w:spacing w:line="360" w:lineRule="auto"/>
        <w:ind w:left="753" w:hanging="753"/>
        <w:rPr>
          <w:rFonts w:ascii="宋体" w:hAnsi="宋体"/>
          <w:bCs/>
          <w:color w:val="000000" w:themeColor="text1"/>
          <w:highlight w:val="none"/>
        </w:rPr>
      </w:pPr>
    </w:p>
    <w:p w14:paraId="6A4E9E1B">
      <w:pPr>
        <w:widowControl/>
        <w:tabs>
          <w:tab w:val="left" w:pos="753"/>
        </w:tabs>
        <w:adjustRightInd w:val="0"/>
        <w:snapToGrid w:val="0"/>
        <w:spacing w:line="360" w:lineRule="auto"/>
        <w:ind w:left="753" w:hanging="753"/>
        <w:rPr>
          <w:rFonts w:ascii="宋体" w:hAnsi="宋体"/>
          <w:bCs/>
          <w:color w:val="000000" w:themeColor="text1"/>
          <w:highlight w:val="none"/>
        </w:rPr>
      </w:pPr>
    </w:p>
    <w:p w14:paraId="44CC5639">
      <w:pPr>
        <w:widowControl/>
        <w:tabs>
          <w:tab w:val="left" w:pos="753"/>
        </w:tabs>
        <w:adjustRightInd w:val="0"/>
        <w:snapToGrid w:val="0"/>
        <w:spacing w:line="360" w:lineRule="auto"/>
        <w:ind w:left="753" w:hanging="753"/>
        <w:rPr>
          <w:rFonts w:ascii="宋体" w:hAnsi="宋体"/>
          <w:bCs/>
          <w:color w:val="000000" w:themeColor="text1"/>
          <w:highlight w:val="none"/>
        </w:rPr>
      </w:pPr>
    </w:p>
    <w:p w14:paraId="04A06479">
      <w:pPr>
        <w:widowControl/>
        <w:tabs>
          <w:tab w:val="left" w:pos="753"/>
        </w:tabs>
        <w:adjustRightInd w:val="0"/>
        <w:snapToGrid w:val="0"/>
        <w:spacing w:line="360" w:lineRule="auto"/>
        <w:ind w:left="753" w:hanging="753"/>
        <w:rPr>
          <w:rFonts w:ascii="宋体" w:hAnsi="宋体"/>
          <w:bCs/>
          <w:color w:val="000000" w:themeColor="text1"/>
          <w:highlight w:val="none"/>
        </w:rPr>
      </w:pPr>
    </w:p>
    <w:p w14:paraId="21E7927E">
      <w:pPr>
        <w:widowControl/>
        <w:tabs>
          <w:tab w:val="left" w:pos="753"/>
        </w:tabs>
        <w:adjustRightInd w:val="0"/>
        <w:snapToGrid w:val="0"/>
        <w:spacing w:line="360" w:lineRule="auto"/>
        <w:ind w:left="753" w:hanging="753"/>
        <w:rPr>
          <w:rFonts w:ascii="宋体" w:hAnsi="宋体"/>
          <w:bCs/>
          <w:color w:val="000000" w:themeColor="text1"/>
          <w:highlight w:val="none"/>
        </w:rPr>
      </w:pPr>
    </w:p>
    <w:p w14:paraId="5C9F5B5D">
      <w:pPr>
        <w:widowControl/>
        <w:tabs>
          <w:tab w:val="left" w:pos="753"/>
        </w:tabs>
        <w:adjustRightInd w:val="0"/>
        <w:snapToGrid w:val="0"/>
        <w:spacing w:line="360" w:lineRule="auto"/>
        <w:ind w:left="753" w:hanging="753"/>
        <w:rPr>
          <w:rFonts w:ascii="宋体" w:hAnsi="宋体"/>
          <w:bCs/>
          <w:color w:val="000000" w:themeColor="text1"/>
          <w:highlight w:val="none"/>
        </w:rPr>
      </w:pPr>
    </w:p>
    <w:p w14:paraId="21E3876E">
      <w:pPr>
        <w:widowControl/>
        <w:tabs>
          <w:tab w:val="left" w:pos="753"/>
        </w:tabs>
        <w:adjustRightInd w:val="0"/>
        <w:snapToGrid w:val="0"/>
        <w:spacing w:line="360" w:lineRule="auto"/>
        <w:ind w:left="753" w:hanging="753"/>
        <w:rPr>
          <w:rFonts w:ascii="宋体" w:hAnsi="宋体"/>
          <w:bCs/>
          <w:color w:val="000000" w:themeColor="text1"/>
          <w:highlight w:val="none"/>
        </w:rPr>
      </w:pPr>
    </w:p>
    <w:p w14:paraId="1178BB8B">
      <w:pPr>
        <w:widowControl/>
        <w:tabs>
          <w:tab w:val="left" w:pos="753"/>
        </w:tabs>
        <w:adjustRightInd w:val="0"/>
        <w:snapToGrid w:val="0"/>
        <w:spacing w:line="360" w:lineRule="auto"/>
        <w:ind w:left="753" w:hanging="753"/>
        <w:rPr>
          <w:rFonts w:ascii="宋体" w:hAnsi="宋体"/>
          <w:bCs/>
          <w:color w:val="000000" w:themeColor="text1"/>
          <w:highlight w:val="none"/>
        </w:rPr>
      </w:pPr>
    </w:p>
    <w:p w14:paraId="22FFD2D1">
      <w:pPr>
        <w:widowControl/>
        <w:tabs>
          <w:tab w:val="left" w:pos="753"/>
        </w:tabs>
        <w:adjustRightInd w:val="0"/>
        <w:snapToGrid w:val="0"/>
        <w:spacing w:line="360" w:lineRule="auto"/>
        <w:ind w:left="753" w:hanging="753"/>
        <w:rPr>
          <w:rFonts w:ascii="宋体" w:hAnsi="宋体"/>
          <w:bCs/>
          <w:color w:val="000000" w:themeColor="text1"/>
          <w:highlight w:val="none"/>
        </w:rPr>
      </w:pPr>
    </w:p>
    <w:p w14:paraId="0642EB7D">
      <w:pPr>
        <w:widowControl/>
        <w:tabs>
          <w:tab w:val="left" w:pos="753"/>
        </w:tabs>
        <w:adjustRightInd w:val="0"/>
        <w:snapToGrid w:val="0"/>
        <w:spacing w:line="360" w:lineRule="auto"/>
        <w:ind w:left="753" w:hanging="753"/>
        <w:rPr>
          <w:rFonts w:ascii="宋体" w:hAnsi="宋体"/>
          <w:bCs/>
          <w:color w:val="000000" w:themeColor="text1"/>
          <w:highlight w:val="none"/>
        </w:rPr>
      </w:pPr>
    </w:p>
    <w:p w14:paraId="47340833">
      <w:pPr>
        <w:widowControl/>
        <w:tabs>
          <w:tab w:val="left" w:pos="753"/>
        </w:tabs>
        <w:adjustRightInd w:val="0"/>
        <w:snapToGrid w:val="0"/>
        <w:spacing w:line="360" w:lineRule="auto"/>
        <w:ind w:left="753" w:hanging="753"/>
        <w:rPr>
          <w:rFonts w:ascii="宋体" w:hAnsi="宋体"/>
          <w:bCs/>
          <w:color w:val="000000" w:themeColor="text1"/>
          <w:highlight w:val="none"/>
        </w:rPr>
      </w:pPr>
    </w:p>
    <w:p w14:paraId="0ABF47E8">
      <w:pPr>
        <w:widowControl/>
        <w:tabs>
          <w:tab w:val="left" w:pos="753"/>
        </w:tabs>
        <w:adjustRightInd w:val="0"/>
        <w:snapToGrid w:val="0"/>
        <w:spacing w:line="360" w:lineRule="auto"/>
        <w:ind w:left="753" w:hanging="753"/>
        <w:rPr>
          <w:rFonts w:ascii="宋体" w:hAnsi="宋体"/>
          <w:bCs/>
          <w:color w:val="000000" w:themeColor="text1"/>
          <w:highlight w:val="none"/>
        </w:rPr>
      </w:pPr>
    </w:p>
    <w:p w14:paraId="55988813">
      <w:pPr>
        <w:widowControl/>
        <w:tabs>
          <w:tab w:val="left" w:pos="753"/>
        </w:tabs>
        <w:adjustRightInd w:val="0"/>
        <w:snapToGrid w:val="0"/>
        <w:spacing w:line="360" w:lineRule="auto"/>
        <w:ind w:left="753" w:hanging="753"/>
        <w:rPr>
          <w:rFonts w:ascii="宋体" w:hAnsi="宋体"/>
          <w:bCs/>
          <w:color w:val="000000" w:themeColor="text1"/>
          <w:highlight w:val="none"/>
        </w:rPr>
      </w:pPr>
    </w:p>
    <w:p w14:paraId="4B6AE897">
      <w:pPr>
        <w:widowControl/>
        <w:tabs>
          <w:tab w:val="left" w:pos="753"/>
        </w:tabs>
        <w:adjustRightInd w:val="0"/>
        <w:snapToGrid w:val="0"/>
        <w:spacing w:line="360" w:lineRule="auto"/>
        <w:ind w:left="753" w:hanging="753"/>
        <w:rPr>
          <w:rFonts w:ascii="宋体" w:hAnsi="宋体"/>
          <w:bCs/>
          <w:color w:val="000000" w:themeColor="text1"/>
          <w:highlight w:val="none"/>
        </w:rPr>
      </w:pPr>
    </w:p>
    <w:p w14:paraId="513220F4">
      <w:pPr>
        <w:widowControl/>
        <w:tabs>
          <w:tab w:val="left" w:pos="753"/>
        </w:tabs>
        <w:adjustRightInd w:val="0"/>
        <w:snapToGrid w:val="0"/>
        <w:spacing w:line="360" w:lineRule="auto"/>
        <w:ind w:left="753" w:hanging="753"/>
        <w:rPr>
          <w:rFonts w:ascii="宋体" w:hAnsi="宋体"/>
          <w:bCs/>
          <w:color w:val="000000" w:themeColor="text1"/>
          <w:highlight w:val="none"/>
        </w:rPr>
      </w:pPr>
    </w:p>
    <w:p w14:paraId="1359BE27">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04FCBA2">
      <w:pPr>
        <w:pStyle w:val="4"/>
        <w:numPr>
          <w:ilvl w:val="0"/>
          <w:numId w:val="0"/>
        </w:numPr>
        <w:rPr>
          <w:color w:val="000000" w:themeColor="text1"/>
          <w:sz w:val="24"/>
          <w:highlight w:val="none"/>
        </w:rPr>
      </w:pPr>
      <w:bookmarkStart w:id="1553" w:name="_Toc432682726"/>
      <w:bookmarkStart w:id="1554" w:name="_Toc430771059"/>
      <w:bookmarkStart w:id="1555" w:name="_Toc2975"/>
      <w:bookmarkStart w:id="1556" w:name="_Toc480021079"/>
      <w:bookmarkStart w:id="1557" w:name="_Toc480010734"/>
      <w:bookmarkStart w:id="1558" w:name="_Toc468157562"/>
      <w:bookmarkStart w:id="1559" w:name="_Toc491658677"/>
      <w:bookmarkStart w:id="1560" w:name="_Toc480020283"/>
      <w:bookmarkStart w:id="1561" w:name="_Toc479991608"/>
      <w:bookmarkStart w:id="1562" w:name="_Toc467236766"/>
      <w:bookmarkStart w:id="1563" w:name="_Toc500861024"/>
      <w:bookmarkStart w:id="1564" w:name="_Toc467987849"/>
      <w:bookmarkStart w:id="1565" w:name="_Toc468606055"/>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7A31A6BA">
      <w:pPr>
        <w:spacing w:line="360" w:lineRule="auto"/>
        <w:ind w:left="735" w:hanging="735" w:hangingChars="350"/>
        <w:rPr>
          <w:rFonts w:hint="eastAsia" w:ascii="宋体" w:hAnsi="宋体" w:eastAsia="宋体" w:cs="宋体"/>
          <w:color w:val="000000" w:themeColor="text1"/>
          <w:highlight w:val="none"/>
        </w:rPr>
      </w:pPr>
      <w:bookmarkStart w:id="1566" w:name="_Toc430185803"/>
      <w:bookmarkStart w:id="1567"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61127062">
      <w:pPr>
        <w:spacing w:line="360" w:lineRule="auto"/>
        <w:ind w:left="735" w:hanging="735" w:hangingChars="350"/>
        <w:rPr>
          <w:rFonts w:hint="eastAsia" w:ascii="宋体" w:hAnsi="宋体" w:eastAsia="宋体" w:cs="宋体"/>
          <w:color w:val="000000" w:themeColor="text1"/>
          <w:highlight w:val="none"/>
        </w:rPr>
      </w:pPr>
      <w:bookmarkStart w:id="1569" w:name="_Toc430771061"/>
      <w:bookmarkStart w:id="1570"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428FD13E">
      <w:pPr>
        <w:spacing w:line="360" w:lineRule="auto"/>
        <w:ind w:left="735" w:hanging="735" w:hangingChars="350"/>
        <w:rPr>
          <w:rFonts w:hint="eastAsia" w:ascii="宋体" w:hAnsi="宋体" w:eastAsia="宋体" w:cs="宋体"/>
          <w:color w:val="000000" w:themeColor="text1"/>
          <w:highlight w:val="none"/>
        </w:rPr>
      </w:pPr>
      <w:bookmarkStart w:id="1571" w:name="_Toc430771062"/>
      <w:bookmarkStart w:id="1572"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14:paraId="155633BA">
      <w:pPr>
        <w:spacing w:line="360" w:lineRule="auto"/>
        <w:ind w:left="735" w:hanging="735" w:hangingChars="350"/>
        <w:rPr>
          <w:rFonts w:hint="eastAsia" w:ascii="宋体" w:hAnsi="宋体" w:eastAsia="宋体" w:cs="宋体"/>
          <w:color w:val="000000" w:themeColor="text1"/>
          <w:highlight w:val="none"/>
        </w:rPr>
      </w:pPr>
      <w:bookmarkStart w:id="1573" w:name="_Toc430185806"/>
      <w:bookmarkStart w:id="1574"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14:paraId="1D9AF38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E1E79E1">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69157277">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FBEA97B">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A94E44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5B132AC8">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EC66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B2D1578">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663A43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978EE69">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339B592">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0CBB7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22B0F4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FB5E8B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3E1FEA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D9243A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0DD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B5A734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67CCC093">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C44978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11261C1A">
            <w:pPr>
              <w:rPr>
                <w:rFonts w:hint="eastAsia" w:ascii="宋体" w:hAnsi="宋体" w:eastAsia="宋体" w:cs="宋体"/>
                <w:color w:val="000000" w:themeColor="text1"/>
                <w:szCs w:val="21"/>
                <w:highlight w:val="none"/>
              </w:rPr>
            </w:pPr>
          </w:p>
        </w:tc>
      </w:tr>
      <w:tr w14:paraId="4ED35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1FEEFC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76FA1EB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E5F998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5BDC57D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2A721794">
      <w:pPr>
        <w:rPr>
          <w:rFonts w:ascii="宋体"/>
          <w:color w:val="000000" w:themeColor="text1"/>
          <w:szCs w:val="21"/>
          <w:highlight w:val="none"/>
        </w:rPr>
      </w:pPr>
    </w:p>
    <w:p w14:paraId="239240C7">
      <w:pPr>
        <w:rPr>
          <w:rFonts w:ascii="宋体"/>
          <w:color w:val="000000" w:themeColor="text1"/>
          <w:szCs w:val="21"/>
          <w:highlight w:val="none"/>
        </w:rPr>
      </w:pPr>
    </w:p>
    <w:p w14:paraId="27518145">
      <w:pPr>
        <w:rPr>
          <w:rFonts w:ascii="宋体"/>
          <w:color w:val="000000" w:themeColor="text1"/>
          <w:szCs w:val="21"/>
          <w:highlight w:val="none"/>
        </w:rPr>
      </w:pPr>
    </w:p>
    <w:p w14:paraId="13EA4312">
      <w:pPr>
        <w:rPr>
          <w:rFonts w:ascii="宋体"/>
          <w:color w:val="000000" w:themeColor="text1"/>
          <w:szCs w:val="21"/>
          <w:highlight w:val="none"/>
        </w:rPr>
      </w:pPr>
    </w:p>
    <w:p w14:paraId="3B3157ED">
      <w:pPr>
        <w:rPr>
          <w:rFonts w:ascii="宋体"/>
          <w:color w:val="000000" w:themeColor="text1"/>
          <w:szCs w:val="21"/>
          <w:highlight w:val="none"/>
        </w:rPr>
      </w:pPr>
    </w:p>
    <w:p w14:paraId="3C0C3C0E">
      <w:pPr>
        <w:rPr>
          <w:rFonts w:ascii="宋体"/>
          <w:color w:val="000000" w:themeColor="text1"/>
          <w:szCs w:val="21"/>
          <w:highlight w:val="none"/>
        </w:rPr>
      </w:pPr>
    </w:p>
    <w:p w14:paraId="5271C49E">
      <w:pPr>
        <w:rPr>
          <w:rFonts w:ascii="宋体"/>
          <w:color w:val="000000" w:themeColor="text1"/>
          <w:szCs w:val="21"/>
          <w:highlight w:val="none"/>
        </w:rPr>
      </w:pPr>
    </w:p>
    <w:p w14:paraId="661AAB67">
      <w:pPr>
        <w:rPr>
          <w:rFonts w:ascii="宋体"/>
          <w:color w:val="000000" w:themeColor="text1"/>
          <w:szCs w:val="21"/>
          <w:highlight w:val="none"/>
        </w:rPr>
      </w:pPr>
    </w:p>
    <w:p w14:paraId="49A97282">
      <w:pPr>
        <w:rPr>
          <w:rFonts w:ascii="宋体"/>
          <w:color w:val="000000" w:themeColor="text1"/>
          <w:szCs w:val="21"/>
          <w:highlight w:val="none"/>
        </w:rPr>
      </w:pPr>
    </w:p>
    <w:p w14:paraId="4561D9D1">
      <w:pPr>
        <w:rPr>
          <w:rFonts w:ascii="宋体"/>
          <w:color w:val="000000" w:themeColor="text1"/>
          <w:szCs w:val="21"/>
          <w:highlight w:val="none"/>
        </w:rPr>
      </w:pPr>
    </w:p>
    <w:p w14:paraId="2B46B7B6">
      <w:pPr>
        <w:rPr>
          <w:rFonts w:ascii="宋体"/>
          <w:color w:val="000000" w:themeColor="text1"/>
          <w:szCs w:val="21"/>
          <w:highlight w:val="none"/>
        </w:rPr>
      </w:pPr>
    </w:p>
    <w:p w14:paraId="3556FE9C">
      <w:pPr>
        <w:rPr>
          <w:rFonts w:ascii="宋体"/>
          <w:color w:val="000000" w:themeColor="text1"/>
          <w:szCs w:val="21"/>
          <w:highlight w:val="none"/>
        </w:rPr>
      </w:pPr>
    </w:p>
    <w:p w14:paraId="4D18A0A5">
      <w:pPr>
        <w:rPr>
          <w:rFonts w:ascii="宋体"/>
          <w:color w:val="000000" w:themeColor="text1"/>
          <w:szCs w:val="21"/>
          <w:highlight w:val="none"/>
        </w:rPr>
      </w:pPr>
    </w:p>
    <w:p w14:paraId="0A28818D">
      <w:pPr>
        <w:rPr>
          <w:rFonts w:ascii="宋体"/>
          <w:color w:val="000000" w:themeColor="text1"/>
          <w:szCs w:val="21"/>
          <w:highlight w:val="none"/>
        </w:rPr>
      </w:pPr>
    </w:p>
    <w:p w14:paraId="05513FF7">
      <w:pPr>
        <w:rPr>
          <w:rFonts w:ascii="宋体"/>
          <w:color w:val="000000" w:themeColor="text1"/>
          <w:szCs w:val="21"/>
          <w:highlight w:val="none"/>
        </w:rPr>
      </w:pPr>
    </w:p>
    <w:p w14:paraId="333C1CBA">
      <w:pPr>
        <w:rPr>
          <w:rFonts w:ascii="宋体"/>
          <w:color w:val="000000" w:themeColor="text1"/>
          <w:szCs w:val="21"/>
          <w:highlight w:val="none"/>
        </w:rPr>
      </w:pPr>
    </w:p>
    <w:p w14:paraId="1E52AF45">
      <w:pPr>
        <w:rPr>
          <w:rFonts w:ascii="宋体"/>
          <w:color w:val="000000" w:themeColor="text1"/>
          <w:szCs w:val="21"/>
          <w:highlight w:val="none"/>
        </w:rPr>
      </w:pPr>
    </w:p>
    <w:p w14:paraId="55547BEB">
      <w:pPr>
        <w:rPr>
          <w:rFonts w:ascii="宋体"/>
          <w:color w:val="000000" w:themeColor="text1"/>
          <w:szCs w:val="21"/>
          <w:highlight w:val="none"/>
        </w:rPr>
      </w:pPr>
    </w:p>
    <w:p w14:paraId="41974C62">
      <w:pPr>
        <w:rPr>
          <w:rFonts w:ascii="宋体"/>
          <w:color w:val="000000" w:themeColor="text1"/>
          <w:szCs w:val="21"/>
          <w:highlight w:val="none"/>
        </w:rPr>
      </w:pPr>
    </w:p>
    <w:p w14:paraId="7F27996A">
      <w:pPr>
        <w:rPr>
          <w:rFonts w:ascii="宋体"/>
          <w:color w:val="000000" w:themeColor="text1"/>
          <w:szCs w:val="21"/>
          <w:highlight w:val="none"/>
        </w:rPr>
      </w:pPr>
    </w:p>
    <w:p w14:paraId="5B929C94">
      <w:pPr>
        <w:rPr>
          <w:rFonts w:ascii="宋体"/>
          <w:color w:val="000000" w:themeColor="text1"/>
          <w:szCs w:val="21"/>
          <w:highlight w:val="none"/>
        </w:rPr>
      </w:pPr>
    </w:p>
    <w:p w14:paraId="7EB75C2E">
      <w:pPr>
        <w:rPr>
          <w:rFonts w:ascii="宋体"/>
          <w:color w:val="000000" w:themeColor="text1"/>
          <w:szCs w:val="21"/>
          <w:highlight w:val="none"/>
        </w:rPr>
      </w:pPr>
    </w:p>
    <w:p w14:paraId="506E5700">
      <w:pPr>
        <w:rPr>
          <w:rFonts w:ascii="宋体"/>
          <w:color w:val="000000" w:themeColor="text1"/>
          <w:szCs w:val="21"/>
          <w:highlight w:val="none"/>
        </w:rPr>
      </w:pPr>
    </w:p>
    <w:p w14:paraId="60CF35CF">
      <w:pPr>
        <w:rPr>
          <w:rFonts w:ascii="宋体"/>
          <w:color w:val="000000" w:themeColor="text1"/>
          <w:szCs w:val="21"/>
          <w:highlight w:val="none"/>
        </w:rPr>
      </w:pPr>
    </w:p>
    <w:p w14:paraId="243B1BFD">
      <w:pPr>
        <w:pStyle w:val="4"/>
        <w:numPr>
          <w:ilvl w:val="0"/>
          <w:numId w:val="0"/>
        </w:numPr>
        <w:rPr>
          <w:color w:val="000000" w:themeColor="text1"/>
          <w:sz w:val="24"/>
          <w:highlight w:val="none"/>
        </w:rPr>
      </w:pPr>
      <w:bookmarkStart w:id="1575" w:name="_Toc28104"/>
      <w:r>
        <w:rPr>
          <w:rFonts w:hint="eastAsia"/>
          <w:color w:val="000000" w:themeColor="text1"/>
          <w:sz w:val="24"/>
          <w:highlight w:val="none"/>
        </w:rPr>
        <w:t>H、评标细则</w:t>
      </w:r>
      <w:bookmarkEnd w:id="1575"/>
    </w:p>
    <w:p w14:paraId="5A255649">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F00707A">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7992D0CA">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2CB7D735">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5830AA97">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52BB47BF">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277373ED">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7A7E3C14">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rPr>
      </w:pPr>
    </w:p>
    <w:p w14:paraId="095F9196">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01包组：鲜肉类（鸡、鸭、鹅、牛、鱼和猪肉）、蔬菜类（含豆腐）</w:t>
      </w:r>
    </w:p>
    <w:p w14:paraId="095F98A2">
      <w:pPr>
        <w:rPr>
          <w:color w:val="000000" w:themeColor="text1"/>
          <w:highlight w:val="none"/>
        </w:rPr>
      </w:pPr>
      <w:r>
        <w:rPr>
          <w:rFonts w:hint="eastAsia"/>
          <w:color w:val="000000" w:themeColor="text1"/>
          <w:highlight w:val="none"/>
        </w:rPr>
        <w:t>评价指标及权重：</w:t>
      </w:r>
    </w:p>
    <w:p w14:paraId="3332127D">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261"/>
        <w:gridCol w:w="2138"/>
        <w:gridCol w:w="1905"/>
      </w:tblGrid>
      <w:tr w14:paraId="1223AFB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859FA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FB40A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708A9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0A075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79A83A85">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435CD0">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32634F">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C1DF41">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E5EBBA">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2D90B956">
      <w:pPr>
        <w:rPr>
          <w:color w:val="000000" w:themeColor="text1"/>
          <w:highlight w:val="none"/>
        </w:rPr>
      </w:pPr>
    </w:p>
    <w:p w14:paraId="571794F3">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3CD636A9">
        <w:tblPrEx>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BA1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37C6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A031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9F23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CEA6CF6">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61B3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5A4C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CB0C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F704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6EE0859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13CAA0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59E5D67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4AF0604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26EF2D46">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3936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5EF8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5AE1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E5251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2A8895B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23B3FDA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3DACABC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2D9BDE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302492FC">
        <w:tblPrEx>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72C8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59E1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3072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9B7B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5B07D8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35A150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0984D3B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1865AD6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233746F3">
        <w:tblPrEx>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4D02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B26785">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特殊情况应急方案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2EED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AA6A5E">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具体、合理、可行性</w:t>
            </w:r>
            <w:r>
              <w:rPr>
                <w:rFonts w:hint="eastAsia" w:ascii="宋体" w:hAnsi="宋体" w:eastAsia="宋体" w:cs="宋体"/>
                <w:color w:val="000000" w:themeColor="text1"/>
                <w:kern w:val="0"/>
                <w:sz w:val="21"/>
                <w:szCs w:val="21"/>
                <w:highlight w:val="none"/>
              </w:rPr>
              <w:t>高得</w:t>
            </w:r>
            <w:r>
              <w:rPr>
                <w:rFonts w:hint="eastAsia" w:ascii="宋体" w:hAnsi="宋体" w:eastAsia="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rPr>
              <w:t>分；</w:t>
            </w:r>
          </w:p>
          <w:p w14:paraId="6A10F21F">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投标人对本项目在食品流通环节过程可能会出现的问题作出的应急处理方案较详尽、基本可行得</w:t>
            </w: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分；</w:t>
            </w:r>
          </w:p>
          <w:p w14:paraId="50CE5E40">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不够具体、可行性一般得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14:paraId="27F4D3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lang w:val="en-US" w:eastAsia="zh-CN"/>
              </w:rPr>
              <w:t>4.不提供不得分。</w:t>
            </w:r>
          </w:p>
        </w:tc>
      </w:tr>
      <w:tr w14:paraId="0E0D60F1">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EE2FF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79A2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F105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523C8B2A">
      <w:pPr>
        <w:rPr>
          <w:color w:val="000000" w:themeColor="text1"/>
          <w:highlight w:val="none"/>
        </w:rPr>
      </w:pPr>
    </w:p>
    <w:p w14:paraId="74494ADA">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5AEF8593">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2801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3B0D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AD1D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612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09D3248F">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74B6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1318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DA09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7968803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cs="宋体"/>
                <w:color w:val="000000" w:themeColor="text1"/>
                <w:highlight w:val="none"/>
                <w:lang w:val="en-US" w:eastAsia="zh-CN"/>
              </w:rPr>
              <w:t>2021年1月1日</w:t>
            </w:r>
            <w:r>
              <w:rPr>
                <w:rFonts w:hint="eastAsia" w:ascii="宋体" w:hAnsi="宋体" w:eastAsia="宋体" w:cs="宋体"/>
                <w:color w:val="000000" w:themeColor="text1"/>
                <w:highlight w:val="none"/>
              </w:rPr>
              <w:t>（以合同签订时间为准）</w:t>
            </w:r>
            <w:r>
              <w:rPr>
                <w:rFonts w:hint="eastAsia" w:ascii="宋体" w:hAnsi="宋体" w:cs="宋体"/>
                <w:color w:val="000000" w:themeColor="text1"/>
                <w:highlight w:val="none"/>
                <w:lang w:val="en-US" w:eastAsia="zh-CN"/>
              </w:rPr>
              <w:t>以来</w:t>
            </w:r>
            <w:r>
              <w:rPr>
                <w:rFonts w:hint="eastAsia" w:ascii="宋体" w:hAnsi="宋体" w:eastAsia="宋体" w:cs="宋体"/>
                <w:color w:val="000000" w:themeColor="text1"/>
                <w:highlight w:val="none"/>
              </w:rPr>
              <w:t>的同类项目业绩，每个得</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67D419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57DEE8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01818E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082490A4">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9D7E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35D1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3AA4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7E66C7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5E82DD8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14:paraId="03287E9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14:paraId="13B0CA3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4D311F8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22548B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w:t>
            </w:r>
            <w:r>
              <w:rPr>
                <w:rFonts w:hint="eastAsia" w:ascii="宋体" w:hAnsi="宋体" w:eastAsia="宋体" w:cs="宋体"/>
                <w:color w:val="000000" w:themeColor="text1"/>
                <w:sz w:val="21"/>
                <w:szCs w:val="21"/>
                <w:highlight w:val="none"/>
                <w:lang w:val="en-US" w:eastAsia="zh-CN"/>
              </w:rPr>
              <w:t>如目前没有购买相应保额的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，须提供《承诺函》承诺中标后签合同前购买相应保额的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，未显示保额或</w:t>
            </w:r>
            <w:r>
              <w:rPr>
                <w:rFonts w:hint="eastAsia" w:ascii="宋体" w:hAnsi="宋体" w:eastAsia="宋体" w:cs="宋体"/>
                <w:color w:val="000000" w:themeColor="text1"/>
                <w:sz w:val="21"/>
                <w:szCs w:val="21"/>
                <w:highlight w:val="none"/>
              </w:rPr>
              <w:t>不提供</w:t>
            </w:r>
            <w:r>
              <w:rPr>
                <w:rFonts w:hint="eastAsia" w:ascii="宋体" w:hAnsi="宋体" w:eastAsia="宋体" w:cs="宋体"/>
                <w:color w:val="000000" w:themeColor="text1"/>
                <w:sz w:val="21"/>
                <w:szCs w:val="21"/>
                <w:highlight w:val="none"/>
                <w:lang w:val="en-US" w:eastAsia="zh-CN"/>
              </w:rPr>
              <w:t>均</w:t>
            </w:r>
            <w:r>
              <w:rPr>
                <w:rFonts w:hint="eastAsia" w:ascii="宋体" w:hAnsi="宋体" w:eastAsia="宋体" w:cs="宋体"/>
                <w:color w:val="000000" w:themeColor="text1"/>
                <w:sz w:val="21"/>
                <w:szCs w:val="21"/>
                <w:highlight w:val="none"/>
              </w:rPr>
              <w:t>不得分。</w:t>
            </w:r>
          </w:p>
        </w:tc>
      </w:tr>
      <w:tr w14:paraId="58475FF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ECF7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12D6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3714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EF098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人得2</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1ABEB84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w:t>
            </w:r>
            <w:r>
              <w:rPr>
                <w:rFonts w:hint="eastAsia" w:ascii="宋体" w:hAnsi="宋体" w:eastAsia="宋体" w:cs="宋体"/>
                <w:color w:val="000000" w:themeColor="text1"/>
                <w:sz w:val="21"/>
                <w:szCs w:val="21"/>
                <w:highlight w:val="none"/>
                <w:lang w:eastAsia="zh-CN"/>
              </w:rPr>
              <w:t>及投标截止时间前</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eastAsia="zh-CN"/>
              </w:rPr>
              <w:t>个月内任意一个月缴纳的社保证明材料复印件</w:t>
            </w:r>
            <w:r>
              <w:rPr>
                <w:rFonts w:hint="eastAsia" w:ascii="宋体" w:hAnsi="宋体" w:eastAsia="宋体" w:cs="宋体"/>
                <w:color w:val="000000" w:themeColor="text1"/>
                <w:sz w:val="21"/>
                <w:szCs w:val="21"/>
                <w:highlight w:val="none"/>
                <w:lang w:val="en-US" w:eastAsia="zh-CN"/>
              </w:rPr>
              <w:t>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0202C8F3">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FFAA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A454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B395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FFEB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投标人针对本项目投入的</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配送车辆，每配备1台</w:t>
            </w:r>
            <w:r>
              <w:rPr>
                <w:rFonts w:hint="eastAsia" w:ascii="宋体" w:hAnsi="宋体" w:cs="宋体"/>
                <w:color w:val="000000" w:themeColor="text1"/>
                <w:sz w:val="21"/>
                <w:szCs w:val="21"/>
                <w:highlight w:val="none"/>
                <w:lang w:val="en-US" w:eastAsia="zh-CN"/>
              </w:rPr>
              <w:t>冷藏</w:t>
            </w:r>
            <w:r>
              <w:rPr>
                <w:rFonts w:hint="eastAsia" w:ascii="宋体" w:hAnsi="宋体" w:eastAsia="宋体" w:cs="宋体"/>
                <w:color w:val="000000" w:themeColor="text1"/>
                <w:sz w:val="21"/>
                <w:szCs w:val="21"/>
                <w:highlight w:val="none"/>
              </w:rPr>
              <w:t>配送车辆的得</w:t>
            </w:r>
            <w:r>
              <w:rPr>
                <w:rFonts w:hint="eastAsia" w:ascii="宋体" w:hAnsi="宋体" w:eastAsia="宋体" w:cs="宋体"/>
                <w:color w:val="000000" w:themeColor="text1"/>
                <w:sz w:val="21"/>
                <w:szCs w:val="21"/>
                <w:highlight w:val="none"/>
                <w:lang w:val="en-US" w:eastAsia="zh-CN"/>
              </w:rPr>
              <w:t>3分，本项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1143383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62BE6ADC">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71C1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9BDE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54A0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02A9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14:paraId="6AB3736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238C0777">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4426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33A6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AD2B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4AE0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564DF32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7ACEC9C1">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3BD4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7</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E9BB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食品卫生检测能力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CF1E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F9F63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投标人具</w:t>
            </w:r>
            <w:r>
              <w:rPr>
                <w:rFonts w:hint="eastAsia" w:ascii="宋体" w:hAnsi="宋体" w:eastAsia="宋体" w:cs="宋体"/>
                <w:color w:val="000000" w:themeColor="text1"/>
                <w:sz w:val="21"/>
                <w:szCs w:val="21"/>
                <w:highlight w:val="none"/>
                <w:lang w:val="en-US" w:eastAsia="zh-CN"/>
              </w:rPr>
              <w:t>有</w:t>
            </w:r>
            <w:r>
              <w:rPr>
                <w:rFonts w:hint="eastAsia" w:ascii="宋体" w:hAnsi="宋体" w:eastAsia="宋体" w:cs="宋体"/>
                <w:color w:val="000000" w:themeColor="text1"/>
                <w:sz w:val="21"/>
                <w:szCs w:val="21"/>
                <w:highlight w:val="none"/>
              </w:rPr>
              <w:t>食品检测室，得</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p w14:paraId="757B9A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注：须提供食品检测室场所</w:t>
            </w:r>
            <w:r>
              <w:rPr>
                <w:rFonts w:hint="eastAsia" w:ascii="宋体" w:hAnsi="宋体" w:eastAsia="宋体" w:cs="宋体"/>
                <w:color w:val="000000" w:themeColor="text1"/>
                <w:sz w:val="21"/>
                <w:szCs w:val="21"/>
                <w:highlight w:val="none"/>
                <w:lang w:val="en-US" w:eastAsia="zh-CN"/>
              </w:rPr>
              <w:t>照片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不提供不得分； </w:t>
            </w:r>
          </w:p>
          <w:p w14:paraId="088879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投标人具有农药残留检测仪，得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具有</w:t>
            </w:r>
            <w:r>
              <w:rPr>
                <w:rFonts w:hint="eastAsia" w:ascii="宋体" w:hAnsi="宋体" w:eastAsia="宋体" w:cs="宋体"/>
                <w:color w:val="000000" w:themeColor="text1"/>
                <w:sz w:val="21"/>
                <w:szCs w:val="21"/>
                <w:highlight w:val="none"/>
                <w:lang w:val="en-US" w:eastAsia="zh-CN"/>
              </w:rPr>
              <w:t>肉类综合检测仪</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w:t>
            </w:r>
          </w:p>
          <w:p w14:paraId="5AA1EA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注：提供上述检测仪器的</w:t>
            </w:r>
            <w:r>
              <w:rPr>
                <w:rFonts w:hint="eastAsia" w:ascii="宋体" w:hAnsi="宋体" w:eastAsia="宋体" w:cs="宋体"/>
                <w:color w:val="000000" w:themeColor="text1"/>
                <w:sz w:val="21"/>
                <w:szCs w:val="21"/>
                <w:highlight w:val="none"/>
                <w:lang w:val="en-US" w:eastAsia="zh-CN"/>
              </w:rPr>
              <w:t>图片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74449C27">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435D99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0ED3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55</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2EC1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55BA78A9">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46B9F370">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14:paraId="523E455B">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02包组：大米、食用油和包点等</w:t>
      </w:r>
    </w:p>
    <w:p w14:paraId="0DAB2369">
      <w:pPr>
        <w:rPr>
          <w:color w:val="000000" w:themeColor="text1"/>
          <w:highlight w:val="none"/>
        </w:rPr>
      </w:pPr>
      <w:r>
        <w:rPr>
          <w:rFonts w:hint="eastAsia"/>
          <w:color w:val="000000" w:themeColor="text1"/>
          <w:highlight w:val="none"/>
        </w:rPr>
        <w:t>评价指标及权重：</w:t>
      </w:r>
    </w:p>
    <w:p w14:paraId="63357645">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92"/>
        <w:gridCol w:w="2007"/>
        <w:gridCol w:w="1905"/>
      </w:tblGrid>
      <w:tr w14:paraId="6141013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9EE004">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0509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F6427">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B462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6B9B2F9E">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3D2A15">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7951B">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C1F510">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55D470">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2DFD2783">
      <w:pPr>
        <w:rPr>
          <w:color w:val="000000" w:themeColor="text1"/>
          <w:highlight w:val="none"/>
        </w:rPr>
      </w:pPr>
    </w:p>
    <w:p w14:paraId="3EF6027F">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57D35149">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7DBF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915D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6EE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31DF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1040E5E9">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EE56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ED14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0383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B4319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54184F8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66CB1F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2B687F3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09F1FF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5DED2A4D">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7F4C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D695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A18B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86787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1114AC8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5052F63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70BB810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48749A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3B7B7137">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51FB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B35A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328A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4DD9F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468B0A5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1561669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3F9790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67BDEE9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7292E717">
        <w:tblPrEx>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05A8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9459FB">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特殊情况应急方案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1A2C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7D56C1">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具体、合理、可行性</w:t>
            </w:r>
            <w:r>
              <w:rPr>
                <w:rFonts w:hint="eastAsia" w:ascii="宋体" w:hAnsi="宋体" w:eastAsia="宋体" w:cs="宋体"/>
                <w:color w:val="000000" w:themeColor="text1"/>
                <w:kern w:val="0"/>
                <w:sz w:val="21"/>
                <w:szCs w:val="21"/>
                <w:highlight w:val="none"/>
              </w:rPr>
              <w:t>高得</w:t>
            </w:r>
            <w:r>
              <w:rPr>
                <w:rFonts w:hint="eastAsia" w:ascii="宋体" w:hAnsi="宋体" w:eastAsia="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rPr>
              <w:t>分；</w:t>
            </w:r>
          </w:p>
          <w:p w14:paraId="1FECE849">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投标人对本项目在食品流通环节过程可能会出现的问题作出的应急处理方案较详尽、基本可行得</w:t>
            </w: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分；</w:t>
            </w:r>
          </w:p>
          <w:p w14:paraId="7FA9AA7C">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不够具体、可行性一般得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14:paraId="4CF0176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lang w:val="en-US" w:eastAsia="zh-CN"/>
              </w:rPr>
              <w:t>4.不提供不得分。</w:t>
            </w:r>
          </w:p>
        </w:tc>
      </w:tr>
      <w:tr w14:paraId="0A10F296">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37CAD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E36E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F7BA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0D9D6C8D">
      <w:pPr>
        <w:rPr>
          <w:color w:val="000000" w:themeColor="text1"/>
          <w:highlight w:val="none"/>
        </w:rPr>
      </w:pPr>
    </w:p>
    <w:p w14:paraId="60C25A2E">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3AE0E9CA">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24D6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E5A2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183D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B711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7887C86">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0C7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8ED3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C0F6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0D95F08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w:t>
            </w:r>
            <w:r>
              <w:rPr>
                <w:rFonts w:hint="eastAsia" w:ascii="宋体" w:hAnsi="宋体" w:cs="宋体"/>
                <w:color w:val="000000" w:themeColor="text1"/>
                <w:highlight w:val="none"/>
                <w:lang w:val="en-US" w:eastAsia="zh-CN"/>
              </w:rPr>
              <w:t>2021年1月1日</w:t>
            </w:r>
            <w:r>
              <w:rPr>
                <w:rFonts w:hint="eastAsia" w:ascii="宋体" w:hAnsi="宋体" w:eastAsia="宋体" w:cs="宋体"/>
                <w:color w:val="000000" w:themeColor="text1"/>
                <w:highlight w:val="none"/>
              </w:rPr>
              <w:t>（以合同签订时间为准）</w:t>
            </w:r>
            <w:r>
              <w:rPr>
                <w:rFonts w:hint="eastAsia" w:ascii="宋体" w:hAnsi="宋体" w:cs="宋体"/>
                <w:color w:val="000000" w:themeColor="text1"/>
                <w:highlight w:val="none"/>
                <w:lang w:val="en-US" w:eastAsia="zh-CN"/>
              </w:rPr>
              <w:t>以来</w:t>
            </w:r>
            <w:r>
              <w:rPr>
                <w:rFonts w:hint="eastAsia" w:ascii="宋体" w:hAnsi="宋体" w:eastAsia="宋体" w:cs="宋体"/>
                <w:color w:val="000000" w:themeColor="text1"/>
                <w:highlight w:val="none"/>
              </w:rPr>
              <w:t>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3F4129E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647805D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7E85E27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7DBDCB7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61C1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3296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2F79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5FC71B1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4F3F30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14:paraId="11DB022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0008ABE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09D194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6C90E9C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w:t>
            </w:r>
            <w:r>
              <w:rPr>
                <w:rFonts w:hint="eastAsia" w:ascii="宋体" w:hAnsi="宋体" w:eastAsia="宋体" w:cs="宋体"/>
                <w:color w:val="000000" w:themeColor="text1"/>
                <w:sz w:val="21"/>
                <w:szCs w:val="21"/>
                <w:highlight w:val="none"/>
                <w:lang w:val="en-US" w:eastAsia="zh-CN"/>
              </w:rPr>
              <w:t>如目前没有购买相应保额的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，须提供《承诺函》承诺中标后签合同前购买相应保额的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，未显示保额或</w:t>
            </w:r>
            <w:r>
              <w:rPr>
                <w:rFonts w:hint="eastAsia" w:ascii="宋体" w:hAnsi="宋体" w:eastAsia="宋体" w:cs="宋体"/>
                <w:color w:val="000000" w:themeColor="text1"/>
                <w:sz w:val="21"/>
                <w:szCs w:val="21"/>
                <w:highlight w:val="none"/>
              </w:rPr>
              <w:t>不提供</w:t>
            </w:r>
            <w:r>
              <w:rPr>
                <w:rFonts w:hint="eastAsia" w:ascii="宋体" w:hAnsi="宋体" w:eastAsia="宋体" w:cs="宋体"/>
                <w:color w:val="000000" w:themeColor="text1"/>
                <w:sz w:val="21"/>
                <w:szCs w:val="21"/>
                <w:highlight w:val="none"/>
                <w:lang w:val="en-US" w:eastAsia="zh-CN"/>
              </w:rPr>
              <w:t>均</w:t>
            </w:r>
            <w:r>
              <w:rPr>
                <w:rFonts w:hint="eastAsia" w:ascii="宋体" w:hAnsi="宋体" w:eastAsia="宋体" w:cs="宋体"/>
                <w:color w:val="000000" w:themeColor="text1"/>
                <w:sz w:val="21"/>
                <w:szCs w:val="21"/>
                <w:highlight w:val="none"/>
              </w:rPr>
              <w:t>不得分。</w:t>
            </w:r>
          </w:p>
        </w:tc>
      </w:tr>
      <w:tr w14:paraId="7191FE50">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856E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7BD0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18C9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F89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61E9995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32147B9C">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3723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F2FD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C4D9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D771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分，</w:t>
            </w:r>
          </w:p>
          <w:p w14:paraId="00907E4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6735F8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11D25C89">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6518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5EC3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428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D9C1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28032B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5A31F2CA">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1C0186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C872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55</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F759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25B72325">
      <w:pPr>
        <w:pStyle w:val="240"/>
        <w:numPr>
          <w:ilvl w:val="0"/>
          <w:numId w:val="0"/>
        </w:numPr>
        <w:ind w:leftChars="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注：对照每项评价指标要求，投标文件完全不满足要求的，不得分。</w:t>
      </w:r>
    </w:p>
    <w:p w14:paraId="16B92A40">
      <w:pPr>
        <w:rPr>
          <w:rFonts w:hint="eastAsia"/>
          <w:color w:val="000000" w:themeColor="text1"/>
          <w:highlight w:val="none"/>
        </w:rPr>
      </w:pPr>
    </w:p>
    <w:p w14:paraId="088EF0C6">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14:paraId="03D7D783">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bookmarkStart w:id="1576" w:name="_Hlt21939000"/>
      <w:bookmarkEnd w:id="1576"/>
      <w:bookmarkStart w:id="1577" w:name="_Toc339019898"/>
      <w:bookmarkStart w:id="1578" w:name="_Toc339020242"/>
      <w:bookmarkStart w:id="1579" w:name="_Toc339441096"/>
      <w:bookmarkStart w:id="1580" w:name="_Toc350438758"/>
      <w:bookmarkStart w:id="1581" w:name="_Toc339362309"/>
      <w:bookmarkStart w:id="1582" w:name="_Toc333237797"/>
      <w:bookmarkStart w:id="1583" w:name="_Toc342060383"/>
      <w:bookmarkStart w:id="1584" w:name="_Toc339020024"/>
      <w:bookmarkStart w:id="1585" w:name="_Toc331512907"/>
      <w:bookmarkStart w:id="1586" w:name="_Toc342296769"/>
      <w:bookmarkStart w:id="1587" w:name="_Toc333237686"/>
      <w:bookmarkStart w:id="1588" w:name="_Toc366072538"/>
      <w:bookmarkStart w:id="1589" w:name="_Toc374454610"/>
      <w:bookmarkStart w:id="1590" w:name="_Toc339020104"/>
      <w:bookmarkStart w:id="1591" w:name="_Toc345513910"/>
      <w:bookmarkStart w:id="1592" w:name="_Toc336681944"/>
      <w:bookmarkStart w:id="1593" w:name="_Toc337632367"/>
      <w:bookmarkStart w:id="1594" w:name="_Toc333935696"/>
      <w:bookmarkStart w:id="1595" w:name="_Toc365985187"/>
      <w:bookmarkStart w:id="1596" w:name="_Toc340672878"/>
      <w:bookmarkStart w:id="1597" w:name="_Toc336681589"/>
      <w:bookmarkStart w:id="1598" w:name="_Toc330459994"/>
      <w:bookmarkStart w:id="1599" w:name="_Toc341348347"/>
      <w:bookmarkStart w:id="1600" w:name="_Toc333935355"/>
      <w:bookmarkStart w:id="1601" w:name="_Toc331684047"/>
      <w:bookmarkStart w:id="1602" w:name="_Toc340677079"/>
      <w:bookmarkStart w:id="1603" w:name="_Toc350756459"/>
      <w:bookmarkStart w:id="1604" w:name="_Toc340507451"/>
      <w:bookmarkStart w:id="1605" w:name="_Toc333238642"/>
      <w:bookmarkStart w:id="1606" w:name="_Toc365967081"/>
      <w:bookmarkStart w:id="1607" w:name="_Toc349143598"/>
      <w:bookmarkStart w:id="1608" w:name="_Toc332270355"/>
      <w:bookmarkStart w:id="1609" w:name="_Toc349127635"/>
      <w:bookmarkStart w:id="1610" w:name="_Toc332206717"/>
      <w:r>
        <w:rPr>
          <w:rFonts w:hint="eastAsia" w:ascii="宋体" w:hAnsi="宋体" w:cs="Tahoma"/>
          <w:b/>
          <w:bCs/>
          <w:color w:val="000000" w:themeColor="text1"/>
          <w:highlight w:val="none"/>
          <w:lang w:val="en-US" w:eastAsia="zh-CN"/>
        </w:rPr>
        <w:t>03包组：副食品类、蛋类和面粉等</w:t>
      </w:r>
    </w:p>
    <w:p w14:paraId="401318F1">
      <w:pPr>
        <w:rPr>
          <w:color w:val="000000" w:themeColor="text1"/>
          <w:highlight w:val="none"/>
        </w:rPr>
      </w:pPr>
      <w:r>
        <w:rPr>
          <w:rFonts w:hint="eastAsia"/>
          <w:color w:val="000000" w:themeColor="text1"/>
          <w:highlight w:val="none"/>
        </w:rPr>
        <w:t>评价指标及权重：</w:t>
      </w:r>
    </w:p>
    <w:p w14:paraId="23B27CE1">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92"/>
        <w:gridCol w:w="2007"/>
        <w:gridCol w:w="1905"/>
      </w:tblGrid>
      <w:tr w14:paraId="3655F6DB">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CB6F28">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565C8D">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F8E2F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A352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6AE62BA4">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15CFF5">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B784E5">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7C84C0">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CF8952">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14:paraId="56634BDC">
      <w:pPr>
        <w:rPr>
          <w:color w:val="000000" w:themeColor="text1"/>
          <w:highlight w:val="none"/>
        </w:rPr>
      </w:pPr>
    </w:p>
    <w:p w14:paraId="5A076629">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659F92FF">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4504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A5D2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76CE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2CBD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11A10735">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256D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7F5A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0243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787A3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6B925E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7241CB8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2402574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6E0E533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328F7E8C">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02C8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2691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B47A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A56E3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68C898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1D2E6EE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14:paraId="438BCE8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14:paraId="1BC57A7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7602843E">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B191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6848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A4D9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4BE6F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14F9249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14:paraId="2C03291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14:paraId="7D27FEA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14:paraId="5B04347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0921820B">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7D84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3802FE">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特殊情况应急方案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29FE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B38ACC">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具体、合理、可行性</w:t>
            </w:r>
            <w:r>
              <w:rPr>
                <w:rFonts w:hint="eastAsia" w:ascii="宋体" w:hAnsi="宋体" w:eastAsia="宋体" w:cs="宋体"/>
                <w:color w:val="000000" w:themeColor="text1"/>
                <w:kern w:val="0"/>
                <w:sz w:val="21"/>
                <w:szCs w:val="21"/>
                <w:highlight w:val="none"/>
              </w:rPr>
              <w:t>高得</w:t>
            </w:r>
            <w:r>
              <w:rPr>
                <w:rFonts w:hint="eastAsia" w:ascii="宋体" w:hAnsi="宋体" w:eastAsia="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rPr>
              <w:t>分；</w:t>
            </w:r>
          </w:p>
          <w:p w14:paraId="2C10FDB4">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投标人对本项目在食品流通环节过程可能会出现的问题作出的应急处理方案较详尽、基本可行得</w:t>
            </w: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分；</w:t>
            </w:r>
          </w:p>
          <w:p w14:paraId="71DF64FB">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投标人对本项目在食品流通环节过程可能会出现的问题作出的应急处理方案</w:t>
            </w:r>
            <w:r>
              <w:rPr>
                <w:rFonts w:hint="eastAsia" w:ascii="宋体" w:hAnsi="宋体" w:eastAsia="宋体" w:cs="宋体"/>
                <w:color w:val="000000" w:themeColor="text1"/>
                <w:sz w:val="21"/>
                <w:szCs w:val="21"/>
                <w:highlight w:val="none"/>
              </w:rPr>
              <w:t>不够具体、可行性一般得</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w:t>
            </w:r>
          </w:p>
          <w:p w14:paraId="1ADF471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lang w:val="en-US" w:eastAsia="zh-CN"/>
              </w:rPr>
              <w:t>4.不提供不得分。</w:t>
            </w:r>
          </w:p>
        </w:tc>
      </w:tr>
      <w:tr w14:paraId="03F94559">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460F6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4DB6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D2B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0C68342C">
      <w:pPr>
        <w:rPr>
          <w:color w:val="000000" w:themeColor="text1"/>
          <w:highlight w:val="none"/>
        </w:rPr>
      </w:pPr>
    </w:p>
    <w:p w14:paraId="4C187D79">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3504C4B3">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1C31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BE3B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F1D5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7D67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28408145">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969B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7B6B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7F0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0F1224B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w:t>
            </w:r>
            <w:r>
              <w:rPr>
                <w:rFonts w:hint="eastAsia" w:ascii="宋体" w:hAnsi="宋体" w:cs="宋体"/>
                <w:color w:val="000000" w:themeColor="text1"/>
                <w:highlight w:val="none"/>
                <w:lang w:val="en-US" w:eastAsia="zh-CN"/>
              </w:rPr>
              <w:t>2021年1月1日</w:t>
            </w:r>
            <w:r>
              <w:rPr>
                <w:rFonts w:hint="eastAsia" w:ascii="宋体" w:hAnsi="宋体" w:eastAsia="宋体" w:cs="宋体"/>
                <w:color w:val="000000" w:themeColor="text1"/>
                <w:highlight w:val="none"/>
              </w:rPr>
              <w:t>（以合同签订时间为准）</w:t>
            </w:r>
            <w:r>
              <w:rPr>
                <w:rFonts w:hint="eastAsia" w:ascii="宋体" w:hAnsi="宋体" w:cs="宋体"/>
                <w:color w:val="000000" w:themeColor="text1"/>
                <w:highlight w:val="none"/>
                <w:lang w:val="en-US" w:eastAsia="zh-CN"/>
              </w:rPr>
              <w:t>以来</w:t>
            </w:r>
            <w:r>
              <w:rPr>
                <w:rFonts w:hint="eastAsia" w:ascii="宋体" w:hAnsi="宋体" w:eastAsia="宋体" w:cs="宋体"/>
                <w:color w:val="000000" w:themeColor="text1"/>
                <w:highlight w:val="none"/>
              </w:rPr>
              <w:t>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5F195B9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14:paraId="0EBB4D3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14:paraId="5905F55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13566BBA">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E990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0B3A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2B40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37CDA25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1FF3909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14:paraId="514D22A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1CEDD3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5867715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387E965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w:t>
            </w:r>
            <w:r>
              <w:rPr>
                <w:rFonts w:hint="eastAsia" w:ascii="宋体" w:hAnsi="宋体" w:eastAsia="宋体" w:cs="宋体"/>
                <w:color w:val="000000" w:themeColor="text1"/>
                <w:sz w:val="21"/>
                <w:szCs w:val="21"/>
                <w:highlight w:val="none"/>
                <w:lang w:val="en-US" w:eastAsia="zh-CN"/>
              </w:rPr>
              <w:t>如目前没有购买相应保额的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，须提供《承诺函》承诺中标后签合同前购买相应保额的</w:t>
            </w:r>
            <w:r>
              <w:rPr>
                <w:rFonts w:hint="eastAsia" w:ascii="宋体" w:hAnsi="宋体" w:eastAsia="宋体" w:cs="宋体"/>
                <w:color w:val="000000" w:themeColor="text1"/>
                <w:sz w:val="21"/>
                <w:szCs w:val="21"/>
                <w:highlight w:val="none"/>
              </w:rPr>
              <w:t>食品安全责任险</w:t>
            </w:r>
            <w:r>
              <w:rPr>
                <w:rFonts w:hint="eastAsia" w:ascii="宋体" w:hAnsi="宋体" w:eastAsia="宋体" w:cs="宋体"/>
                <w:color w:val="000000" w:themeColor="text1"/>
                <w:sz w:val="21"/>
                <w:szCs w:val="21"/>
                <w:highlight w:val="none"/>
                <w:lang w:val="en-US" w:eastAsia="zh-CN"/>
              </w:rPr>
              <w:t>，未显示保额或</w:t>
            </w:r>
            <w:r>
              <w:rPr>
                <w:rFonts w:hint="eastAsia" w:ascii="宋体" w:hAnsi="宋体" w:eastAsia="宋体" w:cs="宋体"/>
                <w:color w:val="000000" w:themeColor="text1"/>
                <w:sz w:val="21"/>
                <w:szCs w:val="21"/>
                <w:highlight w:val="none"/>
              </w:rPr>
              <w:t>不提供</w:t>
            </w:r>
            <w:r>
              <w:rPr>
                <w:rFonts w:hint="eastAsia" w:ascii="宋体" w:hAnsi="宋体" w:eastAsia="宋体" w:cs="宋体"/>
                <w:color w:val="000000" w:themeColor="text1"/>
                <w:sz w:val="21"/>
                <w:szCs w:val="21"/>
                <w:highlight w:val="none"/>
                <w:lang w:val="en-US" w:eastAsia="zh-CN"/>
              </w:rPr>
              <w:t>均</w:t>
            </w:r>
            <w:r>
              <w:rPr>
                <w:rFonts w:hint="eastAsia" w:ascii="宋体" w:hAnsi="宋体" w:eastAsia="宋体" w:cs="宋体"/>
                <w:color w:val="000000" w:themeColor="text1"/>
                <w:sz w:val="21"/>
                <w:szCs w:val="21"/>
                <w:highlight w:val="none"/>
              </w:rPr>
              <w:t>不得分。</w:t>
            </w:r>
          </w:p>
        </w:tc>
      </w:tr>
      <w:tr w14:paraId="3430C248">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D163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9692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1928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DA930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46920C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176EA7A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B2CC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5CAB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EC2E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B50A1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分，</w:t>
            </w:r>
          </w:p>
          <w:p w14:paraId="5B63286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6290D5D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75E2D6FF">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9A14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DAFE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6720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12CB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5BBA695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131129CA">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0A3140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9516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55</w:t>
            </w:r>
            <w:r>
              <w:rPr>
                <w:rFonts w:hint="eastAsia" w:ascii="宋体" w:hAnsi="宋体" w:eastAsia="宋体" w:cs="宋体"/>
                <w:color w:val="000000" w:themeColor="text1"/>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8FEB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49EE18E5">
      <w:pPr>
        <w:rPr>
          <w:rFonts w:hint="eastAsia"/>
          <w:color w:val="000000" w:themeColor="text1"/>
          <w:highlight w:val="none"/>
        </w:rPr>
      </w:pPr>
      <w:r>
        <w:rPr>
          <w:rFonts w:hint="eastAsia"/>
          <w:color w:val="000000" w:themeColor="text1"/>
          <w:highlight w:val="none"/>
        </w:rPr>
        <w:t>注：对照每项评价指标要求，投标文件完全不满足要求的，不得分。</w:t>
      </w:r>
    </w:p>
    <w:p w14:paraId="438BC624">
      <w:pPr>
        <w:rPr>
          <w:rFonts w:hint="eastAsia"/>
          <w:color w:val="000000" w:themeColor="text1"/>
          <w:highlight w:val="none"/>
        </w:rPr>
      </w:pPr>
    </w:p>
    <w:p w14:paraId="240ACE78">
      <w:pPr>
        <w:rPr>
          <w:rFonts w:hint="eastAsia" w:ascii="宋体" w:hAnsi="宋体" w:cs="Tahoma"/>
          <w:b/>
          <w:bCs/>
          <w:color w:val="000000" w:themeColor="text1"/>
          <w:highlight w:val="none"/>
          <w:lang w:val="en-US" w:eastAsia="zh-CN"/>
        </w:rPr>
      </w:pPr>
    </w:p>
    <w:p w14:paraId="4C7C8166">
      <w:pPr>
        <w:pStyle w:val="2"/>
        <w:rPr>
          <w:rFonts w:hint="eastAsia"/>
          <w:color w:val="000000" w:themeColor="text1"/>
          <w:highlight w:val="none"/>
        </w:rPr>
      </w:pPr>
    </w:p>
    <w:p w14:paraId="2AC233B7">
      <w:pPr>
        <w:pStyle w:val="3"/>
        <w:numPr>
          <w:ilvl w:val="0"/>
          <w:numId w:val="0"/>
        </w:numPr>
        <w:spacing w:beforeLines="0"/>
        <w:rPr>
          <w:rFonts w:hint="eastAsia"/>
          <w:color w:val="000000" w:themeColor="text1"/>
          <w:highlight w:val="none"/>
        </w:rPr>
      </w:pPr>
    </w:p>
    <w:p w14:paraId="311FA9D2">
      <w:pPr>
        <w:pStyle w:val="3"/>
        <w:numPr>
          <w:ilvl w:val="0"/>
          <w:numId w:val="0"/>
        </w:numPr>
        <w:spacing w:beforeLines="0"/>
        <w:rPr>
          <w:rFonts w:hint="eastAsia"/>
          <w:color w:val="000000" w:themeColor="text1"/>
          <w:highlight w:val="none"/>
        </w:rPr>
      </w:pPr>
    </w:p>
    <w:p w14:paraId="068431DB">
      <w:pPr>
        <w:rPr>
          <w:rFonts w:hint="eastAsia"/>
          <w:color w:val="000000" w:themeColor="text1"/>
          <w:highlight w:val="none"/>
        </w:rPr>
      </w:pPr>
    </w:p>
    <w:p w14:paraId="4F0EDB4F">
      <w:pPr>
        <w:pStyle w:val="2"/>
        <w:rPr>
          <w:rFonts w:hint="eastAsia"/>
          <w:color w:val="000000" w:themeColor="text1"/>
          <w:highlight w:val="none"/>
        </w:rPr>
      </w:pPr>
    </w:p>
    <w:p w14:paraId="4022C4E2">
      <w:pPr>
        <w:pStyle w:val="2"/>
        <w:rPr>
          <w:rFonts w:hint="eastAsia"/>
          <w:color w:val="000000" w:themeColor="text1"/>
          <w:highlight w:val="none"/>
        </w:rPr>
      </w:pPr>
    </w:p>
    <w:p w14:paraId="7356E101">
      <w:pPr>
        <w:rPr>
          <w:rFonts w:hint="eastAsia"/>
          <w:color w:val="000000" w:themeColor="text1"/>
          <w:highlight w:val="none"/>
        </w:rPr>
      </w:pPr>
    </w:p>
    <w:p w14:paraId="09BA19CA">
      <w:pPr>
        <w:rPr>
          <w:rFonts w:hint="eastAsia"/>
          <w:color w:val="000000" w:themeColor="text1"/>
          <w:highlight w:val="none"/>
        </w:rPr>
      </w:pPr>
      <w:r>
        <w:rPr>
          <w:rFonts w:hint="eastAsia"/>
          <w:color w:val="000000" w:themeColor="text1"/>
          <w:highlight w:val="none"/>
        </w:rPr>
        <w:br w:type="page"/>
      </w:r>
    </w:p>
    <w:p w14:paraId="6BEBB210">
      <w:pPr>
        <w:pStyle w:val="3"/>
        <w:numPr>
          <w:ilvl w:val="0"/>
          <w:numId w:val="0"/>
        </w:numPr>
        <w:spacing w:beforeLines="0"/>
        <w:rPr>
          <w:color w:val="000000" w:themeColor="text1"/>
          <w:highlight w:val="none"/>
        </w:rPr>
      </w:pPr>
      <w:bookmarkStart w:id="1611" w:name="_Toc8495"/>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0E960349">
      <w:pPr>
        <w:rPr>
          <w:bCs/>
          <w:color w:val="000000" w:themeColor="text1"/>
          <w:highlight w:val="none"/>
        </w:rPr>
      </w:pPr>
    </w:p>
    <w:p w14:paraId="5FD32BA2">
      <w:pPr>
        <w:rPr>
          <w:color w:val="000000" w:themeColor="text1"/>
          <w:highlight w:val="none"/>
        </w:rPr>
      </w:pPr>
    </w:p>
    <w:p w14:paraId="48E3242F">
      <w:pPr>
        <w:jc w:val="center"/>
        <w:rPr>
          <w:rFonts w:hint="eastAsia" w:ascii="宋体" w:hAnsi="宋体"/>
          <w:b/>
          <w:color w:val="000000" w:themeColor="text1"/>
          <w:sz w:val="30"/>
          <w:szCs w:val="30"/>
          <w:highlight w:val="none"/>
        </w:rPr>
      </w:pPr>
    </w:p>
    <w:p w14:paraId="012B01DF">
      <w:pPr>
        <w:jc w:val="center"/>
        <w:rPr>
          <w:rFonts w:hint="eastAsia" w:ascii="宋体" w:hAnsi="宋体"/>
          <w:b/>
          <w:color w:val="000000" w:themeColor="text1"/>
          <w:sz w:val="36"/>
          <w:szCs w:val="36"/>
          <w:highlight w:val="none"/>
        </w:rPr>
      </w:pPr>
    </w:p>
    <w:p w14:paraId="3882120C">
      <w:pPr>
        <w:pStyle w:val="54"/>
        <w:rPr>
          <w:rFonts w:hint="eastAsia" w:ascii="宋体" w:hAnsi="宋体"/>
          <w:b/>
          <w:color w:val="000000" w:themeColor="text1"/>
          <w:sz w:val="36"/>
          <w:szCs w:val="36"/>
          <w:highlight w:val="none"/>
        </w:rPr>
      </w:pPr>
    </w:p>
    <w:p w14:paraId="0A561B00">
      <w:pPr>
        <w:pStyle w:val="54"/>
        <w:rPr>
          <w:rFonts w:hint="eastAsia" w:ascii="宋体" w:hAnsi="宋体"/>
          <w:b/>
          <w:color w:val="000000" w:themeColor="text1"/>
          <w:sz w:val="36"/>
          <w:szCs w:val="36"/>
          <w:highlight w:val="none"/>
        </w:rPr>
      </w:pPr>
    </w:p>
    <w:p w14:paraId="33CD7B28">
      <w:pPr>
        <w:pStyle w:val="54"/>
        <w:rPr>
          <w:rFonts w:hint="eastAsia" w:ascii="宋体" w:hAnsi="宋体"/>
          <w:b/>
          <w:color w:val="000000" w:themeColor="text1"/>
          <w:sz w:val="36"/>
          <w:szCs w:val="36"/>
          <w:highlight w:val="none"/>
        </w:rPr>
      </w:pPr>
    </w:p>
    <w:p w14:paraId="26D05C9E">
      <w:pPr>
        <w:pStyle w:val="54"/>
        <w:rPr>
          <w:rFonts w:hint="eastAsia" w:ascii="宋体" w:hAnsi="宋体"/>
          <w:b/>
          <w:color w:val="000000" w:themeColor="text1"/>
          <w:sz w:val="36"/>
          <w:szCs w:val="36"/>
          <w:highlight w:val="none"/>
        </w:rPr>
      </w:pPr>
    </w:p>
    <w:p w14:paraId="05A0DF33">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2FAD94B7">
      <w:pPr>
        <w:jc w:val="center"/>
        <w:rPr>
          <w:rFonts w:hint="eastAsia" w:ascii="宋体" w:hAnsi="宋体"/>
          <w:b/>
          <w:color w:val="000000" w:themeColor="text1"/>
          <w:sz w:val="28"/>
          <w:szCs w:val="28"/>
          <w:highlight w:val="none"/>
        </w:rPr>
      </w:pPr>
    </w:p>
    <w:p w14:paraId="395DD0FE">
      <w:pPr>
        <w:jc w:val="center"/>
        <w:rPr>
          <w:rFonts w:hint="eastAsia" w:ascii="宋体" w:hAnsi="宋体"/>
          <w:b/>
          <w:color w:val="000000" w:themeColor="text1"/>
          <w:sz w:val="28"/>
          <w:szCs w:val="28"/>
          <w:highlight w:val="none"/>
        </w:rPr>
      </w:pPr>
    </w:p>
    <w:p w14:paraId="7253C930">
      <w:pPr>
        <w:jc w:val="center"/>
        <w:rPr>
          <w:rFonts w:hint="eastAsia" w:ascii="宋体" w:hAnsi="宋体"/>
          <w:b/>
          <w:color w:val="000000" w:themeColor="text1"/>
          <w:sz w:val="28"/>
          <w:szCs w:val="28"/>
          <w:highlight w:val="none"/>
        </w:rPr>
      </w:pPr>
    </w:p>
    <w:p w14:paraId="4CED75BE">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15F3406A">
      <w:pPr>
        <w:rPr>
          <w:rFonts w:hint="eastAsia" w:ascii="宋体" w:hAnsi="宋体"/>
          <w:b/>
          <w:color w:val="000000" w:themeColor="text1"/>
          <w:sz w:val="28"/>
          <w:szCs w:val="28"/>
          <w:highlight w:val="none"/>
        </w:rPr>
      </w:pPr>
    </w:p>
    <w:p w14:paraId="7561A29E">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31F4B8C4">
      <w:pPr>
        <w:rPr>
          <w:rFonts w:hint="eastAsia" w:ascii="宋体" w:hAnsi="宋体"/>
          <w:b/>
          <w:color w:val="000000" w:themeColor="text1"/>
          <w:sz w:val="28"/>
          <w:szCs w:val="28"/>
          <w:highlight w:val="none"/>
        </w:rPr>
      </w:pPr>
    </w:p>
    <w:p w14:paraId="5BA4059F">
      <w:pPr>
        <w:rPr>
          <w:rFonts w:hint="eastAsia" w:ascii="宋体" w:hAnsi="宋体"/>
          <w:b/>
          <w:color w:val="000000" w:themeColor="text1"/>
          <w:sz w:val="28"/>
          <w:szCs w:val="28"/>
          <w:highlight w:val="none"/>
        </w:rPr>
      </w:pPr>
    </w:p>
    <w:p w14:paraId="4AF0C9CA">
      <w:pPr>
        <w:rPr>
          <w:rFonts w:hint="eastAsia" w:ascii="宋体" w:hAnsi="宋体"/>
          <w:b/>
          <w:color w:val="000000" w:themeColor="text1"/>
          <w:sz w:val="28"/>
          <w:szCs w:val="28"/>
          <w:highlight w:val="none"/>
        </w:rPr>
      </w:pPr>
    </w:p>
    <w:p w14:paraId="6B12F380">
      <w:pPr>
        <w:rPr>
          <w:rFonts w:hint="eastAsia" w:ascii="宋体" w:hAnsi="宋体"/>
          <w:b/>
          <w:color w:val="000000" w:themeColor="text1"/>
          <w:sz w:val="28"/>
          <w:szCs w:val="28"/>
          <w:highlight w:val="none"/>
        </w:rPr>
      </w:pPr>
    </w:p>
    <w:p w14:paraId="0F18A87F">
      <w:pPr>
        <w:rPr>
          <w:rFonts w:hint="eastAsia" w:ascii="宋体" w:hAnsi="宋体"/>
          <w:b/>
          <w:color w:val="000000" w:themeColor="text1"/>
          <w:sz w:val="28"/>
          <w:szCs w:val="28"/>
          <w:highlight w:val="none"/>
        </w:rPr>
      </w:pPr>
    </w:p>
    <w:p w14:paraId="1BF14EAD">
      <w:pPr>
        <w:rPr>
          <w:rFonts w:hint="eastAsia" w:ascii="宋体" w:hAnsi="宋体"/>
          <w:b/>
          <w:color w:val="000000" w:themeColor="text1"/>
          <w:sz w:val="28"/>
          <w:szCs w:val="28"/>
          <w:highlight w:val="none"/>
        </w:rPr>
      </w:pPr>
    </w:p>
    <w:p w14:paraId="754E5648">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652CE9F9">
      <w:pPr>
        <w:ind w:firstLine="5670" w:firstLineChars="2700"/>
        <w:rPr>
          <w:rFonts w:hint="eastAsia" w:ascii="宋体" w:hAnsi="宋体"/>
          <w:color w:val="000000" w:themeColor="text1"/>
          <w:szCs w:val="21"/>
          <w:highlight w:val="none"/>
        </w:rPr>
      </w:pPr>
    </w:p>
    <w:p w14:paraId="793078E8">
      <w:pPr>
        <w:spacing w:line="240" w:lineRule="auto"/>
        <w:rPr>
          <w:rFonts w:hint="eastAsia" w:ascii="宋体" w:hAnsi="宋体" w:cs="宋体"/>
          <w:color w:val="000000" w:themeColor="text1"/>
          <w:highlight w:val="none"/>
        </w:rPr>
      </w:pPr>
      <w:bookmarkStart w:id="1613" w:name="_Toc333935697"/>
      <w:bookmarkStart w:id="1614" w:name="_Toc333237798"/>
      <w:bookmarkStart w:id="1615" w:name="_Toc365967082"/>
      <w:bookmarkStart w:id="1616" w:name="_Toc337632368"/>
      <w:bookmarkStart w:id="1617" w:name="_Toc332270356"/>
      <w:bookmarkStart w:id="1618" w:name="_Toc336681945"/>
      <w:bookmarkStart w:id="1619" w:name="_Toc500861025"/>
      <w:bookmarkStart w:id="1620" w:name="_Toc339441097"/>
      <w:bookmarkStart w:id="1621" w:name="_Toc345513911"/>
      <w:bookmarkStart w:id="1622" w:name="_Toc342296770"/>
      <w:bookmarkStart w:id="1623" w:name="_Toc365985188"/>
      <w:bookmarkStart w:id="1624" w:name="_Toc339362310"/>
      <w:bookmarkStart w:id="1625" w:name="_Toc331512908"/>
      <w:bookmarkStart w:id="1626" w:name="_Toc333237687"/>
      <w:bookmarkStart w:id="1627" w:name="_Toc349127636"/>
      <w:bookmarkStart w:id="1628" w:name="_Toc333238643"/>
      <w:bookmarkStart w:id="1629" w:name="_Toc330459995"/>
      <w:bookmarkStart w:id="1630" w:name="_Toc350438759"/>
      <w:bookmarkStart w:id="1631" w:name="_Toc340672879"/>
      <w:bookmarkStart w:id="1632" w:name="_Toc491658678"/>
      <w:bookmarkStart w:id="1633" w:name="_Toc339020243"/>
      <w:bookmarkStart w:id="1634" w:name="_Toc339020105"/>
      <w:bookmarkStart w:id="1635" w:name="_Toc340507452"/>
      <w:bookmarkStart w:id="1636" w:name="_Toc339019899"/>
      <w:bookmarkStart w:id="1637" w:name="_Toc341348348"/>
      <w:bookmarkStart w:id="1638" w:name="_Toc331684048"/>
      <w:bookmarkStart w:id="1639" w:name="_Toc366072539"/>
      <w:bookmarkStart w:id="1640" w:name="_Toc340677080"/>
      <w:bookmarkStart w:id="1641" w:name="_Toc339020025"/>
      <w:bookmarkStart w:id="1642" w:name="_Toc342060384"/>
      <w:bookmarkStart w:id="1643" w:name="_Toc333935356"/>
      <w:bookmarkStart w:id="1644" w:name="_Toc349143599"/>
      <w:bookmarkStart w:id="1645" w:name="_Toc332206718"/>
      <w:bookmarkStart w:id="1646" w:name="_Toc350756460"/>
      <w:bookmarkStart w:id="1647" w:name="_Toc336681590"/>
    </w:p>
    <w:p w14:paraId="62312F01">
      <w:pPr>
        <w:pStyle w:val="240"/>
        <w:numPr>
          <w:ilvl w:val="0"/>
          <w:numId w:val="0"/>
        </w:numPr>
        <w:ind w:leftChars="0"/>
        <w:rPr>
          <w:rFonts w:hint="default"/>
          <w:color w:val="000000" w:themeColor="text1"/>
          <w:highlight w:val="none"/>
          <w:lang w:val="en-US" w:eastAsia="zh-CN"/>
        </w:rPr>
      </w:pPr>
    </w:p>
    <w:p w14:paraId="55518C8E">
      <w:pPr>
        <w:pStyle w:val="3"/>
        <w:numPr>
          <w:ilvl w:val="0"/>
          <w:numId w:val="0"/>
        </w:numPr>
        <w:spacing w:beforeLines="0"/>
        <w:rPr>
          <w:rFonts w:hint="eastAsia"/>
          <w:color w:val="000000" w:themeColor="text1"/>
          <w:highlight w:val="none"/>
        </w:rPr>
      </w:pPr>
    </w:p>
    <w:p w14:paraId="3B21B486">
      <w:pPr>
        <w:rPr>
          <w:rFonts w:hint="eastAsia"/>
          <w:color w:val="000000" w:themeColor="text1"/>
          <w:highlight w:val="none"/>
        </w:rPr>
      </w:pPr>
      <w:r>
        <w:rPr>
          <w:rFonts w:hint="eastAsia"/>
          <w:color w:val="000000" w:themeColor="text1"/>
          <w:highlight w:val="none"/>
        </w:rPr>
        <w:br w:type="page"/>
      </w:r>
    </w:p>
    <w:p w14:paraId="6BF1184B">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70BE0DA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40A301C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1F32129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0F73AEB8">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62C6529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4385C78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10987E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94EF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403ACC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5AD175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0B9760E8">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69565A3B">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68A99B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1000A7B4">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45C4910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2CAFAF9D">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5DBF544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4EC4567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2EF1C13A">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0196397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589244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123D653B">
      <w:pPr>
        <w:pStyle w:val="54"/>
        <w:rPr>
          <w:rFonts w:hint="eastAsia"/>
          <w:color w:val="000000" w:themeColor="text1"/>
          <w:highlight w:val="none"/>
        </w:rPr>
      </w:pPr>
    </w:p>
    <w:p w14:paraId="1DD97D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7F9AD8B4">
      <w:pPr>
        <w:pStyle w:val="54"/>
        <w:rPr>
          <w:rFonts w:hint="eastAsia"/>
          <w:color w:val="000000" w:themeColor="text1"/>
          <w:highlight w:val="none"/>
        </w:rPr>
      </w:pPr>
    </w:p>
    <w:p w14:paraId="52426A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37D8512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47D0454C">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1B6BA81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7516085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24E4D63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7589C2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1B8BF9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7B8A07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064034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331AF9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1B839A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7980FF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53B71DDE">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4AA6837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A4B51E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8ED6FD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45207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4A2DB23E">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58C0629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44448B3C">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29E448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7932676D">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3BAA40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646D49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6C1A49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162BBC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580214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7DD7250E">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2CB8D342">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2169EFD4">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3910B154">
      <w:pPr>
        <w:rPr>
          <w:rFonts w:hint="eastAsia"/>
          <w:color w:val="000000" w:themeColor="text1"/>
          <w:highlight w:val="none"/>
        </w:rPr>
      </w:pPr>
      <w:r>
        <w:rPr>
          <w:rFonts w:hint="eastAsia"/>
          <w:color w:val="000000" w:themeColor="text1"/>
          <w:highlight w:val="none"/>
        </w:rPr>
        <w:br w:type="page"/>
      </w:r>
    </w:p>
    <w:p w14:paraId="5C42C209">
      <w:pPr>
        <w:pStyle w:val="3"/>
        <w:numPr>
          <w:ilvl w:val="0"/>
          <w:numId w:val="0"/>
        </w:numPr>
        <w:spacing w:beforeLines="0"/>
        <w:rPr>
          <w:color w:val="000000" w:themeColor="text1"/>
          <w:highlight w:val="none"/>
        </w:rPr>
      </w:pPr>
      <w:bookmarkStart w:id="1648" w:name="_Toc11714"/>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323FE5D0">
      <w:pPr>
        <w:pStyle w:val="4"/>
        <w:numPr>
          <w:ilvl w:val="0"/>
          <w:numId w:val="0"/>
        </w:numPr>
        <w:rPr>
          <w:color w:val="000000" w:themeColor="text1"/>
          <w:sz w:val="24"/>
          <w:highlight w:val="none"/>
        </w:rPr>
      </w:pPr>
      <w:bookmarkStart w:id="1651" w:name="_Toc18699"/>
      <w:bookmarkStart w:id="1652" w:name="_Toc13919"/>
      <w:r>
        <w:rPr>
          <w:rFonts w:hint="eastAsia"/>
          <w:color w:val="000000" w:themeColor="text1"/>
          <w:sz w:val="24"/>
          <w:highlight w:val="none"/>
        </w:rPr>
        <w:t>资格审查封面格式</w:t>
      </w:r>
      <w:bookmarkEnd w:id="1651"/>
      <w:bookmarkEnd w:id="1652"/>
    </w:p>
    <w:p w14:paraId="4BB84035">
      <w:pPr>
        <w:pStyle w:val="5"/>
        <w:rPr>
          <w:rFonts w:hAnsi="宋体"/>
          <w:bCs/>
          <w:color w:val="000000" w:themeColor="text1"/>
          <w:sz w:val="21"/>
          <w:highlight w:val="none"/>
        </w:rPr>
      </w:pPr>
    </w:p>
    <w:p w14:paraId="78701B19">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06E62FB">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20229CB5">
      <w:pPr>
        <w:pStyle w:val="5"/>
        <w:rPr>
          <w:rFonts w:hAnsi="宋体"/>
          <w:bCs/>
          <w:color w:val="000000" w:themeColor="text1"/>
          <w:sz w:val="21"/>
          <w:highlight w:val="none"/>
        </w:rPr>
      </w:pPr>
    </w:p>
    <w:p w14:paraId="13CD98E7">
      <w:pPr>
        <w:pStyle w:val="5"/>
        <w:rPr>
          <w:rFonts w:hAnsi="宋体"/>
          <w:bCs/>
          <w:color w:val="000000" w:themeColor="text1"/>
          <w:sz w:val="21"/>
          <w:highlight w:val="none"/>
        </w:rPr>
      </w:pPr>
    </w:p>
    <w:p w14:paraId="063985F9">
      <w:pPr>
        <w:pStyle w:val="5"/>
        <w:rPr>
          <w:rFonts w:hAnsi="宋体"/>
          <w:bCs/>
          <w:color w:val="000000" w:themeColor="text1"/>
          <w:sz w:val="21"/>
          <w:highlight w:val="none"/>
        </w:rPr>
      </w:pPr>
    </w:p>
    <w:p w14:paraId="391B5077">
      <w:pPr>
        <w:pStyle w:val="5"/>
        <w:rPr>
          <w:rFonts w:hAnsi="宋体"/>
          <w:bCs/>
          <w:color w:val="000000" w:themeColor="text1"/>
          <w:sz w:val="21"/>
          <w:highlight w:val="none"/>
        </w:rPr>
      </w:pPr>
    </w:p>
    <w:p w14:paraId="1C256AF2">
      <w:pPr>
        <w:pStyle w:val="5"/>
        <w:rPr>
          <w:rFonts w:hAnsi="宋体"/>
          <w:bCs/>
          <w:color w:val="000000" w:themeColor="text1"/>
          <w:sz w:val="21"/>
          <w:highlight w:val="none"/>
        </w:rPr>
      </w:pPr>
    </w:p>
    <w:p w14:paraId="4186A4F2">
      <w:pPr>
        <w:pStyle w:val="5"/>
        <w:rPr>
          <w:rFonts w:hAnsi="宋体"/>
          <w:bCs/>
          <w:color w:val="000000" w:themeColor="text1"/>
          <w:sz w:val="21"/>
          <w:highlight w:val="none"/>
        </w:rPr>
      </w:pPr>
    </w:p>
    <w:p w14:paraId="3799DF3B">
      <w:pPr>
        <w:pStyle w:val="5"/>
        <w:rPr>
          <w:rFonts w:hAnsi="宋体"/>
          <w:bCs/>
          <w:color w:val="000000" w:themeColor="text1"/>
          <w:sz w:val="21"/>
          <w:highlight w:val="none"/>
        </w:rPr>
      </w:pPr>
    </w:p>
    <w:p w14:paraId="26B5107A">
      <w:pPr>
        <w:pStyle w:val="5"/>
        <w:rPr>
          <w:rFonts w:hAnsi="宋体"/>
          <w:bCs/>
          <w:color w:val="000000" w:themeColor="text1"/>
          <w:sz w:val="21"/>
          <w:highlight w:val="none"/>
        </w:rPr>
      </w:pPr>
    </w:p>
    <w:p w14:paraId="1AA6FE72">
      <w:pPr>
        <w:pStyle w:val="5"/>
        <w:rPr>
          <w:rFonts w:hAnsi="宋体"/>
          <w:bCs/>
          <w:color w:val="000000" w:themeColor="text1"/>
          <w:sz w:val="21"/>
          <w:highlight w:val="none"/>
        </w:rPr>
      </w:pPr>
    </w:p>
    <w:p w14:paraId="390D3B00">
      <w:pPr>
        <w:pStyle w:val="5"/>
        <w:rPr>
          <w:rFonts w:hAnsi="宋体"/>
          <w:bCs/>
          <w:color w:val="000000" w:themeColor="text1"/>
          <w:sz w:val="21"/>
          <w:highlight w:val="none"/>
        </w:rPr>
      </w:pPr>
    </w:p>
    <w:p w14:paraId="04D5C253">
      <w:pPr>
        <w:pStyle w:val="5"/>
        <w:rPr>
          <w:rFonts w:hAnsi="宋体"/>
          <w:bCs/>
          <w:color w:val="000000" w:themeColor="text1"/>
          <w:sz w:val="21"/>
          <w:highlight w:val="none"/>
        </w:rPr>
      </w:pPr>
    </w:p>
    <w:p w14:paraId="7C8E024F">
      <w:pPr>
        <w:pStyle w:val="5"/>
        <w:rPr>
          <w:rFonts w:hAnsi="宋体"/>
          <w:bCs/>
          <w:color w:val="000000" w:themeColor="text1"/>
          <w:sz w:val="21"/>
          <w:highlight w:val="none"/>
        </w:rPr>
      </w:pPr>
    </w:p>
    <w:p w14:paraId="210149ED">
      <w:pPr>
        <w:pStyle w:val="5"/>
        <w:rPr>
          <w:rFonts w:hAnsi="宋体"/>
          <w:bCs/>
          <w:color w:val="000000" w:themeColor="text1"/>
          <w:sz w:val="21"/>
          <w:highlight w:val="none"/>
        </w:rPr>
      </w:pPr>
    </w:p>
    <w:p w14:paraId="72AE8D84">
      <w:pPr>
        <w:pStyle w:val="5"/>
        <w:rPr>
          <w:rFonts w:hAnsi="宋体"/>
          <w:bCs/>
          <w:color w:val="000000" w:themeColor="text1"/>
          <w:sz w:val="21"/>
          <w:highlight w:val="none"/>
        </w:rPr>
      </w:pPr>
    </w:p>
    <w:p w14:paraId="07A7EB2B">
      <w:pPr>
        <w:pStyle w:val="5"/>
        <w:rPr>
          <w:rFonts w:hAnsi="宋体"/>
          <w:bCs/>
          <w:color w:val="000000" w:themeColor="text1"/>
          <w:sz w:val="21"/>
          <w:highlight w:val="none"/>
        </w:rPr>
      </w:pPr>
    </w:p>
    <w:p w14:paraId="0F533BD5">
      <w:pPr>
        <w:pStyle w:val="5"/>
        <w:rPr>
          <w:rFonts w:hAnsi="宋体"/>
          <w:bCs/>
          <w:color w:val="000000" w:themeColor="text1"/>
          <w:sz w:val="21"/>
          <w:highlight w:val="none"/>
        </w:rPr>
      </w:pPr>
    </w:p>
    <w:p w14:paraId="65E3D755">
      <w:pPr>
        <w:pStyle w:val="5"/>
        <w:rPr>
          <w:rFonts w:hAnsi="宋体"/>
          <w:bCs/>
          <w:color w:val="000000" w:themeColor="text1"/>
          <w:sz w:val="21"/>
          <w:highlight w:val="none"/>
        </w:rPr>
      </w:pPr>
    </w:p>
    <w:p w14:paraId="16788E8D">
      <w:pPr>
        <w:pStyle w:val="5"/>
        <w:rPr>
          <w:rFonts w:hAnsi="宋体"/>
          <w:bCs/>
          <w:color w:val="000000" w:themeColor="text1"/>
          <w:sz w:val="21"/>
          <w:highlight w:val="none"/>
        </w:rPr>
      </w:pPr>
    </w:p>
    <w:p w14:paraId="5B3C4FE3">
      <w:pPr>
        <w:pStyle w:val="5"/>
        <w:rPr>
          <w:rFonts w:hAnsi="宋体"/>
          <w:bCs/>
          <w:color w:val="000000" w:themeColor="text1"/>
          <w:sz w:val="21"/>
          <w:highlight w:val="none"/>
        </w:rPr>
      </w:pPr>
    </w:p>
    <w:p w14:paraId="76B10764">
      <w:pPr>
        <w:pStyle w:val="5"/>
        <w:rPr>
          <w:rFonts w:hAnsi="宋体"/>
          <w:bCs/>
          <w:color w:val="000000" w:themeColor="text1"/>
          <w:sz w:val="21"/>
          <w:highlight w:val="none"/>
        </w:rPr>
      </w:pPr>
    </w:p>
    <w:p w14:paraId="0A20E132">
      <w:pPr>
        <w:pStyle w:val="5"/>
        <w:rPr>
          <w:rFonts w:hAnsi="宋体"/>
          <w:bCs/>
          <w:color w:val="000000" w:themeColor="text1"/>
          <w:sz w:val="21"/>
          <w:highlight w:val="none"/>
        </w:rPr>
      </w:pPr>
    </w:p>
    <w:p w14:paraId="4C7C426A">
      <w:pPr>
        <w:pStyle w:val="5"/>
        <w:rPr>
          <w:rFonts w:hAnsi="宋体"/>
          <w:bCs/>
          <w:color w:val="000000" w:themeColor="text1"/>
          <w:sz w:val="21"/>
          <w:highlight w:val="none"/>
        </w:rPr>
      </w:pPr>
    </w:p>
    <w:p w14:paraId="04390C33">
      <w:pPr>
        <w:pStyle w:val="5"/>
        <w:rPr>
          <w:rFonts w:hAnsi="宋体"/>
          <w:bCs/>
          <w:color w:val="000000" w:themeColor="text1"/>
          <w:sz w:val="21"/>
          <w:highlight w:val="none"/>
        </w:rPr>
      </w:pPr>
    </w:p>
    <w:p w14:paraId="4D5AD029">
      <w:pPr>
        <w:pStyle w:val="5"/>
        <w:rPr>
          <w:rFonts w:hAnsi="宋体"/>
          <w:bCs/>
          <w:color w:val="000000" w:themeColor="text1"/>
          <w:sz w:val="21"/>
          <w:highlight w:val="none"/>
        </w:rPr>
      </w:pPr>
    </w:p>
    <w:p w14:paraId="44D9F821">
      <w:pPr>
        <w:pStyle w:val="5"/>
        <w:rPr>
          <w:rFonts w:hAnsi="宋体"/>
          <w:bCs/>
          <w:color w:val="000000" w:themeColor="text1"/>
          <w:sz w:val="21"/>
          <w:highlight w:val="none"/>
        </w:rPr>
      </w:pPr>
    </w:p>
    <w:p w14:paraId="12E3C1F4">
      <w:pPr>
        <w:pStyle w:val="5"/>
        <w:rPr>
          <w:rFonts w:hAnsi="宋体"/>
          <w:bCs/>
          <w:color w:val="000000" w:themeColor="text1"/>
          <w:sz w:val="21"/>
          <w:highlight w:val="none"/>
        </w:rPr>
      </w:pPr>
    </w:p>
    <w:p w14:paraId="698ABDB9">
      <w:pPr>
        <w:pStyle w:val="5"/>
        <w:rPr>
          <w:rFonts w:hAnsi="宋体"/>
          <w:bCs/>
          <w:color w:val="000000" w:themeColor="text1"/>
          <w:sz w:val="21"/>
          <w:highlight w:val="none"/>
        </w:rPr>
      </w:pPr>
    </w:p>
    <w:p w14:paraId="3258C8C3">
      <w:pPr>
        <w:pStyle w:val="5"/>
        <w:rPr>
          <w:rFonts w:hAnsi="宋体"/>
          <w:bCs/>
          <w:color w:val="000000" w:themeColor="text1"/>
          <w:sz w:val="21"/>
          <w:highlight w:val="none"/>
        </w:rPr>
      </w:pPr>
    </w:p>
    <w:p w14:paraId="5930E4F5">
      <w:pPr>
        <w:pStyle w:val="5"/>
        <w:rPr>
          <w:rFonts w:hAnsi="宋体"/>
          <w:bCs/>
          <w:color w:val="000000" w:themeColor="text1"/>
          <w:sz w:val="21"/>
          <w:highlight w:val="none"/>
        </w:rPr>
      </w:pPr>
    </w:p>
    <w:p w14:paraId="48BD79D8">
      <w:pPr>
        <w:pStyle w:val="5"/>
        <w:rPr>
          <w:rFonts w:hAnsi="宋体"/>
          <w:bCs/>
          <w:color w:val="000000" w:themeColor="text1"/>
          <w:sz w:val="21"/>
          <w:highlight w:val="none"/>
        </w:rPr>
      </w:pPr>
    </w:p>
    <w:p w14:paraId="38BC7A6E">
      <w:pPr>
        <w:pStyle w:val="5"/>
        <w:rPr>
          <w:rFonts w:hAnsi="宋体"/>
          <w:bCs/>
          <w:color w:val="000000" w:themeColor="text1"/>
          <w:sz w:val="21"/>
          <w:highlight w:val="none"/>
        </w:rPr>
      </w:pPr>
    </w:p>
    <w:p w14:paraId="166FAFCF">
      <w:pPr>
        <w:pStyle w:val="5"/>
        <w:rPr>
          <w:rFonts w:hAnsi="宋体"/>
          <w:bCs/>
          <w:color w:val="000000" w:themeColor="text1"/>
          <w:sz w:val="21"/>
          <w:highlight w:val="none"/>
        </w:rPr>
      </w:pPr>
    </w:p>
    <w:p w14:paraId="6471B351">
      <w:pPr>
        <w:pStyle w:val="5"/>
        <w:rPr>
          <w:rFonts w:hAnsi="宋体"/>
          <w:bCs/>
          <w:color w:val="000000" w:themeColor="text1"/>
          <w:sz w:val="21"/>
          <w:highlight w:val="none"/>
        </w:rPr>
      </w:pPr>
    </w:p>
    <w:p w14:paraId="4D394E71">
      <w:pPr>
        <w:pStyle w:val="5"/>
        <w:rPr>
          <w:rFonts w:hAnsi="宋体"/>
          <w:bCs/>
          <w:color w:val="000000" w:themeColor="text1"/>
          <w:sz w:val="21"/>
          <w:highlight w:val="none"/>
        </w:rPr>
      </w:pPr>
    </w:p>
    <w:p w14:paraId="443C8EDB">
      <w:pPr>
        <w:pStyle w:val="5"/>
        <w:rPr>
          <w:rFonts w:hAnsi="宋体"/>
          <w:bCs/>
          <w:color w:val="000000" w:themeColor="text1"/>
          <w:sz w:val="21"/>
          <w:highlight w:val="none"/>
        </w:rPr>
      </w:pPr>
    </w:p>
    <w:p w14:paraId="54F5840B">
      <w:pPr>
        <w:pStyle w:val="5"/>
        <w:spacing w:line="440" w:lineRule="exact"/>
        <w:jc w:val="center"/>
        <w:rPr>
          <w:rFonts w:hAnsi="宋体"/>
          <w:bCs/>
          <w:color w:val="000000" w:themeColor="text1"/>
          <w:sz w:val="21"/>
          <w:highlight w:val="none"/>
        </w:rPr>
      </w:pPr>
    </w:p>
    <w:p w14:paraId="3EE5CCAC">
      <w:pPr>
        <w:pStyle w:val="5"/>
        <w:spacing w:line="440" w:lineRule="exact"/>
        <w:jc w:val="center"/>
        <w:rPr>
          <w:rFonts w:hAnsi="宋体"/>
          <w:bCs/>
          <w:color w:val="000000" w:themeColor="text1"/>
          <w:sz w:val="21"/>
          <w:highlight w:val="none"/>
        </w:rPr>
      </w:pPr>
    </w:p>
    <w:p w14:paraId="6037506E">
      <w:pPr>
        <w:pStyle w:val="5"/>
        <w:spacing w:line="440" w:lineRule="exact"/>
        <w:jc w:val="center"/>
        <w:rPr>
          <w:rFonts w:hAnsi="宋体"/>
          <w:bCs/>
          <w:color w:val="000000" w:themeColor="text1"/>
          <w:sz w:val="21"/>
          <w:highlight w:val="none"/>
        </w:rPr>
      </w:pPr>
    </w:p>
    <w:p w14:paraId="67899A47">
      <w:pPr>
        <w:pStyle w:val="5"/>
        <w:spacing w:line="440" w:lineRule="exact"/>
        <w:jc w:val="center"/>
        <w:rPr>
          <w:rFonts w:hAnsi="宋体"/>
          <w:bCs/>
          <w:color w:val="000000" w:themeColor="text1"/>
          <w:sz w:val="21"/>
          <w:highlight w:val="none"/>
        </w:rPr>
      </w:pPr>
    </w:p>
    <w:p w14:paraId="371ABDEC">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355A61DA">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24E9B928">
      <w:pPr>
        <w:pStyle w:val="5"/>
        <w:spacing w:line="360" w:lineRule="auto"/>
        <w:jc w:val="center"/>
        <w:rPr>
          <w:rFonts w:hAnsi="宋体"/>
          <w:bCs/>
          <w:color w:val="000000" w:themeColor="text1"/>
          <w:sz w:val="52"/>
          <w:szCs w:val="52"/>
          <w:highlight w:val="none"/>
        </w:rPr>
      </w:pPr>
    </w:p>
    <w:p w14:paraId="602FF09B">
      <w:pPr>
        <w:pStyle w:val="5"/>
        <w:spacing w:line="360" w:lineRule="auto"/>
        <w:jc w:val="center"/>
        <w:rPr>
          <w:rFonts w:hAnsi="宋体"/>
          <w:bCs/>
          <w:color w:val="000000" w:themeColor="text1"/>
          <w:sz w:val="52"/>
          <w:szCs w:val="52"/>
          <w:highlight w:val="none"/>
        </w:rPr>
      </w:pPr>
    </w:p>
    <w:p w14:paraId="1520968C">
      <w:pPr>
        <w:pStyle w:val="5"/>
        <w:spacing w:line="360" w:lineRule="auto"/>
        <w:jc w:val="center"/>
        <w:rPr>
          <w:rFonts w:hAnsi="宋体"/>
          <w:bCs/>
          <w:color w:val="000000" w:themeColor="text1"/>
          <w:sz w:val="52"/>
          <w:szCs w:val="52"/>
          <w:highlight w:val="none"/>
        </w:rPr>
      </w:pPr>
    </w:p>
    <w:p w14:paraId="1B2904DB">
      <w:pPr>
        <w:pStyle w:val="5"/>
        <w:spacing w:line="360" w:lineRule="auto"/>
        <w:jc w:val="center"/>
        <w:rPr>
          <w:rFonts w:hAnsi="宋体"/>
          <w:bCs/>
          <w:color w:val="000000" w:themeColor="text1"/>
          <w:sz w:val="52"/>
          <w:szCs w:val="52"/>
          <w:highlight w:val="none"/>
        </w:rPr>
      </w:pPr>
    </w:p>
    <w:p w14:paraId="55D86BEA">
      <w:pPr>
        <w:pStyle w:val="5"/>
        <w:spacing w:line="360" w:lineRule="auto"/>
        <w:jc w:val="center"/>
        <w:rPr>
          <w:rFonts w:hAnsi="宋体"/>
          <w:bCs/>
          <w:color w:val="000000" w:themeColor="text1"/>
          <w:sz w:val="52"/>
          <w:szCs w:val="52"/>
          <w:highlight w:val="none"/>
        </w:rPr>
      </w:pPr>
    </w:p>
    <w:p w14:paraId="46F68F83">
      <w:pPr>
        <w:pStyle w:val="5"/>
        <w:spacing w:line="440" w:lineRule="exact"/>
        <w:jc w:val="center"/>
        <w:rPr>
          <w:rFonts w:hAnsi="宋体"/>
          <w:bCs/>
          <w:color w:val="000000" w:themeColor="text1"/>
          <w:sz w:val="21"/>
          <w:highlight w:val="none"/>
        </w:rPr>
      </w:pPr>
    </w:p>
    <w:p w14:paraId="51FDC571">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27012FD2">
      <w:pPr>
        <w:pStyle w:val="5"/>
        <w:spacing w:line="440" w:lineRule="exact"/>
        <w:rPr>
          <w:rFonts w:hint="default" w:hAnsi="宋体" w:eastAsia="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7526B3B0">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4B7E5F07">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2FC4BF79">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F975085">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24AA0BA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B1F0BF4">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61B94E4">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7E2B8BFE">
      <w:pPr>
        <w:tabs>
          <w:tab w:val="left" w:pos="1004"/>
          <w:tab w:val="left" w:pos="4267"/>
        </w:tabs>
        <w:spacing w:line="400" w:lineRule="exact"/>
        <w:rPr>
          <w:rFonts w:ascii="宋体" w:hAnsi="宋体"/>
          <w:bCs/>
          <w:color w:val="000000" w:themeColor="text1"/>
          <w:highlight w:val="none"/>
        </w:rPr>
      </w:pPr>
    </w:p>
    <w:p w14:paraId="43BBA5F0">
      <w:pPr>
        <w:tabs>
          <w:tab w:val="left" w:pos="1004"/>
          <w:tab w:val="left" w:pos="4267"/>
        </w:tabs>
        <w:spacing w:line="400" w:lineRule="exact"/>
        <w:rPr>
          <w:rFonts w:ascii="宋体" w:hAnsi="宋体"/>
          <w:bCs/>
          <w:color w:val="000000" w:themeColor="text1"/>
          <w:highlight w:val="none"/>
        </w:rPr>
      </w:pPr>
    </w:p>
    <w:p w14:paraId="4F1C3F71">
      <w:pPr>
        <w:tabs>
          <w:tab w:val="left" w:pos="1004"/>
          <w:tab w:val="left" w:pos="4267"/>
        </w:tabs>
        <w:spacing w:line="400" w:lineRule="exact"/>
        <w:rPr>
          <w:rFonts w:ascii="宋体" w:hAnsi="宋体"/>
          <w:bCs/>
          <w:color w:val="000000" w:themeColor="text1"/>
          <w:highlight w:val="none"/>
        </w:rPr>
      </w:pPr>
    </w:p>
    <w:p w14:paraId="4FE5A1D1">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1809"/>
      <w:bookmarkStart w:id="1654" w:name="_Toc27000"/>
      <w:r>
        <w:rPr>
          <w:rFonts w:hint="eastAsia"/>
          <w:color w:val="000000" w:themeColor="text1"/>
          <w:sz w:val="24"/>
          <w:highlight w:val="none"/>
        </w:rPr>
        <w:t>自查表</w:t>
      </w:r>
      <w:bookmarkEnd w:id="1653"/>
      <w:bookmarkEnd w:id="1654"/>
    </w:p>
    <w:p w14:paraId="6F16E724">
      <w:pPr>
        <w:pStyle w:val="4"/>
        <w:keepLines w:val="0"/>
        <w:numPr>
          <w:ilvl w:val="0"/>
          <w:numId w:val="0"/>
        </w:numPr>
        <w:tabs>
          <w:tab w:val="left" w:pos="4320"/>
        </w:tabs>
        <w:spacing w:before="240" w:after="60" w:line="360" w:lineRule="auto"/>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8588"/>
      <w:r>
        <w:rPr>
          <w:rFonts w:hint="eastAsia" w:ascii="宋体"/>
          <w:b/>
          <w:bCs w:val="0"/>
          <w:color w:val="000000" w:themeColor="text1"/>
          <w:szCs w:val="21"/>
          <w:highlight w:val="none"/>
        </w:rPr>
        <w:t>资格性自查表</w:t>
      </w:r>
      <w:bookmarkEnd w:id="1655"/>
      <w:bookmarkEnd w:id="1656"/>
    </w:p>
    <w:p w14:paraId="1D9A9D51">
      <w:pPr>
        <w:spacing w:line="360" w:lineRule="auto"/>
        <w:jc w:val="center"/>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（01包组、02包组、03包组）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993"/>
        <w:gridCol w:w="1717"/>
        <w:gridCol w:w="2547"/>
      </w:tblGrid>
      <w:tr w14:paraId="51A4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14:paraId="20816E4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993" w:type="dxa"/>
            <w:vAlign w:val="center"/>
          </w:tcPr>
          <w:p w14:paraId="700BE72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717" w:type="dxa"/>
            <w:vAlign w:val="center"/>
          </w:tcPr>
          <w:p w14:paraId="16A7648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21EE0B1">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547" w:type="dxa"/>
            <w:vAlign w:val="center"/>
          </w:tcPr>
          <w:p w14:paraId="57B6401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4E24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709" w:type="dxa"/>
            <w:vMerge w:val="restart"/>
            <w:vAlign w:val="center"/>
          </w:tcPr>
          <w:p w14:paraId="619395B4">
            <w:pPr>
              <w:bidi w:val="0"/>
              <w:rPr>
                <w:color w:val="000000" w:themeColor="text1"/>
                <w:highlight w:val="none"/>
              </w:rPr>
            </w:pPr>
            <w:r>
              <w:rPr>
                <w:rFonts w:hint="eastAsia"/>
                <w:color w:val="000000" w:themeColor="text1"/>
                <w:highlight w:val="none"/>
              </w:rPr>
              <w:t>资格性检查</w:t>
            </w:r>
          </w:p>
        </w:tc>
        <w:tc>
          <w:tcPr>
            <w:tcW w:w="1125" w:type="dxa"/>
            <w:vMerge w:val="restart"/>
            <w:vAlign w:val="center"/>
          </w:tcPr>
          <w:p w14:paraId="5B7A73A6">
            <w:pPr>
              <w:bidi w:val="0"/>
              <w:rPr>
                <w:color w:val="000000" w:themeColor="text1"/>
                <w:highlight w:val="none"/>
              </w:rPr>
            </w:pPr>
            <w:r>
              <w:rPr>
                <w:rFonts w:hint="eastAsia"/>
                <w:color w:val="000000" w:themeColor="text1"/>
                <w:highlight w:val="none"/>
              </w:rPr>
              <w:t>投标人资格要求</w:t>
            </w:r>
          </w:p>
        </w:tc>
        <w:tc>
          <w:tcPr>
            <w:tcW w:w="3993" w:type="dxa"/>
            <w:vAlign w:val="center"/>
          </w:tcPr>
          <w:p w14:paraId="13A7C61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57D28A77">
            <w:pPr>
              <w:tabs>
                <w:tab w:val="left" w:pos="0"/>
              </w:tabs>
              <w:rPr>
                <w:rFonts w:ascii="宋体" w:hAnsi="宋体"/>
                <w:b/>
                <w:bCs/>
                <w:color w:val="000000" w:themeColor="text1"/>
                <w:szCs w:val="21"/>
                <w:highlight w:val="none"/>
              </w:rPr>
            </w:pPr>
          </w:p>
        </w:tc>
        <w:tc>
          <w:tcPr>
            <w:tcW w:w="1717" w:type="dxa"/>
            <w:vAlign w:val="center"/>
          </w:tcPr>
          <w:p w14:paraId="4FB279F6">
            <w:pPr>
              <w:tabs>
                <w:tab w:val="left" w:pos="480"/>
              </w:tabs>
              <w:ind w:left="480" w:hanging="480"/>
              <w:rPr>
                <w:rFonts w:ascii="宋体" w:hAnsi="宋体"/>
                <w:b/>
                <w:bCs/>
                <w:color w:val="000000" w:themeColor="text1"/>
                <w:szCs w:val="21"/>
                <w:highlight w:val="none"/>
              </w:rPr>
            </w:pPr>
          </w:p>
        </w:tc>
        <w:tc>
          <w:tcPr>
            <w:tcW w:w="2547" w:type="dxa"/>
            <w:vAlign w:val="center"/>
          </w:tcPr>
          <w:p w14:paraId="1D06BDE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1EE1831C">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5EDC1D1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449C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09" w:type="dxa"/>
            <w:vMerge w:val="continue"/>
            <w:vAlign w:val="center"/>
          </w:tcPr>
          <w:p w14:paraId="7B4B5A3F">
            <w:pPr>
              <w:tabs>
                <w:tab w:val="left" w:pos="480"/>
              </w:tabs>
              <w:ind w:left="480" w:hanging="480"/>
              <w:jc w:val="center"/>
              <w:rPr>
                <w:rFonts w:ascii="宋体" w:hAnsi="宋体"/>
                <w:color w:val="000000" w:themeColor="text1"/>
                <w:szCs w:val="21"/>
                <w:highlight w:val="none"/>
              </w:rPr>
            </w:pPr>
          </w:p>
        </w:tc>
        <w:tc>
          <w:tcPr>
            <w:tcW w:w="1125" w:type="dxa"/>
            <w:vMerge w:val="continue"/>
            <w:tcBorders/>
            <w:vAlign w:val="center"/>
          </w:tcPr>
          <w:p w14:paraId="05F8AC0B">
            <w:pPr>
              <w:tabs>
                <w:tab w:val="left" w:pos="146"/>
              </w:tabs>
              <w:ind w:left="146"/>
              <w:rPr>
                <w:rFonts w:ascii="宋体" w:hAnsi="宋体"/>
                <w:color w:val="000000" w:themeColor="text1"/>
                <w:szCs w:val="21"/>
                <w:highlight w:val="none"/>
              </w:rPr>
            </w:pPr>
          </w:p>
        </w:tc>
        <w:tc>
          <w:tcPr>
            <w:tcW w:w="3993" w:type="dxa"/>
            <w:vAlign w:val="center"/>
          </w:tcPr>
          <w:p w14:paraId="3E7D553D">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单位负责人为同一人或者存在直接控股、管理关系的不同供应商，不得参加同一合同项下的政府采购活动。（提供承诺函）</w:t>
            </w:r>
          </w:p>
        </w:tc>
        <w:tc>
          <w:tcPr>
            <w:tcW w:w="1717" w:type="dxa"/>
            <w:vAlign w:val="center"/>
          </w:tcPr>
          <w:p w14:paraId="6902581F">
            <w:pPr>
              <w:tabs>
                <w:tab w:val="left" w:pos="480"/>
              </w:tabs>
              <w:ind w:left="480" w:hanging="480"/>
              <w:rPr>
                <w:rFonts w:ascii="宋体" w:hAnsi="宋体"/>
                <w:color w:val="000000" w:themeColor="text1"/>
                <w:szCs w:val="21"/>
                <w:highlight w:val="none"/>
              </w:rPr>
            </w:pPr>
          </w:p>
        </w:tc>
        <w:tc>
          <w:tcPr>
            <w:tcW w:w="2547" w:type="dxa"/>
            <w:vAlign w:val="center"/>
          </w:tcPr>
          <w:p w14:paraId="3A77475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D5933B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24E0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09" w:type="dxa"/>
            <w:vMerge w:val="continue"/>
            <w:vAlign w:val="center"/>
          </w:tcPr>
          <w:p w14:paraId="26458F7F">
            <w:pPr>
              <w:tabs>
                <w:tab w:val="left" w:pos="480"/>
              </w:tabs>
              <w:ind w:left="480" w:hanging="480"/>
              <w:jc w:val="center"/>
              <w:rPr>
                <w:rFonts w:ascii="宋体" w:hAnsi="宋体"/>
                <w:color w:val="000000" w:themeColor="text1"/>
                <w:szCs w:val="21"/>
                <w:highlight w:val="none"/>
              </w:rPr>
            </w:pPr>
          </w:p>
        </w:tc>
        <w:tc>
          <w:tcPr>
            <w:tcW w:w="1125" w:type="dxa"/>
            <w:vMerge w:val="continue"/>
            <w:tcBorders/>
            <w:vAlign w:val="center"/>
          </w:tcPr>
          <w:p w14:paraId="61B661B7">
            <w:pPr>
              <w:tabs>
                <w:tab w:val="left" w:pos="146"/>
              </w:tabs>
              <w:ind w:left="146"/>
              <w:rPr>
                <w:rFonts w:ascii="宋体" w:hAnsi="宋体"/>
                <w:color w:val="000000" w:themeColor="text1"/>
                <w:szCs w:val="21"/>
                <w:highlight w:val="none"/>
              </w:rPr>
            </w:pPr>
          </w:p>
        </w:tc>
        <w:tc>
          <w:tcPr>
            <w:tcW w:w="3993" w:type="dxa"/>
            <w:vAlign w:val="center"/>
          </w:tcPr>
          <w:p w14:paraId="3FFC0CEE">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为采购项目提供整体设计、规范编制或者项目管理、监理、检测等服务的供应商，不得再参加采购项目的其他采购活动。（提供承诺函）</w:t>
            </w:r>
          </w:p>
        </w:tc>
        <w:tc>
          <w:tcPr>
            <w:tcW w:w="1717" w:type="dxa"/>
            <w:vAlign w:val="center"/>
          </w:tcPr>
          <w:p w14:paraId="56FD448B">
            <w:pPr>
              <w:tabs>
                <w:tab w:val="left" w:pos="480"/>
              </w:tabs>
              <w:ind w:left="480" w:hanging="480"/>
              <w:rPr>
                <w:rFonts w:ascii="宋体" w:hAnsi="宋体"/>
                <w:color w:val="000000" w:themeColor="text1"/>
                <w:szCs w:val="21"/>
                <w:highlight w:val="none"/>
              </w:rPr>
            </w:pPr>
          </w:p>
        </w:tc>
        <w:tc>
          <w:tcPr>
            <w:tcW w:w="2547" w:type="dxa"/>
            <w:vAlign w:val="center"/>
          </w:tcPr>
          <w:p w14:paraId="0853ACB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5A20C01">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17CB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jc w:val="center"/>
        </w:trPr>
        <w:tc>
          <w:tcPr>
            <w:tcW w:w="709" w:type="dxa"/>
            <w:vMerge w:val="continue"/>
            <w:vAlign w:val="center"/>
          </w:tcPr>
          <w:p w14:paraId="4AFE8F2B">
            <w:pPr>
              <w:tabs>
                <w:tab w:val="left" w:pos="480"/>
              </w:tabs>
              <w:ind w:left="480" w:hanging="480"/>
              <w:jc w:val="center"/>
              <w:rPr>
                <w:rFonts w:ascii="宋体" w:hAnsi="宋体"/>
                <w:color w:val="000000" w:themeColor="text1"/>
                <w:szCs w:val="21"/>
                <w:highlight w:val="none"/>
              </w:rPr>
            </w:pPr>
          </w:p>
        </w:tc>
        <w:tc>
          <w:tcPr>
            <w:tcW w:w="1125" w:type="dxa"/>
            <w:vMerge w:val="continue"/>
            <w:tcBorders/>
            <w:vAlign w:val="center"/>
          </w:tcPr>
          <w:p w14:paraId="0CA5AFA8">
            <w:pPr>
              <w:tabs>
                <w:tab w:val="left" w:pos="146"/>
              </w:tabs>
              <w:ind w:left="146"/>
              <w:rPr>
                <w:rFonts w:ascii="宋体" w:hAnsi="宋体"/>
                <w:color w:val="000000" w:themeColor="text1"/>
                <w:szCs w:val="21"/>
                <w:highlight w:val="none"/>
              </w:rPr>
            </w:pPr>
          </w:p>
        </w:tc>
        <w:tc>
          <w:tcPr>
            <w:tcW w:w="3993" w:type="dxa"/>
            <w:vAlign w:val="center"/>
          </w:tcPr>
          <w:p w14:paraId="39864160">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www.creditchina.gov.cn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“记录失信被执行人或重大税收违法失信主体或政府采购严重违法失信行为”记录名单；不处于中国政府采购网</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//www.ccgp.gov.cn/）查询结果为准，如相关失信记录已失效，供应商需提供相关证明资料）。</w:t>
            </w:r>
          </w:p>
        </w:tc>
        <w:tc>
          <w:tcPr>
            <w:tcW w:w="1717" w:type="dxa"/>
            <w:vAlign w:val="center"/>
          </w:tcPr>
          <w:p w14:paraId="0946E844">
            <w:pPr>
              <w:tabs>
                <w:tab w:val="left" w:pos="480"/>
              </w:tabs>
              <w:ind w:left="480" w:hanging="480"/>
              <w:rPr>
                <w:rFonts w:ascii="宋体" w:hAnsi="宋体"/>
                <w:color w:val="000000" w:themeColor="text1"/>
                <w:szCs w:val="21"/>
                <w:highlight w:val="none"/>
              </w:rPr>
            </w:pPr>
          </w:p>
        </w:tc>
        <w:tc>
          <w:tcPr>
            <w:tcW w:w="2547" w:type="dxa"/>
            <w:vAlign w:val="center"/>
          </w:tcPr>
          <w:p w14:paraId="671BBB4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F662DE3">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0DCD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vMerge w:val="continue"/>
            <w:vAlign w:val="center"/>
          </w:tcPr>
          <w:p w14:paraId="36D7BD23">
            <w:pPr>
              <w:tabs>
                <w:tab w:val="left" w:pos="480"/>
              </w:tabs>
              <w:ind w:left="480" w:hanging="480"/>
              <w:jc w:val="center"/>
              <w:rPr>
                <w:rFonts w:ascii="宋体" w:hAnsi="宋体"/>
                <w:color w:val="000000" w:themeColor="text1"/>
                <w:szCs w:val="21"/>
                <w:highlight w:val="none"/>
              </w:rPr>
            </w:pPr>
          </w:p>
        </w:tc>
        <w:tc>
          <w:tcPr>
            <w:tcW w:w="1125" w:type="dxa"/>
            <w:vMerge w:val="continue"/>
            <w:tcBorders/>
            <w:vAlign w:val="center"/>
          </w:tcPr>
          <w:p w14:paraId="78FFAC07">
            <w:pPr>
              <w:tabs>
                <w:tab w:val="left" w:pos="146"/>
              </w:tabs>
              <w:ind w:left="146"/>
              <w:rPr>
                <w:rFonts w:ascii="宋体" w:hAnsi="宋体"/>
                <w:color w:val="000000" w:themeColor="text1"/>
                <w:szCs w:val="21"/>
                <w:highlight w:val="none"/>
              </w:rPr>
            </w:pPr>
          </w:p>
        </w:tc>
        <w:tc>
          <w:tcPr>
            <w:tcW w:w="3993" w:type="dxa"/>
            <w:vAlign w:val="center"/>
          </w:tcPr>
          <w:p w14:paraId="612C9EE8">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投标人必须具备有效的《食品经营许可证》。</w:t>
            </w:r>
          </w:p>
        </w:tc>
        <w:tc>
          <w:tcPr>
            <w:tcW w:w="1717" w:type="dxa"/>
            <w:vAlign w:val="center"/>
          </w:tcPr>
          <w:p w14:paraId="63B855F6">
            <w:pPr>
              <w:tabs>
                <w:tab w:val="left" w:pos="480"/>
              </w:tabs>
              <w:ind w:left="480" w:hanging="480"/>
              <w:rPr>
                <w:rFonts w:ascii="宋体" w:hAnsi="宋体"/>
                <w:color w:val="000000" w:themeColor="text1"/>
                <w:szCs w:val="21"/>
                <w:highlight w:val="none"/>
              </w:rPr>
            </w:pPr>
          </w:p>
        </w:tc>
        <w:tc>
          <w:tcPr>
            <w:tcW w:w="2547" w:type="dxa"/>
            <w:vAlign w:val="center"/>
          </w:tcPr>
          <w:p w14:paraId="36AC85E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7CAE12F">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042A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709" w:type="dxa"/>
            <w:vMerge w:val="continue"/>
            <w:vAlign w:val="center"/>
          </w:tcPr>
          <w:p w14:paraId="082D0D6E">
            <w:pPr>
              <w:tabs>
                <w:tab w:val="left" w:pos="480"/>
              </w:tabs>
              <w:ind w:left="480" w:hanging="480"/>
              <w:jc w:val="center"/>
              <w:rPr>
                <w:rFonts w:ascii="宋体" w:hAnsi="宋体"/>
                <w:color w:val="000000" w:themeColor="text1"/>
                <w:szCs w:val="21"/>
                <w:highlight w:val="none"/>
              </w:rPr>
            </w:pPr>
          </w:p>
        </w:tc>
        <w:tc>
          <w:tcPr>
            <w:tcW w:w="1125" w:type="dxa"/>
            <w:vMerge w:val="continue"/>
            <w:tcBorders/>
            <w:vAlign w:val="center"/>
          </w:tcPr>
          <w:p w14:paraId="48100ABF">
            <w:pPr>
              <w:tabs>
                <w:tab w:val="left" w:pos="146"/>
              </w:tabs>
              <w:ind w:left="146"/>
              <w:rPr>
                <w:rFonts w:ascii="宋体" w:hAnsi="宋体"/>
                <w:color w:val="000000" w:themeColor="text1"/>
                <w:szCs w:val="21"/>
                <w:highlight w:val="none"/>
              </w:rPr>
            </w:pPr>
          </w:p>
        </w:tc>
        <w:tc>
          <w:tcPr>
            <w:tcW w:w="3993" w:type="dxa"/>
            <w:vAlign w:val="center"/>
          </w:tcPr>
          <w:p w14:paraId="0A9F1AF4">
            <w:pPr>
              <w:tabs>
                <w:tab w:val="left" w:pos="0"/>
              </w:tabs>
              <w:rPr>
                <w:rFonts w:hint="eastAsia" w:ascii="宋体" w:hAnsi="宋体" w:eastAsia="宋体" w:cs="宋体"/>
                <w:color w:val="000000" w:themeColor="text1"/>
                <w:highlight w:val="none"/>
                <w:lang w:val="en-US" w:eastAsia="zh-CN"/>
              </w:rPr>
            </w:pPr>
            <w:r>
              <w:rPr>
                <w:rFonts w:hint="eastAsia" w:ascii="宋体" w:hAnsi="宋体"/>
                <w:color w:val="000000" w:themeColor="text1"/>
                <w:highlight w:val="none"/>
                <w:lang w:val="en-US" w:eastAsia="zh-CN"/>
              </w:rPr>
              <w:t>本项目为</w:t>
            </w:r>
            <w:r>
              <w:rPr>
                <w:rFonts w:hint="eastAsia" w:ascii="宋体" w:hAnsi="宋体"/>
                <w:color w:val="000000" w:themeColor="text1"/>
                <w:highlight w:val="none"/>
              </w:rPr>
              <w:t>专门面向</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企业的项目，投标供应商必须是</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企业。根据《关于印发中小企业划型标准规定的通知》（工信部联企业〔2011〕300号）规定，本项目采购标的对应的</w:t>
            </w:r>
            <w:r>
              <w:rPr>
                <w:rFonts w:hint="eastAsia" w:ascii="宋体" w:hAnsi="宋体"/>
                <w:color w:val="000000" w:themeColor="text1"/>
                <w:highlight w:val="none"/>
                <w:lang w:val="en-US" w:eastAsia="zh-CN"/>
              </w:rPr>
              <w:t>中小</w:t>
            </w:r>
            <w:r>
              <w:rPr>
                <w:rFonts w:hint="eastAsia" w:ascii="宋体" w:hAnsi="宋体"/>
                <w:color w:val="000000" w:themeColor="text1"/>
                <w:highlight w:val="none"/>
              </w:rPr>
              <w:t>企业划分标准所属行业为：批发业。</w:t>
            </w:r>
          </w:p>
        </w:tc>
        <w:tc>
          <w:tcPr>
            <w:tcW w:w="1717" w:type="dxa"/>
            <w:vAlign w:val="center"/>
          </w:tcPr>
          <w:p w14:paraId="38A18677">
            <w:pPr>
              <w:tabs>
                <w:tab w:val="left" w:pos="480"/>
              </w:tabs>
              <w:ind w:left="480" w:hanging="480"/>
              <w:rPr>
                <w:rFonts w:ascii="宋体" w:hAnsi="宋体"/>
                <w:color w:val="000000" w:themeColor="text1"/>
                <w:szCs w:val="21"/>
                <w:highlight w:val="none"/>
              </w:rPr>
            </w:pPr>
          </w:p>
        </w:tc>
        <w:tc>
          <w:tcPr>
            <w:tcW w:w="2547" w:type="dxa"/>
            <w:vAlign w:val="center"/>
          </w:tcPr>
          <w:p w14:paraId="24EDCA6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D9F44CB">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7A16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14:paraId="650D8469">
            <w:pPr>
              <w:tabs>
                <w:tab w:val="left" w:pos="480"/>
              </w:tabs>
              <w:ind w:left="480" w:hanging="480"/>
              <w:jc w:val="center"/>
              <w:rPr>
                <w:rFonts w:ascii="宋体" w:hAnsi="宋体"/>
                <w:color w:val="000000" w:themeColor="text1"/>
                <w:szCs w:val="21"/>
                <w:highlight w:val="none"/>
              </w:rPr>
            </w:pPr>
          </w:p>
        </w:tc>
        <w:tc>
          <w:tcPr>
            <w:tcW w:w="1125" w:type="dxa"/>
            <w:vAlign w:val="center"/>
          </w:tcPr>
          <w:p w14:paraId="230D10CF">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993" w:type="dxa"/>
            <w:vAlign w:val="center"/>
          </w:tcPr>
          <w:p w14:paraId="7C84749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717" w:type="dxa"/>
            <w:vAlign w:val="center"/>
          </w:tcPr>
          <w:p w14:paraId="0A45A2B8">
            <w:pPr>
              <w:tabs>
                <w:tab w:val="left" w:pos="480"/>
              </w:tabs>
              <w:ind w:left="-107" w:leftChars="-51" w:firstLine="106"/>
              <w:rPr>
                <w:rFonts w:ascii="宋体" w:hAnsi="宋体"/>
                <w:b/>
                <w:bCs/>
                <w:color w:val="000000" w:themeColor="text1"/>
                <w:szCs w:val="21"/>
                <w:highlight w:val="none"/>
              </w:rPr>
            </w:pPr>
          </w:p>
        </w:tc>
        <w:tc>
          <w:tcPr>
            <w:tcW w:w="2547" w:type="dxa"/>
            <w:vAlign w:val="center"/>
          </w:tcPr>
          <w:p w14:paraId="6C850B1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3052640">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17060D99">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BE9FAAA">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p>
    <w:p w14:paraId="402CDE35">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6DEF49E">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17B003E">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F20E54D">
      <w:pPr>
        <w:pStyle w:val="4"/>
        <w:numPr>
          <w:ilvl w:val="0"/>
          <w:numId w:val="0"/>
        </w:numPr>
        <w:rPr>
          <w:rFonts w:hint="eastAsia"/>
          <w:color w:val="000000" w:themeColor="text1"/>
          <w:highlight w:val="none"/>
        </w:rPr>
      </w:pPr>
      <w:bookmarkStart w:id="1657" w:name="_Toc21470"/>
    </w:p>
    <w:p w14:paraId="65E6F7D5">
      <w:pPr>
        <w:pStyle w:val="4"/>
        <w:numPr>
          <w:ilvl w:val="0"/>
          <w:numId w:val="0"/>
        </w:numPr>
        <w:rPr>
          <w:rFonts w:hint="eastAsia"/>
          <w:color w:val="000000" w:themeColor="text1"/>
          <w:highlight w:val="none"/>
        </w:rPr>
      </w:pPr>
    </w:p>
    <w:p w14:paraId="762276F5">
      <w:pPr>
        <w:pStyle w:val="4"/>
        <w:numPr>
          <w:ilvl w:val="0"/>
          <w:numId w:val="0"/>
        </w:numPr>
        <w:rPr>
          <w:rFonts w:hint="eastAsia"/>
          <w:color w:val="000000" w:themeColor="text1"/>
          <w:highlight w:val="none"/>
        </w:rPr>
      </w:pPr>
    </w:p>
    <w:p w14:paraId="5BBEB29A">
      <w:pPr>
        <w:pStyle w:val="4"/>
        <w:numPr>
          <w:ilvl w:val="0"/>
          <w:numId w:val="0"/>
        </w:numPr>
        <w:rPr>
          <w:rFonts w:hint="eastAsia"/>
          <w:color w:val="000000" w:themeColor="text1"/>
          <w:highlight w:val="none"/>
        </w:rPr>
      </w:pPr>
    </w:p>
    <w:p w14:paraId="2E3EB5E6">
      <w:pPr>
        <w:pStyle w:val="4"/>
        <w:numPr>
          <w:ilvl w:val="0"/>
          <w:numId w:val="0"/>
        </w:numPr>
        <w:rPr>
          <w:rFonts w:hint="eastAsia"/>
          <w:color w:val="000000" w:themeColor="text1"/>
          <w:highlight w:val="none"/>
        </w:rPr>
      </w:pPr>
    </w:p>
    <w:p w14:paraId="0DB1D430">
      <w:pPr>
        <w:pStyle w:val="4"/>
        <w:numPr>
          <w:ilvl w:val="0"/>
          <w:numId w:val="0"/>
        </w:numPr>
        <w:rPr>
          <w:rFonts w:hint="eastAsia"/>
          <w:color w:val="000000" w:themeColor="text1"/>
          <w:highlight w:val="none"/>
        </w:rPr>
      </w:pPr>
    </w:p>
    <w:p w14:paraId="2EC16673">
      <w:pPr>
        <w:pStyle w:val="4"/>
        <w:numPr>
          <w:ilvl w:val="0"/>
          <w:numId w:val="0"/>
        </w:numPr>
        <w:rPr>
          <w:rFonts w:hint="eastAsia"/>
          <w:color w:val="000000" w:themeColor="text1"/>
          <w:highlight w:val="none"/>
        </w:rPr>
      </w:pPr>
    </w:p>
    <w:p w14:paraId="1A42C4EC">
      <w:pPr>
        <w:pStyle w:val="4"/>
        <w:numPr>
          <w:ilvl w:val="0"/>
          <w:numId w:val="0"/>
        </w:numPr>
        <w:rPr>
          <w:rFonts w:hint="eastAsia"/>
          <w:color w:val="000000" w:themeColor="text1"/>
          <w:highlight w:val="none"/>
        </w:rPr>
      </w:pPr>
    </w:p>
    <w:p w14:paraId="3FD2EC08">
      <w:pPr>
        <w:pStyle w:val="4"/>
        <w:numPr>
          <w:ilvl w:val="0"/>
          <w:numId w:val="0"/>
        </w:numPr>
        <w:rPr>
          <w:rFonts w:hint="eastAsia"/>
          <w:color w:val="000000" w:themeColor="text1"/>
          <w:highlight w:val="none"/>
        </w:rPr>
      </w:pPr>
    </w:p>
    <w:p w14:paraId="700615D9">
      <w:pPr>
        <w:pStyle w:val="4"/>
        <w:numPr>
          <w:ilvl w:val="0"/>
          <w:numId w:val="0"/>
        </w:numPr>
        <w:rPr>
          <w:rFonts w:hint="eastAsia"/>
          <w:color w:val="000000" w:themeColor="text1"/>
          <w:highlight w:val="none"/>
        </w:rPr>
      </w:pPr>
    </w:p>
    <w:p w14:paraId="674154E1">
      <w:pPr>
        <w:pStyle w:val="4"/>
        <w:numPr>
          <w:ilvl w:val="0"/>
          <w:numId w:val="0"/>
        </w:numPr>
        <w:rPr>
          <w:rFonts w:hint="eastAsia"/>
          <w:color w:val="000000" w:themeColor="text1"/>
          <w:highlight w:val="none"/>
        </w:rPr>
      </w:pPr>
    </w:p>
    <w:p w14:paraId="1798A59A">
      <w:pPr>
        <w:pStyle w:val="4"/>
        <w:numPr>
          <w:ilvl w:val="0"/>
          <w:numId w:val="0"/>
        </w:numPr>
        <w:rPr>
          <w:rFonts w:hint="eastAsia"/>
          <w:color w:val="000000" w:themeColor="text1"/>
          <w:highlight w:val="none"/>
        </w:rPr>
      </w:pPr>
    </w:p>
    <w:p w14:paraId="70E79761">
      <w:pPr>
        <w:pStyle w:val="4"/>
        <w:numPr>
          <w:ilvl w:val="0"/>
          <w:numId w:val="0"/>
        </w:numPr>
        <w:rPr>
          <w:rFonts w:hint="eastAsia"/>
          <w:color w:val="000000" w:themeColor="text1"/>
          <w:highlight w:val="none"/>
        </w:rPr>
      </w:pPr>
    </w:p>
    <w:p w14:paraId="64B50174">
      <w:pPr>
        <w:pStyle w:val="5"/>
        <w:rPr>
          <w:rFonts w:hint="eastAsia"/>
          <w:color w:val="000000" w:themeColor="text1"/>
          <w:highlight w:val="none"/>
        </w:rPr>
      </w:pPr>
    </w:p>
    <w:p w14:paraId="17993C63">
      <w:pPr>
        <w:pStyle w:val="5"/>
        <w:rPr>
          <w:rFonts w:hint="eastAsia"/>
          <w:color w:val="000000" w:themeColor="text1"/>
          <w:highlight w:val="none"/>
        </w:rPr>
      </w:pPr>
    </w:p>
    <w:p w14:paraId="18C6E33B">
      <w:pPr>
        <w:pStyle w:val="4"/>
        <w:numPr>
          <w:ilvl w:val="0"/>
          <w:numId w:val="0"/>
        </w:numPr>
        <w:rPr>
          <w:rFonts w:hint="eastAsia"/>
          <w:color w:val="000000" w:themeColor="text1"/>
          <w:highlight w:val="none"/>
        </w:rPr>
      </w:pPr>
    </w:p>
    <w:p w14:paraId="7839BBF6">
      <w:pPr>
        <w:pStyle w:val="4"/>
        <w:numPr>
          <w:ilvl w:val="0"/>
          <w:numId w:val="0"/>
        </w:numPr>
        <w:rPr>
          <w:rFonts w:hint="eastAsia"/>
          <w:color w:val="000000" w:themeColor="text1"/>
          <w:highlight w:val="none"/>
        </w:rPr>
      </w:pPr>
    </w:p>
    <w:p w14:paraId="7358F38F">
      <w:pPr>
        <w:pStyle w:val="4"/>
        <w:numPr>
          <w:ilvl w:val="0"/>
          <w:numId w:val="0"/>
        </w:numPr>
        <w:jc w:val="both"/>
        <w:rPr>
          <w:rFonts w:hint="eastAsia"/>
          <w:color w:val="000000" w:themeColor="text1"/>
          <w:highlight w:val="none"/>
        </w:rPr>
      </w:pPr>
    </w:p>
    <w:p w14:paraId="5834A7E1">
      <w:pPr>
        <w:pStyle w:val="5"/>
        <w:rPr>
          <w:rFonts w:hint="eastAsia"/>
        </w:rPr>
      </w:pPr>
    </w:p>
    <w:p w14:paraId="532E920A">
      <w:pPr>
        <w:pStyle w:val="4"/>
        <w:numPr>
          <w:ilvl w:val="0"/>
          <w:numId w:val="0"/>
        </w:numPr>
        <w:jc w:val="both"/>
        <w:rPr>
          <w:rFonts w:hint="eastAsia"/>
          <w:color w:val="000000" w:themeColor="text1"/>
          <w:highlight w:val="none"/>
        </w:rPr>
      </w:pPr>
    </w:p>
    <w:p w14:paraId="79583E75">
      <w:pPr>
        <w:pStyle w:val="5"/>
        <w:rPr>
          <w:rFonts w:hint="eastAsia"/>
        </w:rPr>
      </w:pPr>
    </w:p>
    <w:p w14:paraId="64BFBA35">
      <w:pPr>
        <w:pStyle w:val="4"/>
        <w:numPr>
          <w:ilvl w:val="0"/>
          <w:numId w:val="0"/>
        </w:numPr>
        <w:rPr>
          <w:color w:val="000000" w:themeColor="text1"/>
          <w:highlight w:val="none"/>
        </w:rPr>
      </w:pPr>
      <w:bookmarkStart w:id="1658" w:name="_Toc7332"/>
      <w:r>
        <w:rPr>
          <w:rFonts w:hint="eastAsia"/>
          <w:color w:val="000000" w:themeColor="text1"/>
          <w:highlight w:val="none"/>
        </w:rPr>
        <w:t>（一）资格审查文件要求提交的有效证明文件</w:t>
      </w:r>
      <w:bookmarkEnd w:id="1657"/>
      <w:bookmarkEnd w:id="1658"/>
    </w:p>
    <w:p w14:paraId="5CFC35D2">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4AE20A2">
      <w:pPr>
        <w:adjustRightInd w:val="0"/>
        <w:snapToGrid w:val="0"/>
        <w:spacing w:line="360" w:lineRule="auto"/>
        <w:ind w:left="1050" w:hanging="1050" w:hangingChars="500"/>
        <w:jc w:val="left"/>
        <w:rPr>
          <w:rFonts w:hint="default" w:ascii="宋体" w:hAnsi="宋体" w:eastAsia="宋体"/>
          <w:bCs/>
          <w:color w:val="000000" w:themeColor="text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p>
    <w:p w14:paraId="313F7B92">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0EF6B808">
      <w:pPr>
        <w:pStyle w:val="5"/>
        <w:rPr>
          <w:color w:val="000000" w:themeColor="text1"/>
          <w:highlight w:val="none"/>
        </w:rPr>
      </w:pPr>
    </w:p>
    <w:p w14:paraId="6248FDE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合法有效的营业执照复印件加盖公章；</w:t>
      </w:r>
    </w:p>
    <w:p w14:paraId="21E5616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eastAsia="zh-CN"/>
        </w:rPr>
        <w:t>.</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5B48627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缴税证明复印件加盖公章；</w:t>
      </w:r>
    </w:p>
    <w:p w14:paraId="398438B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社会保险证明复印件加盖公章；</w:t>
      </w:r>
    </w:p>
    <w:p w14:paraId="442DE6D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ascii="宋体" w:hAnsi="宋体"/>
          <w:color w:val="000000" w:themeColor="text1"/>
          <w:szCs w:val="21"/>
          <w:highlight w:val="none"/>
          <w:lang w:eastAsia="zh-CN"/>
        </w:rPr>
        <w:t>.</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1E4FB8BF">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相关资质证明文件：</w:t>
      </w:r>
    </w:p>
    <w:p w14:paraId="573FD851">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w:t>
      </w:r>
    </w:p>
    <w:p w14:paraId="15615A0A">
      <w:pPr>
        <w:pStyle w:val="5"/>
        <w:rPr>
          <w:rFonts w:hAnsi="宋体"/>
          <w:bCs/>
          <w:color w:val="000000" w:themeColor="text1"/>
          <w:sz w:val="21"/>
          <w:szCs w:val="21"/>
          <w:highlight w:val="none"/>
        </w:rPr>
      </w:pPr>
    </w:p>
    <w:p w14:paraId="1334B733">
      <w:pPr>
        <w:pStyle w:val="5"/>
        <w:rPr>
          <w:rFonts w:hAnsi="宋体"/>
          <w:bCs/>
          <w:color w:val="000000" w:themeColor="text1"/>
          <w:sz w:val="21"/>
          <w:szCs w:val="21"/>
          <w:highlight w:val="none"/>
        </w:rPr>
      </w:pPr>
    </w:p>
    <w:p w14:paraId="5A5008B9">
      <w:pPr>
        <w:pStyle w:val="5"/>
        <w:rPr>
          <w:rFonts w:hAnsi="宋体"/>
          <w:bCs/>
          <w:color w:val="000000" w:themeColor="text1"/>
          <w:sz w:val="21"/>
          <w:szCs w:val="21"/>
          <w:highlight w:val="none"/>
        </w:rPr>
      </w:pPr>
    </w:p>
    <w:p w14:paraId="37655743">
      <w:pPr>
        <w:pStyle w:val="5"/>
        <w:rPr>
          <w:rFonts w:hAnsi="宋体"/>
          <w:bCs/>
          <w:color w:val="000000" w:themeColor="text1"/>
          <w:sz w:val="21"/>
          <w:szCs w:val="21"/>
          <w:highlight w:val="none"/>
        </w:rPr>
      </w:pPr>
    </w:p>
    <w:p w14:paraId="617BB054">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0C8A4A4C">
      <w:pPr>
        <w:pStyle w:val="5"/>
        <w:rPr>
          <w:rFonts w:hAnsi="宋体"/>
          <w:color w:val="000000" w:themeColor="text1"/>
          <w:szCs w:val="21"/>
          <w:highlight w:val="none"/>
        </w:rPr>
      </w:pPr>
    </w:p>
    <w:p w14:paraId="4DB6A7D6">
      <w:pPr>
        <w:pStyle w:val="5"/>
        <w:rPr>
          <w:rFonts w:hAnsi="宋体"/>
          <w:color w:val="000000" w:themeColor="text1"/>
          <w:szCs w:val="21"/>
          <w:highlight w:val="none"/>
        </w:rPr>
      </w:pPr>
    </w:p>
    <w:p w14:paraId="54401681">
      <w:pPr>
        <w:pStyle w:val="5"/>
        <w:rPr>
          <w:rFonts w:hAnsi="宋体"/>
          <w:color w:val="000000" w:themeColor="text1"/>
          <w:szCs w:val="21"/>
          <w:highlight w:val="none"/>
        </w:rPr>
      </w:pPr>
    </w:p>
    <w:p w14:paraId="540DCC91">
      <w:pPr>
        <w:pStyle w:val="5"/>
        <w:rPr>
          <w:rFonts w:hAnsi="宋体"/>
          <w:color w:val="000000" w:themeColor="text1"/>
          <w:szCs w:val="21"/>
          <w:highlight w:val="none"/>
        </w:rPr>
      </w:pPr>
    </w:p>
    <w:p w14:paraId="44A52695">
      <w:pPr>
        <w:pStyle w:val="5"/>
        <w:rPr>
          <w:rFonts w:hAnsi="宋体"/>
          <w:color w:val="000000" w:themeColor="text1"/>
          <w:szCs w:val="21"/>
          <w:highlight w:val="none"/>
        </w:rPr>
      </w:pPr>
    </w:p>
    <w:p w14:paraId="51DFD96B">
      <w:pPr>
        <w:pStyle w:val="5"/>
        <w:rPr>
          <w:rFonts w:hAnsi="宋体"/>
          <w:color w:val="000000" w:themeColor="text1"/>
          <w:szCs w:val="21"/>
          <w:highlight w:val="none"/>
        </w:rPr>
      </w:pPr>
    </w:p>
    <w:p w14:paraId="2615357C">
      <w:pPr>
        <w:pStyle w:val="5"/>
        <w:rPr>
          <w:rFonts w:hAnsi="宋体"/>
          <w:color w:val="000000" w:themeColor="text1"/>
          <w:szCs w:val="21"/>
          <w:highlight w:val="none"/>
        </w:rPr>
      </w:pPr>
    </w:p>
    <w:p w14:paraId="4D762C19">
      <w:pPr>
        <w:pStyle w:val="5"/>
        <w:rPr>
          <w:rFonts w:hAnsi="宋体"/>
          <w:color w:val="000000" w:themeColor="text1"/>
          <w:szCs w:val="21"/>
          <w:highlight w:val="none"/>
        </w:rPr>
      </w:pPr>
    </w:p>
    <w:p w14:paraId="4B4C159E">
      <w:pPr>
        <w:pStyle w:val="5"/>
        <w:rPr>
          <w:rFonts w:hAnsi="宋体"/>
          <w:color w:val="000000" w:themeColor="text1"/>
          <w:szCs w:val="21"/>
          <w:highlight w:val="none"/>
        </w:rPr>
      </w:pPr>
    </w:p>
    <w:p w14:paraId="26F0D9AA">
      <w:pPr>
        <w:pStyle w:val="5"/>
        <w:rPr>
          <w:rFonts w:hAnsi="宋体"/>
          <w:color w:val="000000" w:themeColor="text1"/>
          <w:szCs w:val="21"/>
          <w:highlight w:val="none"/>
        </w:rPr>
      </w:pPr>
    </w:p>
    <w:p w14:paraId="063E64C1">
      <w:pPr>
        <w:pStyle w:val="5"/>
        <w:rPr>
          <w:rFonts w:hAnsi="宋体"/>
          <w:color w:val="000000" w:themeColor="text1"/>
          <w:szCs w:val="21"/>
          <w:highlight w:val="none"/>
        </w:rPr>
      </w:pPr>
    </w:p>
    <w:p w14:paraId="385323A8">
      <w:pPr>
        <w:pStyle w:val="5"/>
        <w:rPr>
          <w:rFonts w:hAnsi="宋体"/>
          <w:color w:val="000000" w:themeColor="text1"/>
          <w:szCs w:val="21"/>
          <w:highlight w:val="none"/>
        </w:rPr>
      </w:pPr>
    </w:p>
    <w:p w14:paraId="037B6A69">
      <w:pPr>
        <w:pStyle w:val="5"/>
        <w:rPr>
          <w:rFonts w:hAnsi="宋体"/>
          <w:color w:val="000000" w:themeColor="text1"/>
          <w:szCs w:val="21"/>
          <w:highlight w:val="none"/>
        </w:rPr>
      </w:pPr>
    </w:p>
    <w:p w14:paraId="5D20A73C">
      <w:pPr>
        <w:pStyle w:val="5"/>
        <w:rPr>
          <w:rFonts w:hAnsi="宋体"/>
          <w:color w:val="000000" w:themeColor="text1"/>
          <w:szCs w:val="21"/>
          <w:highlight w:val="none"/>
        </w:rPr>
      </w:pPr>
    </w:p>
    <w:p w14:paraId="7ACB313A">
      <w:pPr>
        <w:pStyle w:val="5"/>
        <w:rPr>
          <w:rFonts w:hAnsi="宋体"/>
          <w:color w:val="000000" w:themeColor="text1"/>
          <w:szCs w:val="21"/>
          <w:highlight w:val="none"/>
        </w:rPr>
      </w:pPr>
    </w:p>
    <w:p w14:paraId="3D55E1E7">
      <w:pPr>
        <w:pStyle w:val="5"/>
        <w:rPr>
          <w:rFonts w:hAnsi="宋体"/>
          <w:color w:val="000000" w:themeColor="text1"/>
          <w:szCs w:val="21"/>
          <w:highlight w:val="none"/>
        </w:rPr>
      </w:pPr>
    </w:p>
    <w:p w14:paraId="5DF7E1FA">
      <w:pPr>
        <w:pStyle w:val="4"/>
        <w:numPr>
          <w:ilvl w:val="0"/>
          <w:numId w:val="0"/>
        </w:numPr>
        <w:rPr>
          <w:rFonts w:hAnsi="黑体"/>
          <w:color w:val="000000" w:themeColor="text1"/>
          <w:szCs w:val="21"/>
          <w:highlight w:val="none"/>
        </w:rPr>
      </w:pPr>
      <w:bookmarkStart w:id="1659" w:name="_Toc26194"/>
      <w:bookmarkStart w:id="1660" w:name="_Toc15123"/>
      <w:r>
        <w:rPr>
          <w:rFonts w:hint="eastAsia" w:hAnsi="黑体"/>
          <w:color w:val="000000" w:themeColor="text1"/>
          <w:szCs w:val="21"/>
          <w:highlight w:val="none"/>
        </w:rPr>
        <w:t>（二）无重大违法记录声明函</w:t>
      </w:r>
      <w:bookmarkEnd w:id="1659"/>
      <w:bookmarkEnd w:id="1660"/>
    </w:p>
    <w:p w14:paraId="6D90F9A4">
      <w:pPr>
        <w:pStyle w:val="5"/>
        <w:spacing w:line="360" w:lineRule="auto"/>
        <w:ind w:left="420" w:firstLine="0"/>
        <w:rPr>
          <w:color w:val="000000" w:themeColor="text1"/>
          <w:highlight w:val="none"/>
        </w:rPr>
      </w:pPr>
    </w:p>
    <w:p w14:paraId="2C055BB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6639D2F6">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color w:val="000000" w:themeColor="text1"/>
          <w:szCs w:val="21"/>
          <w:highlight w:val="none"/>
        </w:rPr>
        <w:t>），我方郑重承诺：</w:t>
      </w:r>
    </w:p>
    <w:p w14:paraId="78333800">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36E0E066">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5E55678D">
      <w:pPr>
        <w:spacing w:line="360" w:lineRule="auto"/>
        <w:rPr>
          <w:color w:val="000000" w:themeColor="text1"/>
          <w:szCs w:val="21"/>
          <w:highlight w:val="none"/>
        </w:rPr>
      </w:pPr>
      <w:r>
        <w:rPr>
          <w:rFonts w:hint="eastAsia"/>
          <w:color w:val="000000" w:themeColor="text1"/>
          <w:szCs w:val="21"/>
          <w:highlight w:val="none"/>
        </w:rPr>
        <w:t xml:space="preserve">    特此声明。</w:t>
      </w:r>
    </w:p>
    <w:p w14:paraId="69C3347C">
      <w:pPr>
        <w:spacing w:line="360" w:lineRule="auto"/>
        <w:ind w:firstLine="660"/>
        <w:rPr>
          <w:color w:val="000000" w:themeColor="text1"/>
          <w:szCs w:val="21"/>
          <w:highlight w:val="none"/>
        </w:rPr>
      </w:pPr>
    </w:p>
    <w:p w14:paraId="5F0F2CAF">
      <w:pPr>
        <w:spacing w:line="360" w:lineRule="auto"/>
        <w:ind w:firstLine="660"/>
        <w:rPr>
          <w:color w:val="000000" w:themeColor="text1"/>
          <w:szCs w:val="21"/>
          <w:highlight w:val="none"/>
        </w:rPr>
      </w:pPr>
    </w:p>
    <w:p w14:paraId="1E544AD7">
      <w:pPr>
        <w:spacing w:line="360" w:lineRule="auto"/>
        <w:ind w:firstLine="660"/>
        <w:rPr>
          <w:color w:val="000000" w:themeColor="text1"/>
          <w:szCs w:val="21"/>
          <w:highlight w:val="none"/>
        </w:rPr>
      </w:pPr>
    </w:p>
    <w:p w14:paraId="244595F6">
      <w:pPr>
        <w:spacing w:line="360" w:lineRule="auto"/>
        <w:ind w:firstLine="660"/>
        <w:rPr>
          <w:color w:val="000000" w:themeColor="text1"/>
          <w:szCs w:val="21"/>
          <w:highlight w:val="none"/>
        </w:rPr>
      </w:pPr>
    </w:p>
    <w:p w14:paraId="4D0C8CC9">
      <w:pPr>
        <w:spacing w:line="360" w:lineRule="auto"/>
        <w:ind w:firstLine="660"/>
        <w:rPr>
          <w:color w:val="000000" w:themeColor="text1"/>
          <w:szCs w:val="21"/>
          <w:highlight w:val="none"/>
        </w:rPr>
      </w:pPr>
    </w:p>
    <w:p w14:paraId="0CCBB264">
      <w:pPr>
        <w:spacing w:line="360" w:lineRule="auto"/>
        <w:ind w:firstLine="660"/>
        <w:rPr>
          <w:color w:val="000000" w:themeColor="text1"/>
          <w:szCs w:val="21"/>
          <w:highlight w:val="none"/>
        </w:rPr>
      </w:pPr>
    </w:p>
    <w:p w14:paraId="6D80256B">
      <w:pPr>
        <w:spacing w:line="360" w:lineRule="auto"/>
        <w:ind w:firstLine="660"/>
        <w:rPr>
          <w:color w:val="000000" w:themeColor="text1"/>
          <w:szCs w:val="21"/>
          <w:highlight w:val="none"/>
        </w:rPr>
      </w:pPr>
    </w:p>
    <w:p w14:paraId="750D5E09">
      <w:pPr>
        <w:spacing w:line="360" w:lineRule="auto"/>
        <w:ind w:firstLine="660"/>
        <w:rPr>
          <w:color w:val="000000" w:themeColor="text1"/>
          <w:szCs w:val="21"/>
          <w:highlight w:val="none"/>
        </w:rPr>
      </w:pPr>
    </w:p>
    <w:p w14:paraId="64864AE4">
      <w:pPr>
        <w:spacing w:line="360" w:lineRule="auto"/>
        <w:ind w:firstLine="660"/>
        <w:rPr>
          <w:color w:val="000000" w:themeColor="text1"/>
          <w:szCs w:val="21"/>
          <w:highlight w:val="none"/>
        </w:rPr>
      </w:pPr>
    </w:p>
    <w:p w14:paraId="65EA33B3">
      <w:pPr>
        <w:spacing w:line="360" w:lineRule="auto"/>
        <w:ind w:firstLine="660"/>
        <w:rPr>
          <w:color w:val="000000" w:themeColor="text1"/>
          <w:szCs w:val="21"/>
          <w:highlight w:val="none"/>
        </w:rPr>
      </w:pPr>
    </w:p>
    <w:p w14:paraId="3C8BFF3A">
      <w:pPr>
        <w:spacing w:line="360" w:lineRule="auto"/>
        <w:ind w:firstLine="660"/>
        <w:rPr>
          <w:color w:val="000000" w:themeColor="text1"/>
          <w:szCs w:val="21"/>
          <w:highlight w:val="none"/>
        </w:rPr>
      </w:pPr>
    </w:p>
    <w:p w14:paraId="4688C515">
      <w:pPr>
        <w:spacing w:line="360" w:lineRule="auto"/>
        <w:ind w:firstLine="660"/>
        <w:rPr>
          <w:color w:val="000000" w:themeColor="text1"/>
          <w:szCs w:val="21"/>
          <w:highlight w:val="none"/>
        </w:rPr>
      </w:pPr>
    </w:p>
    <w:p w14:paraId="52E4129C">
      <w:pPr>
        <w:spacing w:line="360" w:lineRule="auto"/>
        <w:ind w:firstLine="660"/>
        <w:rPr>
          <w:color w:val="000000" w:themeColor="text1"/>
          <w:szCs w:val="21"/>
          <w:highlight w:val="none"/>
        </w:rPr>
      </w:pPr>
    </w:p>
    <w:p w14:paraId="1616F6EF">
      <w:pPr>
        <w:spacing w:line="360" w:lineRule="auto"/>
        <w:ind w:firstLine="660"/>
        <w:rPr>
          <w:color w:val="000000" w:themeColor="text1"/>
          <w:szCs w:val="21"/>
          <w:highlight w:val="none"/>
        </w:rPr>
      </w:pPr>
    </w:p>
    <w:p w14:paraId="7DC7A20B">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68E0961">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7919121F">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E848EB2">
      <w:pPr>
        <w:pStyle w:val="5"/>
        <w:ind w:left="420" w:firstLine="0"/>
        <w:rPr>
          <w:color w:val="000000" w:themeColor="text1"/>
          <w:highlight w:val="none"/>
        </w:rPr>
      </w:pPr>
    </w:p>
    <w:p w14:paraId="17E4A2CF">
      <w:pPr>
        <w:pStyle w:val="5"/>
        <w:ind w:left="420" w:firstLine="0"/>
        <w:rPr>
          <w:color w:val="000000" w:themeColor="text1"/>
          <w:highlight w:val="none"/>
        </w:rPr>
      </w:pPr>
    </w:p>
    <w:p w14:paraId="6B416ED5">
      <w:pPr>
        <w:pStyle w:val="5"/>
        <w:ind w:left="420" w:firstLine="0"/>
        <w:rPr>
          <w:color w:val="000000" w:themeColor="text1"/>
          <w:highlight w:val="none"/>
        </w:rPr>
      </w:pPr>
    </w:p>
    <w:p w14:paraId="74336043">
      <w:pPr>
        <w:pStyle w:val="5"/>
        <w:ind w:left="420" w:firstLine="0"/>
        <w:rPr>
          <w:color w:val="000000" w:themeColor="text1"/>
          <w:highlight w:val="none"/>
        </w:rPr>
      </w:pPr>
    </w:p>
    <w:p w14:paraId="76981018">
      <w:pPr>
        <w:pStyle w:val="5"/>
        <w:ind w:left="420" w:firstLine="0"/>
        <w:rPr>
          <w:color w:val="000000" w:themeColor="text1"/>
          <w:highlight w:val="none"/>
        </w:rPr>
      </w:pPr>
    </w:p>
    <w:p w14:paraId="6904AAD4">
      <w:pPr>
        <w:pStyle w:val="5"/>
        <w:ind w:left="420" w:firstLine="0"/>
        <w:rPr>
          <w:color w:val="000000" w:themeColor="text1"/>
          <w:highlight w:val="none"/>
        </w:rPr>
      </w:pPr>
    </w:p>
    <w:p w14:paraId="40730A59">
      <w:pPr>
        <w:pStyle w:val="5"/>
        <w:ind w:left="420" w:firstLine="0"/>
        <w:rPr>
          <w:color w:val="000000" w:themeColor="text1"/>
          <w:highlight w:val="none"/>
        </w:rPr>
      </w:pPr>
    </w:p>
    <w:p w14:paraId="59D8773A">
      <w:pPr>
        <w:pStyle w:val="5"/>
        <w:ind w:firstLine="0"/>
        <w:rPr>
          <w:color w:val="000000" w:themeColor="text1"/>
          <w:highlight w:val="none"/>
        </w:rPr>
      </w:pPr>
    </w:p>
    <w:p w14:paraId="47EB3BD5">
      <w:pPr>
        <w:tabs>
          <w:tab w:val="center" w:pos="4483"/>
        </w:tabs>
        <w:rPr>
          <w:rFonts w:ascii="宋体" w:hAnsi="宋体"/>
          <w:bCs/>
          <w:color w:val="000000" w:themeColor="text1"/>
          <w:szCs w:val="21"/>
          <w:highlight w:val="none"/>
        </w:rPr>
      </w:pPr>
    </w:p>
    <w:p w14:paraId="677A1D24">
      <w:pPr>
        <w:tabs>
          <w:tab w:val="center" w:pos="4483"/>
        </w:tabs>
        <w:rPr>
          <w:rFonts w:ascii="宋体" w:hAnsi="宋体"/>
          <w:bCs/>
          <w:color w:val="000000" w:themeColor="text1"/>
          <w:szCs w:val="21"/>
          <w:highlight w:val="none"/>
        </w:rPr>
      </w:pPr>
    </w:p>
    <w:p w14:paraId="120BC7E4">
      <w:pPr>
        <w:pStyle w:val="4"/>
        <w:numPr>
          <w:ilvl w:val="7"/>
          <w:numId w:val="6"/>
        </w:numPr>
        <w:tabs>
          <w:tab w:val="clear" w:pos="720"/>
        </w:tabs>
        <w:ind w:left="720"/>
        <w:rPr>
          <w:color w:val="000000" w:themeColor="text1"/>
          <w:highlight w:val="none"/>
        </w:rPr>
      </w:pPr>
      <w:bookmarkStart w:id="1661" w:name="_Toc5256"/>
      <w:bookmarkStart w:id="1662" w:name="_Toc909"/>
      <w:r>
        <w:rPr>
          <w:rFonts w:hint="eastAsia"/>
          <w:color w:val="000000" w:themeColor="text1"/>
          <w:highlight w:val="none"/>
        </w:rPr>
        <w:t>投标文件商务及技术部分</w:t>
      </w:r>
      <w:bookmarkEnd w:id="1661"/>
      <w:bookmarkEnd w:id="1662"/>
    </w:p>
    <w:p w14:paraId="6CF78B6A">
      <w:pPr>
        <w:pStyle w:val="4"/>
        <w:numPr>
          <w:ilvl w:val="0"/>
          <w:numId w:val="0"/>
        </w:numPr>
        <w:rPr>
          <w:color w:val="000000" w:themeColor="text1"/>
          <w:sz w:val="24"/>
          <w:highlight w:val="none"/>
        </w:rPr>
      </w:pPr>
      <w:bookmarkStart w:id="1663" w:name="_Toc1527"/>
      <w:r>
        <w:rPr>
          <w:rFonts w:hint="eastAsia"/>
          <w:color w:val="000000" w:themeColor="text1"/>
          <w:sz w:val="24"/>
          <w:highlight w:val="none"/>
        </w:rPr>
        <w:t>商务及技术封面格式</w:t>
      </w:r>
      <w:bookmarkEnd w:id="1663"/>
    </w:p>
    <w:p w14:paraId="397288D3">
      <w:pPr>
        <w:pStyle w:val="5"/>
        <w:rPr>
          <w:rFonts w:hAnsi="宋体"/>
          <w:bCs/>
          <w:color w:val="000000" w:themeColor="text1"/>
          <w:sz w:val="21"/>
          <w:highlight w:val="none"/>
        </w:rPr>
      </w:pPr>
    </w:p>
    <w:p w14:paraId="46B97CC2">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lang w:eastAsia="zh-CN"/>
        </w:rPr>
        <w:t>.</w:t>
      </w:r>
      <w:r>
        <w:rPr>
          <w:rFonts w:hint="eastAsia" w:hAnsi="宋体"/>
          <w:bCs/>
          <w:color w:val="000000" w:themeColor="text1"/>
          <w:sz w:val="21"/>
          <w:highlight w:val="none"/>
        </w:rPr>
        <w:t xml:space="preserve">投标内容应当编有目录、页码，按页码排序并装订成册。   </w:t>
      </w:r>
    </w:p>
    <w:p w14:paraId="3C17C03E">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lang w:eastAsia="zh-CN"/>
        </w:rPr>
        <w:t>.</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2501ADF">
      <w:pPr>
        <w:pStyle w:val="5"/>
        <w:rPr>
          <w:rFonts w:hAnsi="宋体"/>
          <w:bCs/>
          <w:color w:val="000000" w:themeColor="text1"/>
          <w:sz w:val="21"/>
          <w:highlight w:val="none"/>
        </w:rPr>
      </w:pPr>
    </w:p>
    <w:p w14:paraId="0EF320D8">
      <w:pPr>
        <w:pStyle w:val="5"/>
        <w:rPr>
          <w:rFonts w:hAnsi="宋体"/>
          <w:bCs/>
          <w:color w:val="000000" w:themeColor="text1"/>
          <w:sz w:val="21"/>
          <w:highlight w:val="none"/>
        </w:rPr>
      </w:pPr>
    </w:p>
    <w:p w14:paraId="44027AF0">
      <w:pPr>
        <w:pStyle w:val="5"/>
        <w:rPr>
          <w:rFonts w:hAnsi="宋体"/>
          <w:bCs/>
          <w:color w:val="000000" w:themeColor="text1"/>
          <w:sz w:val="21"/>
          <w:highlight w:val="none"/>
        </w:rPr>
      </w:pPr>
    </w:p>
    <w:p w14:paraId="61A1286C">
      <w:pPr>
        <w:pStyle w:val="5"/>
        <w:rPr>
          <w:rFonts w:hAnsi="宋体"/>
          <w:bCs/>
          <w:color w:val="000000" w:themeColor="text1"/>
          <w:sz w:val="21"/>
          <w:highlight w:val="none"/>
        </w:rPr>
      </w:pPr>
    </w:p>
    <w:p w14:paraId="41A95F34">
      <w:pPr>
        <w:pStyle w:val="5"/>
        <w:rPr>
          <w:rFonts w:hAnsi="宋体"/>
          <w:bCs/>
          <w:color w:val="000000" w:themeColor="text1"/>
          <w:sz w:val="21"/>
          <w:highlight w:val="none"/>
        </w:rPr>
      </w:pPr>
    </w:p>
    <w:p w14:paraId="1A632748">
      <w:pPr>
        <w:pStyle w:val="5"/>
        <w:rPr>
          <w:rFonts w:hAnsi="宋体"/>
          <w:bCs/>
          <w:color w:val="000000" w:themeColor="text1"/>
          <w:sz w:val="21"/>
          <w:highlight w:val="none"/>
        </w:rPr>
      </w:pPr>
    </w:p>
    <w:p w14:paraId="03A2D344">
      <w:pPr>
        <w:pStyle w:val="5"/>
        <w:rPr>
          <w:rFonts w:hAnsi="宋体"/>
          <w:bCs/>
          <w:color w:val="000000" w:themeColor="text1"/>
          <w:sz w:val="21"/>
          <w:highlight w:val="none"/>
        </w:rPr>
      </w:pPr>
    </w:p>
    <w:p w14:paraId="4CF749E5">
      <w:pPr>
        <w:pStyle w:val="5"/>
        <w:rPr>
          <w:rFonts w:hAnsi="宋体"/>
          <w:bCs/>
          <w:color w:val="000000" w:themeColor="text1"/>
          <w:sz w:val="21"/>
          <w:highlight w:val="none"/>
        </w:rPr>
      </w:pPr>
    </w:p>
    <w:p w14:paraId="7B03639C">
      <w:pPr>
        <w:pStyle w:val="5"/>
        <w:rPr>
          <w:rFonts w:hAnsi="宋体"/>
          <w:bCs/>
          <w:color w:val="000000" w:themeColor="text1"/>
          <w:sz w:val="21"/>
          <w:highlight w:val="none"/>
        </w:rPr>
      </w:pPr>
    </w:p>
    <w:p w14:paraId="799D5F93">
      <w:pPr>
        <w:pStyle w:val="5"/>
        <w:rPr>
          <w:rFonts w:hAnsi="宋体"/>
          <w:bCs/>
          <w:color w:val="000000" w:themeColor="text1"/>
          <w:sz w:val="21"/>
          <w:highlight w:val="none"/>
        </w:rPr>
      </w:pPr>
    </w:p>
    <w:p w14:paraId="042C9FAA">
      <w:pPr>
        <w:pStyle w:val="5"/>
        <w:rPr>
          <w:rFonts w:hAnsi="宋体"/>
          <w:bCs/>
          <w:color w:val="000000" w:themeColor="text1"/>
          <w:sz w:val="21"/>
          <w:highlight w:val="none"/>
        </w:rPr>
      </w:pPr>
    </w:p>
    <w:p w14:paraId="65CA8146">
      <w:pPr>
        <w:pStyle w:val="5"/>
        <w:rPr>
          <w:rFonts w:hAnsi="宋体"/>
          <w:bCs/>
          <w:color w:val="000000" w:themeColor="text1"/>
          <w:sz w:val="21"/>
          <w:highlight w:val="none"/>
        </w:rPr>
      </w:pPr>
    </w:p>
    <w:p w14:paraId="71BB64FE">
      <w:pPr>
        <w:pStyle w:val="5"/>
        <w:rPr>
          <w:rFonts w:hAnsi="宋体"/>
          <w:bCs/>
          <w:color w:val="000000" w:themeColor="text1"/>
          <w:sz w:val="21"/>
          <w:highlight w:val="none"/>
        </w:rPr>
      </w:pPr>
    </w:p>
    <w:p w14:paraId="216C394C">
      <w:pPr>
        <w:pStyle w:val="5"/>
        <w:rPr>
          <w:rFonts w:hAnsi="宋体"/>
          <w:bCs/>
          <w:color w:val="000000" w:themeColor="text1"/>
          <w:sz w:val="21"/>
          <w:highlight w:val="none"/>
        </w:rPr>
      </w:pPr>
    </w:p>
    <w:p w14:paraId="5B216776">
      <w:pPr>
        <w:pStyle w:val="5"/>
        <w:rPr>
          <w:rFonts w:hAnsi="宋体"/>
          <w:bCs/>
          <w:color w:val="000000" w:themeColor="text1"/>
          <w:sz w:val="21"/>
          <w:highlight w:val="none"/>
        </w:rPr>
      </w:pPr>
    </w:p>
    <w:p w14:paraId="6EA7751E">
      <w:pPr>
        <w:pStyle w:val="5"/>
        <w:rPr>
          <w:rFonts w:hAnsi="宋体"/>
          <w:bCs/>
          <w:color w:val="000000" w:themeColor="text1"/>
          <w:sz w:val="21"/>
          <w:highlight w:val="none"/>
        </w:rPr>
      </w:pPr>
    </w:p>
    <w:p w14:paraId="0433152C">
      <w:pPr>
        <w:pStyle w:val="5"/>
        <w:rPr>
          <w:rFonts w:hAnsi="宋体"/>
          <w:bCs/>
          <w:color w:val="000000" w:themeColor="text1"/>
          <w:sz w:val="21"/>
          <w:highlight w:val="none"/>
        </w:rPr>
      </w:pPr>
    </w:p>
    <w:p w14:paraId="380294DA">
      <w:pPr>
        <w:pStyle w:val="5"/>
        <w:rPr>
          <w:rFonts w:hAnsi="宋体"/>
          <w:bCs/>
          <w:color w:val="000000" w:themeColor="text1"/>
          <w:sz w:val="21"/>
          <w:highlight w:val="none"/>
        </w:rPr>
      </w:pPr>
    </w:p>
    <w:p w14:paraId="6FF6FFF8">
      <w:pPr>
        <w:pStyle w:val="5"/>
        <w:rPr>
          <w:rFonts w:hAnsi="宋体"/>
          <w:bCs/>
          <w:color w:val="000000" w:themeColor="text1"/>
          <w:sz w:val="21"/>
          <w:highlight w:val="none"/>
        </w:rPr>
      </w:pPr>
    </w:p>
    <w:p w14:paraId="7EE30AAF">
      <w:pPr>
        <w:pStyle w:val="5"/>
        <w:rPr>
          <w:rFonts w:hAnsi="宋体"/>
          <w:bCs/>
          <w:color w:val="000000" w:themeColor="text1"/>
          <w:sz w:val="21"/>
          <w:highlight w:val="none"/>
        </w:rPr>
      </w:pPr>
    </w:p>
    <w:p w14:paraId="2E8F37C2">
      <w:pPr>
        <w:pStyle w:val="5"/>
        <w:rPr>
          <w:rFonts w:hAnsi="宋体"/>
          <w:bCs/>
          <w:color w:val="000000" w:themeColor="text1"/>
          <w:sz w:val="21"/>
          <w:highlight w:val="none"/>
        </w:rPr>
      </w:pPr>
    </w:p>
    <w:p w14:paraId="20359958">
      <w:pPr>
        <w:pStyle w:val="5"/>
        <w:rPr>
          <w:rFonts w:hAnsi="宋体"/>
          <w:bCs/>
          <w:color w:val="000000" w:themeColor="text1"/>
          <w:sz w:val="21"/>
          <w:highlight w:val="none"/>
        </w:rPr>
      </w:pPr>
    </w:p>
    <w:p w14:paraId="3605E66F">
      <w:pPr>
        <w:pStyle w:val="5"/>
        <w:rPr>
          <w:rFonts w:hAnsi="宋体"/>
          <w:bCs/>
          <w:color w:val="000000" w:themeColor="text1"/>
          <w:sz w:val="21"/>
          <w:highlight w:val="none"/>
        </w:rPr>
      </w:pPr>
    </w:p>
    <w:p w14:paraId="7D5F318E">
      <w:pPr>
        <w:pStyle w:val="5"/>
        <w:rPr>
          <w:rFonts w:hAnsi="宋体"/>
          <w:bCs/>
          <w:color w:val="000000" w:themeColor="text1"/>
          <w:sz w:val="21"/>
          <w:highlight w:val="none"/>
        </w:rPr>
      </w:pPr>
    </w:p>
    <w:p w14:paraId="300E6EC4">
      <w:pPr>
        <w:pStyle w:val="5"/>
        <w:rPr>
          <w:rFonts w:hAnsi="宋体"/>
          <w:bCs/>
          <w:color w:val="000000" w:themeColor="text1"/>
          <w:sz w:val="21"/>
          <w:highlight w:val="none"/>
        </w:rPr>
      </w:pPr>
    </w:p>
    <w:p w14:paraId="4F98D461">
      <w:pPr>
        <w:pStyle w:val="5"/>
        <w:rPr>
          <w:rFonts w:hAnsi="宋体"/>
          <w:bCs/>
          <w:color w:val="000000" w:themeColor="text1"/>
          <w:sz w:val="21"/>
          <w:highlight w:val="none"/>
        </w:rPr>
      </w:pPr>
    </w:p>
    <w:p w14:paraId="3BA22B77">
      <w:pPr>
        <w:pStyle w:val="5"/>
        <w:rPr>
          <w:rFonts w:hAnsi="宋体"/>
          <w:bCs/>
          <w:color w:val="000000" w:themeColor="text1"/>
          <w:sz w:val="21"/>
          <w:highlight w:val="none"/>
        </w:rPr>
      </w:pPr>
    </w:p>
    <w:p w14:paraId="6B417E5B">
      <w:pPr>
        <w:pStyle w:val="5"/>
        <w:rPr>
          <w:rFonts w:hAnsi="宋体"/>
          <w:bCs/>
          <w:color w:val="000000" w:themeColor="text1"/>
          <w:sz w:val="21"/>
          <w:highlight w:val="none"/>
        </w:rPr>
      </w:pPr>
    </w:p>
    <w:p w14:paraId="082AA52E">
      <w:pPr>
        <w:pStyle w:val="5"/>
        <w:rPr>
          <w:rFonts w:hAnsi="宋体"/>
          <w:bCs/>
          <w:color w:val="000000" w:themeColor="text1"/>
          <w:sz w:val="21"/>
          <w:highlight w:val="none"/>
        </w:rPr>
      </w:pPr>
    </w:p>
    <w:p w14:paraId="4C59698A">
      <w:pPr>
        <w:pStyle w:val="5"/>
        <w:rPr>
          <w:rFonts w:hAnsi="宋体"/>
          <w:bCs/>
          <w:color w:val="000000" w:themeColor="text1"/>
          <w:sz w:val="21"/>
          <w:highlight w:val="none"/>
        </w:rPr>
      </w:pPr>
    </w:p>
    <w:p w14:paraId="44EA2D5E">
      <w:pPr>
        <w:pStyle w:val="5"/>
        <w:rPr>
          <w:rFonts w:hAnsi="宋体"/>
          <w:bCs/>
          <w:color w:val="000000" w:themeColor="text1"/>
          <w:sz w:val="21"/>
          <w:highlight w:val="none"/>
        </w:rPr>
      </w:pPr>
    </w:p>
    <w:p w14:paraId="0AD4B2FB">
      <w:pPr>
        <w:pStyle w:val="5"/>
        <w:rPr>
          <w:rFonts w:hAnsi="宋体"/>
          <w:bCs/>
          <w:color w:val="000000" w:themeColor="text1"/>
          <w:sz w:val="21"/>
          <w:highlight w:val="none"/>
        </w:rPr>
      </w:pPr>
    </w:p>
    <w:p w14:paraId="0F6E2499">
      <w:pPr>
        <w:pStyle w:val="5"/>
        <w:rPr>
          <w:rFonts w:hAnsi="宋体"/>
          <w:bCs/>
          <w:color w:val="000000" w:themeColor="text1"/>
          <w:sz w:val="21"/>
          <w:highlight w:val="none"/>
        </w:rPr>
      </w:pPr>
    </w:p>
    <w:p w14:paraId="4EBAE605">
      <w:pPr>
        <w:pStyle w:val="5"/>
        <w:rPr>
          <w:rFonts w:hAnsi="宋体"/>
          <w:bCs/>
          <w:color w:val="000000" w:themeColor="text1"/>
          <w:sz w:val="21"/>
          <w:highlight w:val="none"/>
        </w:rPr>
      </w:pPr>
    </w:p>
    <w:p w14:paraId="3AC0E43D">
      <w:pPr>
        <w:pStyle w:val="5"/>
        <w:rPr>
          <w:rFonts w:hAnsi="宋体"/>
          <w:bCs/>
          <w:color w:val="000000" w:themeColor="text1"/>
          <w:sz w:val="21"/>
          <w:highlight w:val="none"/>
        </w:rPr>
      </w:pPr>
    </w:p>
    <w:p w14:paraId="61D7EFDE">
      <w:pPr>
        <w:pStyle w:val="5"/>
        <w:spacing w:line="440" w:lineRule="exact"/>
        <w:jc w:val="center"/>
        <w:rPr>
          <w:rFonts w:hAnsi="宋体"/>
          <w:bCs/>
          <w:color w:val="000000" w:themeColor="text1"/>
          <w:sz w:val="21"/>
          <w:highlight w:val="none"/>
        </w:rPr>
      </w:pPr>
    </w:p>
    <w:p w14:paraId="3B76E5A5">
      <w:pPr>
        <w:pStyle w:val="5"/>
        <w:spacing w:line="440" w:lineRule="exact"/>
        <w:ind w:firstLine="0"/>
        <w:jc w:val="both"/>
        <w:rPr>
          <w:rFonts w:hAnsi="宋体"/>
          <w:bCs/>
          <w:color w:val="000000" w:themeColor="text1"/>
          <w:sz w:val="21"/>
          <w:highlight w:val="none"/>
        </w:rPr>
      </w:pPr>
    </w:p>
    <w:p w14:paraId="4B5C3EAD">
      <w:pPr>
        <w:pStyle w:val="5"/>
        <w:spacing w:line="440" w:lineRule="exact"/>
        <w:jc w:val="center"/>
        <w:rPr>
          <w:rFonts w:hAnsi="宋体"/>
          <w:bCs/>
          <w:color w:val="000000" w:themeColor="text1"/>
          <w:sz w:val="21"/>
          <w:highlight w:val="none"/>
        </w:rPr>
      </w:pPr>
    </w:p>
    <w:p w14:paraId="74FFA8B6">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603907ED">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7F55C302">
      <w:pPr>
        <w:pStyle w:val="5"/>
        <w:spacing w:line="360" w:lineRule="auto"/>
        <w:jc w:val="center"/>
        <w:rPr>
          <w:rFonts w:hAnsi="宋体"/>
          <w:bCs/>
          <w:color w:val="000000" w:themeColor="text1"/>
          <w:sz w:val="52"/>
          <w:szCs w:val="52"/>
          <w:highlight w:val="none"/>
        </w:rPr>
      </w:pPr>
    </w:p>
    <w:p w14:paraId="7D8C49BB">
      <w:pPr>
        <w:pStyle w:val="5"/>
        <w:spacing w:line="360" w:lineRule="auto"/>
        <w:jc w:val="center"/>
        <w:rPr>
          <w:rFonts w:hAnsi="宋体"/>
          <w:bCs/>
          <w:color w:val="000000" w:themeColor="text1"/>
          <w:sz w:val="52"/>
          <w:szCs w:val="52"/>
          <w:highlight w:val="none"/>
        </w:rPr>
      </w:pPr>
    </w:p>
    <w:p w14:paraId="144C00D5">
      <w:pPr>
        <w:pStyle w:val="5"/>
        <w:spacing w:line="360" w:lineRule="auto"/>
        <w:jc w:val="center"/>
        <w:rPr>
          <w:rFonts w:hAnsi="宋体"/>
          <w:bCs/>
          <w:color w:val="000000" w:themeColor="text1"/>
          <w:sz w:val="52"/>
          <w:szCs w:val="52"/>
          <w:highlight w:val="none"/>
        </w:rPr>
      </w:pPr>
    </w:p>
    <w:p w14:paraId="31A991EC">
      <w:pPr>
        <w:pStyle w:val="5"/>
        <w:spacing w:line="360" w:lineRule="auto"/>
        <w:jc w:val="center"/>
        <w:rPr>
          <w:rFonts w:hAnsi="宋体"/>
          <w:bCs/>
          <w:color w:val="000000" w:themeColor="text1"/>
          <w:sz w:val="52"/>
          <w:szCs w:val="52"/>
          <w:highlight w:val="none"/>
        </w:rPr>
      </w:pPr>
    </w:p>
    <w:p w14:paraId="587E809B">
      <w:pPr>
        <w:pStyle w:val="5"/>
        <w:spacing w:line="360" w:lineRule="auto"/>
        <w:jc w:val="center"/>
        <w:rPr>
          <w:rFonts w:hAnsi="宋体"/>
          <w:bCs/>
          <w:color w:val="000000" w:themeColor="text1"/>
          <w:sz w:val="52"/>
          <w:szCs w:val="52"/>
          <w:highlight w:val="none"/>
        </w:rPr>
      </w:pPr>
    </w:p>
    <w:p w14:paraId="6BACB072">
      <w:pPr>
        <w:pStyle w:val="5"/>
        <w:spacing w:line="440" w:lineRule="exact"/>
        <w:jc w:val="center"/>
        <w:rPr>
          <w:rFonts w:hAnsi="宋体"/>
          <w:bCs/>
          <w:color w:val="000000" w:themeColor="text1"/>
          <w:sz w:val="21"/>
          <w:highlight w:val="none"/>
        </w:rPr>
      </w:pPr>
    </w:p>
    <w:p w14:paraId="79412D38">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33738B22">
      <w:pPr>
        <w:pStyle w:val="5"/>
        <w:spacing w:line="440" w:lineRule="exact"/>
        <w:rPr>
          <w:rFonts w:hint="eastAsia" w:hAnsi="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r>
        <w:rPr>
          <w:rFonts w:hint="eastAsia" w:hAnsi="宋体"/>
          <w:bCs/>
          <w:color w:val="000000" w:themeColor="text1"/>
          <w:sz w:val="21"/>
          <w:highlight w:val="none"/>
          <w:lang w:val="en-US" w:eastAsia="zh-CN"/>
        </w:rPr>
        <w:t xml:space="preserve">         </w:t>
      </w:r>
    </w:p>
    <w:p w14:paraId="00EDC19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5377ACC4">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70A9BCF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F006218">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71D1E55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BD192E0">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266408B">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36E939D5">
      <w:pPr>
        <w:tabs>
          <w:tab w:val="left" w:pos="1004"/>
          <w:tab w:val="left" w:pos="4267"/>
        </w:tabs>
        <w:spacing w:line="400" w:lineRule="exact"/>
        <w:rPr>
          <w:rFonts w:ascii="宋体" w:hAnsi="宋体"/>
          <w:bCs/>
          <w:color w:val="000000" w:themeColor="text1"/>
          <w:highlight w:val="none"/>
        </w:rPr>
      </w:pPr>
    </w:p>
    <w:p w14:paraId="4A20D17B">
      <w:pPr>
        <w:pStyle w:val="5"/>
        <w:rPr>
          <w:color w:val="000000" w:themeColor="text1"/>
          <w:highlight w:val="none"/>
        </w:rPr>
      </w:pPr>
    </w:p>
    <w:p w14:paraId="069BCAEB">
      <w:pPr>
        <w:pStyle w:val="5"/>
        <w:ind w:firstLine="0"/>
        <w:rPr>
          <w:color w:val="000000" w:themeColor="text1"/>
          <w:highlight w:val="none"/>
        </w:rPr>
      </w:pPr>
    </w:p>
    <w:p w14:paraId="1C6A8A22">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21922"/>
      <w:r>
        <w:rPr>
          <w:rFonts w:hint="eastAsia" w:ascii="宋体"/>
          <w:b/>
          <w:bCs w:val="0"/>
          <w:color w:val="000000" w:themeColor="text1"/>
          <w:szCs w:val="21"/>
          <w:highlight w:val="none"/>
        </w:rPr>
        <w:t>符合性自查表</w:t>
      </w:r>
      <w:bookmarkEnd w:id="1664"/>
    </w:p>
    <w:p w14:paraId="5750445A">
      <w:pPr>
        <w:jc w:val="center"/>
        <w:rPr>
          <w:rFonts w:ascii="宋体" w:hAnsi="宋体"/>
          <w:b/>
          <w:bCs/>
          <w:color w:val="000000" w:themeColor="text1"/>
          <w:szCs w:val="21"/>
          <w:highlight w:val="none"/>
        </w:rPr>
      </w:pPr>
    </w:p>
    <w:tbl>
      <w:tblPr>
        <w:tblStyle w:val="4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50"/>
      </w:tblGrid>
      <w:tr w14:paraId="5717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525487D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0429262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46FDC202">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499EB63F">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50" w:type="dxa"/>
            <w:vAlign w:val="center"/>
          </w:tcPr>
          <w:p w14:paraId="5F478B4D">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7ADD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35E9809C">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6D3E781A">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14:paraId="1B17EE1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41CC0C87">
            <w:pPr>
              <w:tabs>
                <w:tab w:val="left" w:pos="480"/>
              </w:tabs>
              <w:ind w:left="480" w:hanging="480"/>
              <w:rPr>
                <w:rFonts w:ascii="宋体" w:hAnsi="宋体"/>
                <w:b/>
                <w:bCs/>
                <w:color w:val="000000" w:themeColor="text1"/>
                <w:szCs w:val="21"/>
                <w:highlight w:val="none"/>
              </w:rPr>
            </w:pPr>
          </w:p>
        </w:tc>
        <w:tc>
          <w:tcPr>
            <w:tcW w:w="1950" w:type="dxa"/>
            <w:vAlign w:val="center"/>
          </w:tcPr>
          <w:p w14:paraId="557D056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E44234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4C9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24EB05E9">
            <w:pPr>
              <w:tabs>
                <w:tab w:val="left" w:pos="480"/>
              </w:tabs>
              <w:ind w:left="480" w:hanging="480"/>
              <w:jc w:val="center"/>
              <w:rPr>
                <w:rFonts w:hint="eastAsia" w:ascii="宋体" w:hAnsi="宋体"/>
                <w:color w:val="000000" w:themeColor="text1"/>
                <w:szCs w:val="21"/>
                <w:highlight w:val="none"/>
              </w:rPr>
            </w:pPr>
          </w:p>
        </w:tc>
        <w:tc>
          <w:tcPr>
            <w:tcW w:w="2300" w:type="dxa"/>
            <w:vAlign w:val="center"/>
          </w:tcPr>
          <w:p w14:paraId="3E363B09">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14:paraId="0EF0251D">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14:paraId="062627C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950" w:type="dxa"/>
            <w:vAlign w:val="center"/>
          </w:tcPr>
          <w:p w14:paraId="14A3216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0B9A0DD">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4DE7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33F9E75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6E9B39B">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421B8B0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8CD9C2A">
            <w:pPr>
              <w:tabs>
                <w:tab w:val="left" w:pos="480"/>
              </w:tabs>
              <w:ind w:left="480" w:hanging="480"/>
              <w:rPr>
                <w:rFonts w:ascii="宋体" w:hAnsi="宋体"/>
                <w:b/>
                <w:bCs/>
                <w:color w:val="000000" w:themeColor="text1"/>
                <w:szCs w:val="21"/>
                <w:highlight w:val="none"/>
              </w:rPr>
            </w:pPr>
          </w:p>
        </w:tc>
        <w:tc>
          <w:tcPr>
            <w:tcW w:w="1950" w:type="dxa"/>
            <w:vAlign w:val="center"/>
          </w:tcPr>
          <w:p w14:paraId="19717B4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7E1B7FB">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59E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57432B7D">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05C51078">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41B5B6F4">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69084C7E">
            <w:pPr>
              <w:pStyle w:val="9"/>
              <w:rPr>
                <w:rFonts w:ascii="宋体" w:hAnsi="宋体"/>
                <w:bCs/>
                <w:color w:val="000000" w:themeColor="text1"/>
                <w:szCs w:val="21"/>
                <w:highlight w:val="none"/>
              </w:rPr>
            </w:pPr>
          </w:p>
        </w:tc>
        <w:tc>
          <w:tcPr>
            <w:tcW w:w="1950" w:type="dxa"/>
            <w:vAlign w:val="center"/>
          </w:tcPr>
          <w:p w14:paraId="4181359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093757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3C21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7F355E0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0E106B7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5BF916C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7F800941">
            <w:pPr>
              <w:tabs>
                <w:tab w:val="left" w:pos="480"/>
              </w:tabs>
              <w:ind w:left="480" w:hanging="480"/>
              <w:rPr>
                <w:color w:val="000000" w:themeColor="text1"/>
                <w:highlight w:val="none"/>
              </w:rPr>
            </w:pPr>
          </w:p>
        </w:tc>
        <w:tc>
          <w:tcPr>
            <w:tcW w:w="1950" w:type="dxa"/>
            <w:vAlign w:val="center"/>
          </w:tcPr>
          <w:p w14:paraId="014FA77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DA67FA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218088D2">
      <w:pPr>
        <w:tabs>
          <w:tab w:val="center" w:pos="4483"/>
        </w:tabs>
        <w:ind w:left="315" w:leftChars="50" w:hanging="210" w:hangingChars="100"/>
        <w:rPr>
          <w:rFonts w:ascii="宋体" w:hAnsi="宋体"/>
          <w:color w:val="000000" w:themeColor="text1"/>
          <w:szCs w:val="21"/>
          <w:highlight w:val="none"/>
        </w:rPr>
      </w:pPr>
    </w:p>
    <w:p w14:paraId="2E5DD95A">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07FA0E93">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2589F9E3">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098EB131">
      <w:pPr>
        <w:adjustRightInd w:val="0"/>
        <w:snapToGrid w:val="0"/>
        <w:spacing w:line="300" w:lineRule="auto"/>
        <w:rPr>
          <w:color w:val="000000" w:themeColor="text1"/>
          <w:szCs w:val="21"/>
          <w:highlight w:val="none"/>
        </w:rPr>
      </w:pPr>
    </w:p>
    <w:p w14:paraId="023F0F3B">
      <w:pPr>
        <w:adjustRightInd w:val="0"/>
        <w:snapToGrid w:val="0"/>
        <w:spacing w:line="300" w:lineRule="auto"/>
        <w:rPr>
          <w:color w:val="000000" w:themeColor="text1"/>
          <w:szCs w:val="21"/>
          <w:highlight w:val="none"/>
        </w:rPr>
      </w:pPr>
    </w:p>
    <w:p w14:paraId="3BFCD591">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FED7D7E">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DCC2AF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1B30E0C0">
      <w:pPr>
        <w:pStyle w:val="4"/>
        <w:keepLines w:val="0"/>
        <w:numPr>
          <w:ilvl w:val="0"/>
          <w:numId w:val="0"/>
        </w:numPr>
        <w:tabs>
          <w:tab w:val="left" w:pos="4320"/>
        </w:tabs>
        <w:spacing w:before="240" w:after="60" w:line="480" w:lineRule="exact"/>
        <w:rPr>
          <w:rFonts w:hint="eastAsia"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p>
    <w:p w14:paraId="0351DA3B">
      <w:pPr>
        <w:rPr>
          <w:rFonts w:hint="eastAsia" w:ascii="宋体"/>
          <w:b/>
          <w:color w:val="000000" w:themeColor="text1"/>
          <w:szCs w:val="21"/>
          <w:highlight w:val="none"/>
        </w:rPr>
      </w:pPr>
      <w:r>
        <w:rPr>
          <w:rFonts w:hint="eastAsia" w:ascii="宋体"/>
          <w:b/>
          <w:color w:val="000000" w:themeColor="text1"/>
          <w:szCs w:val="21"/>
          <w:highlight w:val="none"/>
        </w:rPr>
        <w:br w:type="page"/>
      </w:r>
    </w:p>
    <w:p w14:paraId="5D394553">
      <w:pPr>
        <w:pStyle w:val="4"/>
        <w:keepLines w:val="0"/>
        <w:numPr>
          <w:ilvl w:val="0"/>
          <w:numId w:val="0"/>
        </w:numPr>
        <w:tabs>
          <w:tab w:val="left" w:pos="4320"/>
        </w:tabs>
        <w:spacing w:before="240" w:after="60" w:line="480" w:lineRule="exact"/>
        <w:rPr>
          <w:rFonts w:ascii="宋体"/>
          <w:b/>
          <w:color w:val="000000" w:themeColor="text1"/>
          <w:szCs w:val="21"/>
          <w:highlight w:val="none"/>
        </w:rPr>
      </w:pPr>
      <w:bookmarkStart w:id="1666" w:name="_Toc25241"/>
      <w:r>
        <w:rPr>
          <w:rFonts w:hint="eastAsia" w:ascii="宋体"/>
          <w:b/>
          <w:color w:val="000000" w:themeColor="text1"/>
          <w:szCs w:val="21"/>
          <w:highlight w:val="none"/>
        </w:rPr>
        <w:t>评审项目投标资料表</w:t>
      </w:r>
      <w:bookmarkEnd w:id="1665"/>
      <w:bookmarkEnd w:id="1666"/>
    </w:p>
    <w:p w14:paraId="1B606B13">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127A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5181294">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72D2453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3EF8AD1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22A1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4386310B">
            <w:pPr>
              <w:pStyle w:val="240"/>
              <w:jc w:val="both"/>
              <w:rPr>
                <w:rFonts w:ascii="宋体" w:hAnsi="宋体" w:eastAsia="宋体" w:cs="Times New Roman"/>
                <w:color w:val="000000" w:themeColor="text1"/>
                <w:sz w:val="21"/>
                <w:szCs w:val="21"/>
                <w:highlight w:val="none"/>
              </w:rPr>
            </w:pPr>
          </w:p>
        </w:tc>
        <w:tc>
          <w:tcPr>
            <w:tcW w:w="5202" w:type="dxa"/>
            <w:vAlign w:val="center"/>
          </w:tcPr>
          <w:p w14:paraId="3DF61DD6">
            <w:pPr>
              <w:pStyle w:val="35"/>
              <w:ind w:left="420" w:firstLine="420"/>
              <w:rPr>
                <w:rFonts w:ascii="宋体" w:hAnsi="宋体"/>
                <w:color w:val="000000" w:themeColor="text1"/>
                <w:szCs w:val="21"/>
                <w:highlight w:val="none"/>
              </w:rPr>
            </w:pPr>
          </w:p>
        </w:tc>
        <w:tc>
          <w:tcPr>
            <w:tcW w:w="2300" w:type="dxa"/>
            <w:vAlign w:val="center"/>
          </w:tcPr>
          <w:p w14:paraId="0EB65072">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0FB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C245646">
            <w:pPr>
              <w:rPr>
                <w:rFonts w:ascii="宋体" w:hAnsi="宋体"/>
                <w:color w:val="000000" w:themeColor="text1"/>
                <w:szCs w:val="21"/>
                <w:highlight w:val="none"/>
              </w:rPr>
            </w:pPr>
          </w:p>
        </w:tc>
        <w:tc>
          <w:tcPr>
            <w:tcW w:w="5202" w:type="dxa"/>
            <w:vAlign w:val="center"/>
          </w:tcPr>
          <w:p w14:paraId="6F22E5EE">
            <w:pPr>
              <w:pStyle w:val="35"/>
              <w:ind w:left="420" w:firstLine="420"/>
              <w:rPr>
                <w:rFonts w:ascii="宋体" w:hAnsi="宋体"/>
                <w:color w:val="000000" w:themeColor="text1"/>
                <w:szCs w:val="21"/>
                <w:highlight w:val="none"/>
              </w:rPr>
            </w:pPr>
          </w:p>
        </w:tc>
        <w:tc>
          <w:tcPr>
            <w:tcW w:w="2300" w:type="dxa"/>
            <w:vAlign w:val="center"/>
          </w:tcPr>
          <w:p w14:paraId="714C4AD3">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639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400C0AEB">
            <w:pPr>
              <w:rPr>
                <w:rFonts w:ascii="宋体" w:hAnsi="宋体"/>
                <w:color w:val="000000" w:themeColor="text1"/>
                <w:szCs w:val="21"/>
                <w:highlight w:val="none"/>
              </w:rPr>
            </w:pPr>
          </w:p>
        </w:tc>
        <w:tc>
          <w:tcPr>
            <w:tcW w:w="5202" w:type="dxa"/>
            <w:vAlign w:val="center"/>
          </w:tcPr>
          <w:p w14:paraId="70CF8AC2">
            <w:pPr>
              <w:pStyle w:val="35"/>
              <w:ind w:left="420" w:firstLine="420"/>
              <w:rPr>
                <w:rFonts w:ascii="宋体" w:hAnsi="宋体"/>
                <w:color w:val="000000" w:themeColor="text1"/>
                <w:szCs w:val="21"/>
                <w:highlight w:val="none"/>
              </w:rPr>
            </w:pPr>
          </w:p>
        </w:tc>
        <w:tc>
          <w:tcPr>
            <w:tcW w:w="2300" w:type="dxa"/>
            <w:vAlign w:val="center"/>
          </w:tcPr>
          <w:p w14:paraId="4696B236">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DC9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94726A1">
            <w:pPr>
              <w:rPr>
                <w:rFonts w:ascii="宋体" w:hAnsi="宋体"/>
                <w:color w:val="000000" w:themeColor="text1"/>
                <w:szCs w:val="21"/>
                <w:highlight w:val="none"/>
              </w:rPr>
            </w:pPr>
          </w:p>
        </w:tc>
        <w:tc>
          <w:tcPr>
            <w:tcW w:w="5202" w:type="dxa"/>
            <w:vAlign w:val="center"/>
          </w:tcPr>
          <w:p w14:paraId="5F816715">
            <w:pPr>
              <w:pStyle w:val="35"/>
              <w:ind w:left="420" w:firstLine="420"/>
              <w:rPr>
                <w:rFonts w:ascii="宋体" w:hAnsi="宋体"/>
                <w:color w:val="000000" w:themeColor="text1"/>
                <w:szCs w:val="21"/>
                <w:highlight w:val="none"/>
              </w:rPr>
            </w:pPr>
          </w:p>
        </w:tc>
        <w:tc>
          <w:tcPr>
            <w:tcW w:w="2300" w:type="dxa"/>
            <w:vAlign w:val="center"/>
          </w:tcPr>
          <w:p w14:paraId="3A63DCFA">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45F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22D7F813">
            <w:pPr>
              <w:rPr>
                <w:rFonts w:ascii="宋体" w:hAnsi="宋体"/>
                <w:color w:val="000000" w:themeColor="text1"/>
                <w:szCs w:val="21"/>
                <w:highlight w:val="none"/>
              </w:rPr>
            </w:pPr>
          </w:p>
        </w:tc>
        <w:tc>
          <w:tcPr>
            <w:tcW w:w="5202" w:type="dxa"/>
            <w:vAlign w:val="center"/>
          </w:tcPr>
          <w:p w14:paraId="316E447C">
            <w:pPr>
              <w:pStyle w:val="35"/>
              <w:ind w:left="420" w:firstLine="420"/>
              <w:rPr>
                <w:rFonts w:ascii="宋体" w:hAnsi="宋体"/>
                <w:color w:val="000000" w:themeColor="text1"/>
                <w:szCs w:val="21"/>
                <w:highlight w:val="none"/>
              </w:rPr>
            </w:pPr>
          </w:p>
        </w:tc>
        <w:tc>
          <w:tcPr>
            <w:tcW w:w="2300" w:type="dxa"/>
            <w:vAlign w:val="center"/>
          </w:tcPr>
          <w:p w14:paraId="6E87AD3A">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9E8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555425A2">
            <w:pPr>
              <w:rPr>
                <w:rFonts w:ascii="宋体" w:hAnsi="宋体"/>
                <w:color w:val="000000" w:themeColor="text1"/>
                <w:szCs w:val="21"/>
                <w:highlight w:val="none"/>
              </w:rPr>
            </w:pPr>
          </w:p>
        </w:tc>
        <w:tc>
          <w:tcPr>
            <w:tcW w:w="5202" w:type="dxa"/>
            <w:vAlign w:val="center"/>
          </w:tcPr>
          <w:p w14:paraId="741CB9EE">
            <w:pPr>
              <w:pStyle w:val="35"/>
              <w:ind w:left="420" w:firstLine="420"/>
              <w:rPr>
                <w:rFonts w:ascii="宋体" w:hAnsi="宋体"/>
                <w:color w:val="000000" w:themeColor="text1"/>
                <w:szCs w:val="21"/>
                <w:highlight w:val="none"/>
              </w:rPr>
            </w:pPr>
          </w:p>
        </w:tc>
        <w:tc>
          <w:tcPr>
            <w:tcW w:w="2300" w:type="dxa"/>
            <w:vAlign w:val="center"/>
          </w:tcPr>
          <w:p w14:paraId="5AB6B1D5">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99B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09377C9">
            <w:pPr>
              <w:rPr>
                <w:rFonts w:ascii="宋体" w:hAnsi="宋体"/>
                <w:color w:val="000000" w:themeColor="text1"/>
                <w:szCs w:val="21"/>
                <w:highlight w:val="none"/>
              </w:rPr>
            </w:pPr>
          </w:p>
        </w:tc>
        <w:tc>
          <w:tcPr>
            <w:tcW w:w="5202" w:type="dxa"/>
            <w:vAlign w:val="center"/>
          </w:tcPr>
          <w:p w14:paraId="3D1F8089">
            <w:pPr>
              <w:pStyle w:val="35"/>
              <w:ind w:left="420" w:firstLine="420"/>
              <w:rPr>
                <w:rFonts w:ascii="宋体" w:hAnsi="宋体"/>
                <w:color w:val="000000" w:themeColor="text1"/>
                <w:szCs w:val="21"/>
                <w:highlight w:val="none"/>
              </w:rPr>
            </w:pPr>
          </w:p>
        </w:tc>
        <w:tc>
          <w:tcPr>
            <w:tcW w:w="2300" w:type="dxa"/>
            <w:vAlign w:val="center"/>
          </w:tcPr>
          <w:p w14:paraId="24CD0788">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299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7B45281">
            <w:pPr>
              <w:jc w:val="center"/>
              <w:rPr>
                <w:rFonts w:ascii="宋体" w:hAnsi="宋体"/>
                <w:color w:val="000000" w:themeColor="text1"/>
                <w:szCs w:val="21"/>
                <w:highlight w:val="none"/>
              </w:rPr>
            </w:pPr>
          </w:p>
        </w:tc>
        <w:tc>
          <w:tcPr>
            <w:tcW w:w="5202" w:type="dxa"/>
            <w:vAlign w:val="center"/>
          </w:tcPr>
          <w:p w14:paraId="439C479C">
            <w:pPr>
              <w:pStyle w:val="35"/>
              <w:ind w:left="420" w:firstLine="420"/>
              <w:rPr>
                <w:rFonts w:ascii="宋体" w:hAnsi="宋体"/>
                <w:color w:val="000000" w:themeColor="text1"/>
                <w:szCs w:val="21"/>
                <w:highlight w:val="none"/>
              </w:rPr>
            </w:pPr>
          </w:p>
        </w:tc>
        <w:tc>
          <w:tcPr>
            <w:tcW w:w="2300" w:type="dxa"/>
            <w:vAlign w:val="center"/>
          </w:tcPr>
          <w:p w14:paraId="3505F8C1">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B1C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33B0555D">
            <w:pPr>
              <w:rPr>
                <w:rFonts w:ascii="宋体" w:hAnsi="宋体"/>
                <w:color w:val="000000" w:themeColor="text1"/>
                <w:szCs w:val="21"/>
                <w:highlight w:val="none"/>
              </w:rPr>
            </w:pPr>
          </w:p>
        </w:tc>
        <w:tc>
          <w:tcPr>
            <w:tcW w:w="5202" w:type="dxa"/>
            <w:vAlign w:val="center"/>
          </w:tcPr>
          <w:p w14:paraId="7770E960">
            <w:pPr>
              <w:rPr>
                <w:rFonts w:ascii="宋体" w:hAnsi="宋体"/>
                <w:color w:val="000000" w:themeColor="text1"/>
                <w:szCs w:val="21"/>
                <w:highlight w:val="none"/>
              </w:rPr>
            </w:pPr>
          </w:p>
        </w:tc>
        <w:tc>
          <w:tcPr>
            <w:tcW w:w="2300" w:type="dxa"/>
            <w:vAlign w:val="center"/>
          </w:tcPr>
          <w:p w14:paraId="20ABDEAF">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D7E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00B5ED8">
            <w:pPr>
              <w:pStyle w:val="35"/>
              <w:ind w:left="420" w:firstLine="420"/>
              <w:jc w:val="center"/>
              <w:rPr>
                <w:rFonts w:ascii="宋体" w:hAnsi="宋体"/>
                <w:color w:val="000000" w:themeColor="text1"/>
                <w:szCs w:val="21"/>
                <w:highlight w:val="none"/>
              </w:rPr>
            </w:pPr>
          </w:p>
        </w:tc>
        <w:tc>
          <w:tcPr>
            <w:tcW w:w="5202" w:type="dxa"/>
            <w:vAlign w:val="center"/>
          </w:tcPr>
          <w:p w14:paraId="264A6A54">
            <w:pPr>
              <w:rPr>
                <w:rFonts w:ascii="宋体" w:hAnsi="宋体"/>
                <w:color w:val="000000" w:themeColor="text1"/>
                <w:szCs w:val="21"/>
                <w:highlight w:val="none"/>
              </w:rPr>
            </w:pPr>
          </w:p>
        </w:tc>
        <w:tc>
          <w:tcPr>
            <w:tcW w:w="2300" w:type="dxa"/>
            <w:vAlign w:val="center"/>
          </w:tcPr>
          <w:p w14:paraId="23DF28BF">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33E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0831D185">
            <w:pPr>
              <w:jc w:val="center"/>
              <w:rPr>
                <w:rFonts w:ascii="宋体" w:hAnsi="宋体"/>
                <w:color w:val="000000" w:themeColor="text1"/>
                <w:szCs w:val="21"/>
                <w:highlight w:val="none"/>
              </w:rPr>
            </w:pPr>
          </w:p>
        </w:tc>
        <w:tc>
          <w:tcPr>
            <w:tcW w:w="5202" w:type="dxa"/>
            <w:vAlign w:val="center"/>
          </w:tcPr>
          <w:p w14:paraId="16C8407C">
            <w:pPr>
              <w:rPr>
                <w:rFonts w:ascii="宋体" w:hAnsi="宋体"/>
                <w:color w:val="000000" w:themeColor="text1"/>
                <w:szCs w:val="21"/>
                <w:highlight w:val="none"/>
              </w:rPr>
            </w:pPr>
          </w:p>
        </w:tc>
        <w:tc>
          <w:tcPr>
            <w:tcW w:w="2300" w:type="dxa"/>
            <w:vAlign w:val="center"/>
          </w:tcPr>
          <w:p w14:paraId="33A647FA">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B86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7B1D7FCB">
            <w:pPr>
              <w:jc w:val="center"/>
              <w:rPr>
                <w:rFonts w:ascii="宋体" w:hAnsi="宋体"/>
                <w:color w:val="000000" w:themeColor="text1"/>
                <w:szCs w:val="21"/>
                <w:highlight w:val="none"/>
              </w:rPr>
            </w:pPr>
          </w:p>
        </w:tc>
        <w:tc>
          <w:tcPr>
            <w:tcW w:w="5202" w:type="dxa"/>
            <w:vAlign w:val="center"/>
          </w:tcPr>
          <w:p w14:paraId="5A55B38E">
            <w:pPr>
              <w:rPr>
                <w:rFonts w:ascii="宋体" w:hAnsi="宋体"/>
                <w:color w:val="000000" w:themeColor="text1"/>
                <w:szCs w:val="21"/>
                <w:highlight w:val="none"/>
              </w:rPr>
            </w:pPr>
          </w:p>
        </w:tc>
        <w:tc>
          <w:tcPr>
            <w:tcW w:w="2300" w:type="dxa"/>
            <w:vAlign w:val="center"/>
          </w:tcPr>
          <w:p w14:paraId="08AF27D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401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4FE70168">
            <w:pPr>
              <w:jc w:val="center"/>
              <w:rPr>
                <w:rFonts w:ascii="宋体" w:hAnsi="宋体"/>
                <w:color w:val="000000" w:themeColor="text1"/>
                <w:szCs w:val="21"/>
                <w:highlight w:val="none"/>
              </w:rPr>
            </w:pPr>
          </w:p>
        </w:tc>
        <w:tc>
          <w:tcPr>
            <w:tcW w:w="5202" w:type="dxa"/>
            <w:vAlign w:val="center"/>
          </w:tcPr>
          <w:p w14:paraId="585D7A14">
            <w:pPr>
              <w:rPr>
                <w:rFonts w:ascii="宋体" w:hAnsi="宋体"/>
                <w:color w:val="000000" w:themeColor="text1"/>
                <w:szCs w:val="21"/>
                <w:highlight w:val="none"/>
              </w:rPr>
            </w:pPr>
          </w:p>
        </w:tc>
        <w:tc>
          <w:tcPr>
            <w:tcW w:w="2300" w:type="dxa"/>
            <w:vAlign w:val="center"/>
          </w:tcPr>
          <w:p w14:paraId="46EF11F3">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D39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75342D38">
            <w:pPr>
              <w:jc w:val="center"/>
              <w:rPr>
                <w:rFonts w:ascii="宋体" w:hAnsi="宋体"/>
                <w:color w:val="000000" w:themeColor="text1"/>
                <w:szCs w:val="21"/>
                <w:highlight w:val="none"/>
              </w:rPr>
            </w:pPr>
          </w:p>
        </w:tc>
        <w:tc>
          <w:tcPr>
            <w:tcW w:w="5202" w:type="dxa"/>
            <w:vAlign w:val="center"/>
          </w:tcPr>
          <w:p w14:paraId="2866F9A3">
            <w:pPr>
              <w:pStyle w:val="35"/>
              <w:ind w:left="420" w:firstLine="420"/>
              <w:rPr>
                <w:rFonts w:ascii="宋体" w:hAnsi="宋体"/>
                <w:color w:val="000000" w:themeColor="text1"/>
                <w:szCs w:val="21"/>
                <w:highlight w:val="none"/>
              </w:rPr>
            </w:pPr>
          </w:p>
        </w:tc>
        <w:tc>
          <w:tcPr>
            <w:tcW w:w="2300" w:type="dxa"/>
            <w:vAlign w:val="center"/>
          </w:tcPr>
          <w:p w14:paraId="7426F92D">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3923FDC1">
      <w:pPr>
        <w:adjustRightInd w:val="0"/>
        <w:snapToGrid w:val="0"/>
        <w:spacing w:line="300" w:lineRule="auto"/>
        <w:rPr>
          <w:rFonts w:ascii="宋体" w:hAnsi="宋体"/>
          <w:color w:val="000000" w:themeColor="text1"/>
          <w:szCs w:val="21"/>
          <w:highlight w:val="none"/>
        </w:rPr>
      </w:pPr>
    </w:p>
    <w:p w14:paraId="49ADD995">
      <w:pPr>
        <w:adjustRightInd w:val="0"/>
        <w:snapToGrid w:val="0"/>
        <w:spacing w:line="300" w:lineRule="auto"/>
        <w:rPr>
          <w:rFonts w:ascii="宋体" w:hAnsi="宋体"/>
          <w:color w:val="000000" w:themeColor="text1"/>
          <w:szCs w:val="21"/>
          <w:highlight w:val="none"/>
        </w:rPr>
      </w:pPr>
    </w:p>
    <w:p w14:paraId="591E4CE4">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841CB85">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6970DD2">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64878E6">
      <w:pPr>
        <w:pStyle w:val="5"/>
        <w:rPr>
          <w:color w:val="000000" w:themeColor="text1"/>
          <w:highlight w:val="none"/>
        </w:rPr>
      </w:pPr>
    </w:p>
    <w:p w14:paraId="6FBBD2FC">
      <w:pPr>
        <w:pStyle w:val="5"/>
        <w:rPr>
          <w:color w:val="000000" w:themeColor="text1"/>
          <w:highlight w:val="none"/>
        </w:rPr>
      </w:pPr>
    </w:p>
    <w:bookmarkEnd w:id="1332"/>
    <w:bookmarkEnd w:id="1333"/>
    <w:bookmarkEnd w:id="1334"/>
    <w:bookmarkEnd w:id="1335"/>
    <w:bookmarkEnd w:id="1336"/>
    <w:p w14:paraId="1854314B">
      <w:pPr>
        <w:tabs>
          <w:tab w:val="center" w:pos="4483"/>
        </w:tabs>
        <w:rPr>
          <w:rFonts w:ascii="宋体" w:hAnsi="宋体"/>
          <w:bCs/>
          <w:color w:val="000000" w:themeColor="text1"/>
          <w:szCs w:val="21"/>
          <w:highlight w:val="none"/>
        </w:rPr>
      </w:pPr>
      <w:bookmarkStart w:id="1667" w:name="_Toc458262638"/>
      <w:bookmarkStart w:id="1668" w:name="_Toc6727971"/>
      <w:bookmarkStart w:id="1669" w:name="_Toc491658679"/>
      <w:bookmarkStart w:id="1670" w:name="_Toc467236768"/>
      <w:bookmarkStart w:id="1671" w:name="_Toc6397150"/>
      <w:bookmarkStart w:id="1672" w:name="_Toc480010736"/>
      <w:bookmarkStart w:id="1673" w:name="_Toc480020285"/>
      <w:bookmarkStart w:id="1674" w:name="_Toc467987851"/>
      <w:bookmarkStart w:id="1675" w:name="_Toc454701405"/>
      <w:bookmarkStart w:id="1676" w:name="_Toc500861026"/>
      <w:bookmarkStart w:id="1677" w:name="_Toc480021081"/>
      <w:bookmarkStart w:id="1678" w:name="_Toc468157564"/>
      <w:bookmarkStart w:id="1679" w:name="_Toc479991610"/>
      <w:bookmarkStart w:id="1680" w:name="_Toc468606057"/>
    </w:p>
    <w:p w14:paraId="2FA6ACEB">
      <w:pPr>
        <w:pStyle w:val="4"/>
        <w:numPr>
          <w:ilvl w:val="0"/>
          <w:numId w:val="0"/>
        </w:numPr>
        <w:rPr>
          <w:color w:val="000000" w:themeColor="text1"/>
          <w:highlight w:val="none"/>
        </w:rPr>
      </w:pPr>
      <w:bookmarkStart w:id="1681" w:name="_Toc13455"/>
      <w:bookmarkStart w:id="1682" w:name="_Toc1473"/>
      <w:r>
        <w:rPr>
          <w:rFonts w:hint="eastAsia"/>
          <w:color w:val="000000" w:themeColor="text1"/>
          <w:highlight w:val="none"/>
        </w:rPr>
        <w:t>（一）法定代表人（负责人）证明书</w:t>
      </w:r>
      <w:bookmarkEnd w:id="1681"/>
      <w:bookmarkEnd w:id="1682"/>
    </w:p>
    <w:p w14:paraId="1A1604C4">
      <w:pPr>
        <w:pStyle w:val="5"/>
        <w:rPr>
          <w:color w:val="000000" w:themeColor="text1"/>
          <w:highlight w:val="none"/>
        </w:rPr>
      </w:pPr>
    </w:p>
    <w:p w14:paraId="0505507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64DF52F4">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66A857BA">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494FC32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B703ED2">
      <w:pPr>
        <w:spacing w:line="560" w:lineRule="exact"/>
        <w:ind w:firstLine="420" w:firstLineChars="200"/>
        <w:rPr>
          <w:rFonts w:ascii="宋体" w:hAnsi="宋体"/>
          <w:color w:val="000000" w:themeColor="text1"/>
          <w:highlight w:val="none"/>
        </w:rPr>
      </w:pPr>
    </w:p>
    <w:p w14:paraId="1BE88D28">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4812FF18">
      <w:pPr>
        <w:spacing w:line="480" w:lineRule="exact"/>
        <w:ind w:firstLine="420" w:firstLineChars="200"/>
        <w:rPr>
          <w:rFonts w:ascii="宋体" w:hAnsi="宋体"/>
          <w:color w:val="000000" w:themeColor="text1"/>
          <w:highlight w:val="none"/>
        </w:rPr>
      </w:pPr>
    </w:p>
    <w:p w14:paraId="26155355">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A51C178">
      <w:pPr>
        <w:spacing w:line="480" w:lineRule="exact"/>
        <w:ind w:firstLine="420" w:firstLineChars="200"/>
        <w:rPr>
          <w:rFonts w:ascii="宋体" w:hAnsi="宋体"/>
          <w:color w:val="000000" w:themeColor="text1"/>
          <w:highlight w:val="none"/>
        </w:rPr>
      </w:pPr>
    </w:p>
    <w:p w14:paraId="68E47881">
      <w:pPr>
        <w:pStyle w:val="5"/>
        <w:rPr>
          <w:rFonts w:hAnsi="宋体"/>
          <w:color w:val="000000" w:themeColor="text1"/>
          <w:sz w:val="21"/>
          <w:highlight w:val="none"/>
        </w:rPr>
      </w:pPr>
    </w:p>
    <w:p w14:paraId="420B09AD">
      <w:pPr>
        <w:pStyle w:val="5"/>
        <w:rPr>
          <w:color w:val="000000" w:themeColor="text1"/>
          <w:highlight w:val="none"/>
        </w:rPr>
        <w:sectPr>
          <w:footerReference r:id="rId10" w:type="first"/>
          <w:footerReference r:id="rId9"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02A2EBFE"/>
                <w:p w14:paraId="28A00E92"/>
                <w:p w14:paraId="2CD2BDA7">
                  <w:pPr>
                    <w:jc w:val="center"/>
                  </w:pPr>
                  <w:r>
                    <w:rPr>
                      <w:rFonts w:hint="eastAsia"/>
                    </w:rPr>
                    <w:t>身份证正反面复印件</w:t>
                  </w:r>
                </w:p>
              </w:txbxContent>
            </v:textbox>
          </v:shape>
        </w:pict>
      </w:r>
    </w:p>
    <w:p w14:paraId="15102A52">
      <w:pPr>
        <w:pStyle w:val="4"/>
        <w:numPr>
          <w:ilvl w:val="0"/>
          <w:numId w:val="0"/>
        </w:numPr>
        <w:rPr>
          <w:color w:val="000000" w:themeColor="text1"/>
          <w:highlight w:val="none"/>
        </w:rPr>
      </w:pPr>
      <w:bookmarkStart w:id="1683" w:name="_Toc27194"/>
      <w:bookmarkStart w:id="1684" w:name="_Toc17493"/>
      <w:r>
        <w:rPr>
          <w:rFonts w:hint="eastAsia"/>
          <w:color w:val="000000" w:themeColor="text1"/>
          <w:highlight w:val="none"/>
        </w:rPr>
        <w:t>（二）法定代表人（负责人）授权书</w:t>
      </w:r>
      <w:bookmarkEnd w:id="1683"/>
      <w:bookmarkEnd w:id="1684"/>
    </w:p>
    <w:p w14:paraId="3A602EA3">
      <w:pPr>
        <w:spacing w:line="360" w:lineRule="auto"/>
        <w:ind w:firstLine="420" w:firstLineChars="200"/>
        <w:rPr>
          <w:rFonts w:ascii="宋体" w:hAnsi="宋体"/>
          <w:bCs/>
          <w:color w:val="000000" w:themeColor="text1"/>
          <w:kern w:val="0"/>
          <w:highlight w:val="none"/>
        </w:rPr>
      </w:pPr>
    </w:p>
    <w:p w14:paraId="49155F60">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045A00F3">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852BD76">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1875A480">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2056A4B4">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40443210">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D4616AB">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3B3EE2BA">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599280B5">
      <w:pPr>
        <w:autoSpaceDE w:val="0"/>
        <w:autoSpaceDN w:val="0"/>
        <w:adjustRightInd w:val="0"/>
        <w:snapToGrid w:val="0"/>
        <w:spacing w:line="360" w:lineRule="auto"/>
        <w:ind w:firstLine="630"/>
        <w:rPr>
          <w:rFonts w:ascii="宋体" w:hAnsi="宋体"/>
          <w:bCs/>
          <w:color w:val="000000" w:themeColor="text1"/>
          <w:kern w:val="0"/>
          <w:highlight w:val="none"/>
        </w:rPr>
      </w:pPr>
    </w:p>
    <w:p w14:paraId="08D51A98">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5A8DF95">
      <w:pPr>
        <w:rPr>
          <w:color w:val="000000" w:themeColor="text1"/>
          <w:highlight w:val="none"/>
        </w:rPr>
      </w:pPr>
    </w:p>
    <w:p w14:paraId="1061B8ED">
      <w:pPr>
        <w:rPr>
          <w:color w:val="000000" w:themeColor="text1"/>
          <w:highlight w:val="none"/>
        </w:rPr>
      </w:pPr>
    </w:p>
    <w:p w14:paraId="69915149">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407AD09"/>
                <w:p w14:paraId="17F6A1D3"/>
                <w:p w14:paraId="503E2A93"/>
                <w:p w14:paraId="5455A16C">
                  <w:pPr>
                    <w:jc w:val="center"/>
                  </w:pPr>
                  <w:r>
                    <w:rPr>
                      <w:rFonts w:hint="eastAsia"/>
                    </w:rPr>
                    <w:t>身份证正反面复印件</w:t>
                  </w:r>
                </w:p>
              </w:txbxContent>
            </v:textbox>
          </v:shape>
        </w:pict>
      </w:r>
    </w:p>
    <w:p w14:paraId="672BC78B">
      <w:pPr>
        <w:rPr>
          <w:color w:val="000000" w:themeColor="text1"/>
          <w:highlight w:val="none"/>
        </w:rPr>
      </w:pPr>
    </w:p>
    <w:p w14:paraId="42AFF9FB">
      <w:pPr>
        <w:rPr>
          <w:color w:val="000000" w:themeColor="text1"/>
          <w:highlight w:val="none"/>
        </w:rPr>
      </w:pPr>
    </w:p>
    <w:p w14:paraId="05CAE2E8">
      <w:pPr>
        <w:rPr>
          <w:color w:val="000000" w:themeColor="text1"/>
          <w:highlight w:val="none"/>
        </w:rPr>
      </w:pPr>
    </w:p>
    <w:p w14:paraId="4328FDC5">
      <w:pPr>
        <w:rPr>
          <w:color w:val="000000" w:themeColor="text1"/>
          <w:highlight w:val="none"/>
        </w:rPr>
      </w:pPr>
    </w:p>
    <w:p w14:paraId="73056470">
      <w:pPr>
        <w:rPr>
          <w:color w:val="000000" w:themeColor="text1"/>
          <w:highlight w:val="none"/>
        </w:rPr>
      </w:pPr>
    </w:p>
    <w:p w14:paraId="3C840438">
      <w:pPr>
        <w:rPr>
          <w:color w:val="000000" w:themeColor="text1"/>
          <w:highlight w:val="none"/>
        </w:rPr>
      </w:pPr>
    </w:p>
    <w:p w14:paraId="6BF5B7DA">
      <w:pPr>
        <w:rPr>
          <w:color w:val="000000" w:themeColor="text1"/>
          <w:highlight w:val="none"/>
        </w:rPr>
      </w:pPr>
    </w:p>
    <w:p w14:paraId="5FB872C5">
      <w:pPr>
        <w:rPr>
          <w:color w:val="000000" w:themeColor="text1"/>
          <w:highlight w:val="none"/>
        </w:rPr>
      </w:pPr>
    </w:p>
    <w:p w14:paraId="1F1DD27D">
      <w:pPr>
        <w:tabs>
          <w:tab w:val="center" w:pos="4483"/>
        </w:tabs>
        <w:rPr>
          <w:rFonts w:ascii="宋体" w:hAnsi="宋体"/>
          <w:bCs/>
          <w:color w:val="000000" w:themeColor="text1"/>
          <w:szCs w:val="21"/>
          <w:highlight w:val="none"/>
        </w:rPr>
      </w:pPr>
    </w:p>
    <w:p w14:paraId="76A6A041">
      <w:pPr>
        <w:tabs>
          <w:tab w:val="center" w:pos="4483"/>
        </w:tabs>
        <w:rPr>
          <w:rFonts w:ascii="宋体" w:hAnsi="宋体"/>
          <w:bCs/>
          <w:color w:val="000000" w:themeColor="text1"/>
          <w:szCs w:val="21"/>
          <w:highlight w:val="none"/>
        </w:rPr>
      </w:pPr>
    </w:p>
    <w:p w14:paraId="53B609AF">
      <w:pPr>
        <w:tabs>
          <w:tab w:val="center" w:pos="4483"/>
        </w:tabs>
        <w:rPr>
          <w:rFonts w:ascii="宋体" w:hAnsi="宋体"/>
          <w:bCs/>
          <w:color w:val="000000" w:themeColor="text1"/>
          <w:szCs w:val="21"/>
          <w:highlight w:val="none"/>
        </w:rPr>
      </w:pPr>
    </w:p>
    <w:p w14:paraId="7291C6B5">
      <w:pPr>
        <w:tabs>
          <w:tab w:val="center" w:pos="4483"/>
        </w:tabs>
        <w:rPr>
          <w:rFonts w:ascii="宋体" w:hAnsi="宋体"/>
          <w:bCs/>
          <w:color w:val="000000" w:themeColor="text1"/>
          <w:szCs w:val="21"/>
          <w:highlight w:val="none"/>
        </w:rPr>
        <w:sectPr>
          <w:footerReference r:id="rId11" w:type="default"/>
          <w:pgSz w:w="11906" w:h="16838"/>
          <w:pgMar w:top="1418" w:right="1474" w:bottom="1418" w:left="1474" w:header="851" w:footer="851" w:gutter="0"/>
          <w:cols w:space="720" w:num="1"/>
          <w:titlePg/>
          <w:docGrid w:linePitch="312" w:charSpace="0"/>
        </w:sectPr>
      </w:pPr>
    </w:p>
    <w:p w14:paraId="43DF0776">
      <w:pPr>
        <w:pStyle w:val="4"/>
        <w:numPr>
          <w:ilvl w:val="0"/>
          <w:numId w:val="0"/>
        </w:numPr>
        <w:rPr>
          <w:color w:val="000000" w:themeColor="text1"/>
          <w:highlight w:val="none"/>
        </w:rPr>
      </w:pPr>
      <w:bookmarkStart w:id="1685" w:name="_Toc339020254"/>
      <w:bookmarkStart w:id="1686" w:name="_Toc336681601"/>
      <w:bookmarkStart w:id="1687" w:name="_Toc333237699"/>
      <w:bookmarkStart w:id="1688" w:name="_Toc333935708"/>
      <w:bookmarkStart w:id="1689" w:name="_Toc332270368"/>
      <w:bookmarkStart w:id="1690" w:name="_Toc343248439"/>
      <w:bookmarkStart w:id="1691" w:name="_Toc342398151"/>
      <w:bookmarkStart w:id="1692" w:name="_Toc343247121"/>
      <w:bookmarkStart w:id="1693" w:name="_Toc339441108"/>
      <w:bookmarkStart w:id="1694" w:name="_Toc350756471"/>
      <w:bookmarkStart w:id="1695" w:name="_Toc365985199"/>
      <w:bookmarkStart w:id="1696" w:name="_Toc339019910"/>
      <w:bookmarkStart w:id="1697" w:name="_Toc339020036"/>
      <w:bookmarkStart w:id="1698" w:name="_Toc331512922"/>
      <w:bookmarkStart w:id="1699" w:name="_Toc339020116"/>
      <w:bookmarkStart w:id="1700" w:name="_Toc331684063"/>
      <w:bookmarkStart w:id="1701" w:name="_Toc350438770"/>
      <w:bookmarkStart w:id="1702" w:name="_Toc333237810"/>
      <w:bookmarkStart w:id="1703" w:name="_Toc330460007"/>
      <w:bookmarkStart w:id="1704" w:name="_Toc337632379"/>
      <w:bookmarkStart w:id="1705" w:name="_Toc333935367"/>
      <w:bookmarkStart w:id="1706" w:name="_Toc340507463"/>
      <w:bookmarkStart w:id="1707" w:name="_Toc332206730"/>
      <w:bookmarkStart w:id="1708" w:name="_Toc342060396"/>
      <w:bookmarkStart w:id="1709" w:name="_Toc341348361"/>
      <w:bookmarkStart w:id="1710" w:name="_Toc345312618"/>
      <w:bookmarkStart w:id="1711" w:name="_Toc340677091"/>
      <w:bookmarkStart w:id="1712" w:name="_Toc366072550"/>
      <w:bookmarkStart w:id="1713" w:name="_Toc343612941"/>
      <w:bookmarkStart w:id="1714" w:name="_Toc342296782"/>
      <w:bookmarkStart w:id="1715" w:name="_Toc339362321"/>
      <w:bookmarkStart w:id="1716" w:name="_Toc340672890"/>
      <w:bookmarkStart w:id="1717" w:name="_Toc333238655"/>
      <w:bookmarkStart w:id="1718" w:name="_Toc336681956"/>
      <w:bookmarkStart w:id="1719" w:name="_Toc342312464"/>
      <w:bookmarkStart w:id="1720" w:name="_Toc365967093"/>
      <w:bookmarkStart w:id="1721" w:name="_Toc15842"/>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764C36F2">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76AAD1C8">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hAnsi="宋体"/>
          <w:b/>
          <w:bCs w:val="0"/>
          <w:color w:val="000000" w:themeColor="text1"/>
          <w:sz w:val="21"/>
          <w:highlight w:val="none"/>
          <w:lang w:val="en-US" w:eastAsia="zh-CN"/>
        </w:rPr>
        <w:t>包组号：</w:t>
      </w:r>
      <w:r>
        <w:rPr>
          <w:rFonts w:hint="eastAsia" w:hAnsi="宋体"/>
          <w:b/>
          <w:bCs w:val="0"/>
          <w:color w:val="000000" w:themeColor="text1"/>
          <w:sz w:val="21"/>
          <w:highlight w:val="none"/>
        </w:rPr>
        <w:t xml:space="preserve"> </w:t>
      </w:r>
      <w:r>
        <w:rPr>
          <w:rFonts w:hint="eastAsia" w:hAnsi="宋体"/>
          <w:b/>
          <w:bCs w:val="0"/>
          <w:color w:val="000000" w:themeColor="text1"/>
          <w:sz w:val="21"/>
          <w:highlight w:val="none"/>
          <w:u w:val="single"/>
        </w:rPr>
        <w:t xml:space="preserve">  </w:t>
      </w:r>
      <w:r>
        <w:rPr>
          <w:rFonts w:hAnsi="宋体"/>
          <w:b/>
          <w:bCs w:val="0"/>
          <w:color w:val="000000" w:themeColor="text1"/>
          <w:sz w:val="2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4D6EAEAA">
      <w:pPr>
        <w:widowControl/>
        <w:tabs>
          <w:tab w:val="left" w:pos="840"/>
        </w:tabs>
        <w:adjustRightInd w:val="0"/>
        <w:snapToGrid w:val="0"/>
        <w:rPr>
          <w:rFonts w:ascii="宋体" w:hAnsi="宋体"/>
          <w:b/>
          <w:bCs/>
          <w:color w:val="000000" w:themeColor="text1"/>
          <w:highlight w:val="none"/>
        </w:rPr>
      </w:pPr>
    </w:p>
    <w:p w14:paraId="50CF65EA">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693D2393">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olor w:val="000000" w:themeColor="text1"/>
          <w:highlight w:val="none"/>
          <w:lang w:val="en-US" w:eastAsia="zh-CN"/>
        </w:rPr>
        <w:t>1.</w:t>
      </w:r>
      <w:r>
        <w:rPr>
          <w:rFonts w:hint="eastAsia" w:ascii="宋体" w:hAnsi="宋体"/>
          <w:color w:val="000000" w:themeColor="text1"/>
          <w:highlight w:val="none"/>
        </w:rPr>
        <w:t>所附投标价格表中规定的应提交和交付的投标</w:t>
      </w:r>
      <w:r>
        <w:rPr>
          <w:rFonts w:hint="eastAsia" w:ascii="宋体" w:hAnsi="宋体"/>
          <w:color w:val="000000" w:themeColor="text1"/>
          <w:highlight w:val="none"/>
          <w:lang w:val="en-US" w:eastAsia="zh-CN"/>
        </w:rPr>
        <w:t>折扣率</w:t>
      </w:r>
      <w:r>
        <w:rPr>
          <w:rFonts w:hint="eastAsia" w:ascii="宋体" w:hAnsi="宋体"/>
          <w:color w:val="000000" w:themeColor="text1"/>
          <w:highlight w:val="none"/>
        </w:rPr>
        <w:t>为人民币：</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p>
    <w:p w14:paraId="62E1010E">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14:paraId="760C253B">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14:paraId="4097FB2A">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本次投标所报内容完全按照招标文件要求填报，所有内容都是真实、准确的。</w:t>
      </w:r>
    </w:p>
    <w:p w14:paraId="2E608D1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rPr>
        <w:t>投标人将按招标文件的规定履行全部合同责任和义务。</w:t>
      </w:r>
    </w:p>
    <w:p w14:paraId="6D771007">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03E1F76E">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本次投标自开标日起有效期为90天。</w:t>
      </w:r>
    </w:p>
    <w:p w14:paraId="02BEE7DA">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8.</w:t>
      </w: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6CFDD5E8">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6B271F46">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与本投标有关的一切正式往来通讯请寄至投标文件封面指定地址、联系方式。</w:t>
      </w:r>
    </w:p>
    <w:p w14:paraId="113ED21D">
      <w:pPr>
        <w:adjustRightInd w:val="0"/>
        <w:snapToGrid w:val="0"/>
        <w:spacing w:line="400" w:lineRule="exact"/>
        <w:rPr>
          <w:rFonts w:ascii="宋体" w:hAnsi="宋体"/>
          <w:bCs/>
          <w:color w:val="000000" w:themeColor="text1"/>
          <w:highlight w:val="none"/>
        </w:rPr>
      </w:pPr>
    </w:p>
    <w:p w14:paraId="4F6C4632">
      <w:pPr>
        <w:adjustRightInd w:val="0"/>
        <w:snapToGrid w:val="0"/>
        <w:spacing w:line="400" w:lineRule="exact"/>
        <w:rPr>
          <w:rFonts w:ascii="宋体" w:hAnsi="宋体"/>
          <w:bCs/>
          <w:color w:val="000000" w:themeColor="text1"/>
          <w:highlight w:val="none"/>
        </w:rPr>
      </w:pPr>
    </w:p>
    <w:p w14:paraId="0AB6C946">
      <w:pPr>
        <w:adjustRightInd w:val="0"/>
        <w:snapToGrid w:val="0"/>
        <w:spacing w:line="400" w:lineRule="exact"/>
        <w:rPr>
          <w:rFonts w:ascii="宋体" w:hAnsi="宋体"/>
          <w:bCs/>
          <w:color w:val="000000" w:themeColor="text1"/>
          <w:highlight w:val="none"/>
        </w:rPr>
      </w:pPr>
    </w:p>
    <w:p w14:paraId="292D91DE">
      <w:pPr>
        <w:adjustRightInd w:val="0"/>
        <w:snapToGrid w:val="0"/>
        <w:spacing w:line="400" w:lineRule="exact"/>
        <w:rPr>
          <w:rFonts w:ascii="宋体" w:hAnsi="宋体"/>
          <w:bCs/>
          <w:color w:val="000000" w:themeColor="text1"/>
          <w:highlight w:val="none"/>
        </w:rPr>
      </w:pPr>
    </w:p>
    <w:p w14:paraId="550787EE">
      <w:pPr>
        <w:adjustRightInd w:val="0"/>
        <w:snapToGrid w:val="0"/>
        <w:spacing w:line="400" w:lineRule="exact"/>
        <w:rPr>
          <w:rFonts w:ascii="宋体" w:hAnsi="宋体"/>
          <w:bCs/>
          <w:color w:val="000000" w:themeColor="text1"/>
          <w:highlight w:val="none"/>
        </w:rPr>
      </w:pPr>
    </w:p>
    <w:p w14:paraId="548136F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B937D1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4302BB1">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ABA9037">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3C7B6BEB">
      <w:pPr>
        <w:pStyle w:val="26"/>
        <w:spacing w:line="400" w:lineRule="exact"/>
        <w:rPr>
          <w:rFonts w:hAnsi="宋体"/>
          <w:color w:val="000000" w:themeColor="text1"/>
          <w:highlight w:val="none"/>
        </w:rPr>
      </w:pPr>
    </w:p>
    <w:p w14:paraId="467894CA">
      <w:pPr>
        <w:pStyle w:val="4"/>
        <w:numPr>
          <w:ilvl w:val="0"/>
          <w:numId w:val="0"/>
        </w:numPr>
        <w:spacing w:line="400" w:lineRule="exact"/>
        <w:rPr>
          <w:color w:val="000000" w:themeColor="text1"/>
          <w:highlight w:val="none"/>
        </w:rPr>
      </w:pPr>
      <w:bookmarkStart w:id="1722" w:name="_Hlt16935467"/>
      <w:bookmarkEnd w:id="1722"/>
      <w:bookmarkStart w:id="1723" w:name="_Toc342060397"/>
      <w:bookmarkStart w:id="1724" w:name="_Toc343248440"/>
      <w:bookmarkStart w:id="1725" w:name="_Toc330460008"/>
      <w:bookmarkStart w:id="1726" w:name="_Toc365985200"/>
      <w:bookmarkStart w:id="1727" w:name="_Toc340677092"/>
      <w:bookmarkStart w:id="1728" w:name="_Toc342296783"/>
      <w:bookmarkStart w:id="1729" w:name="_Toc333237700"/>
      <w:bookmarkStart w:id="1730" w:name="_Toc339441109"/>
      <w:bookmarkStart w:id="1731" w:name="_Toc343247122"/>
      <w:bookmarkStart w:id="1732" w:name="_Toc343612942"/>
      <w:bookmarkStart w:id="1733" w:name="_Toc337632380"/>
      <w:bookmarkStart w:id="1734" w:name="_Toc339019911"/>
      <w:bookmarkStart w:id="1735" w:name="_Toc331684064"/>
      <w:bookmarkStart w:id="1736" w:name="_Toc333935709"/>
      <w:bookmarkStart w:id="1737" w:name="_Toc333238656"/>
      <w:bookmarkStart w:id="1738" w:name="_Toc339020037"/>
      <w:bookmarkStart w:id="1739" w:name="_Toc341348362"/>
      <w:bookmarkStart w:id="1740" w:name="_Toc340672891"/>
      <w:bookmarkStart w:id="1741" w:name="_Toc331512923"/>
      <w:bookmarkStart w:id="1742" w:name="_Toc366072551"/>
      <w:bookmarkStart w:id="1743" w:name="_Toc339020255"/>
      <w:bookmarkStart w:id="1744" w:name="_Toc78816017"/>
      <w:bookmarkStart w:id="1745" w:name="_Toc345312619"/>
      <w:bookmarkStart w:id="1746" w:name="_Toc332206731"/>
      <w:bookmarkStart w:id="1747" w:name="_Toc365967094"/>
      <w:bookmarkStart w:id="1748" w:name="_Toc333935368"/>
      <w:bookmarkStart w:id="1749" w:name="_Toc342312465"/>
      <w:bookmarkStart w:id="1750" w:name="_Toc339020117"/>
      <w:bookmarkStart w:id="1751" w:name="_Toc336681602"/>
      <w:bookmarkStart w:id="1752" w:name="_Toc332270369"/>
      <w:bookmarkStart w:id="1753" w:name="_Toc339362322"/>
      <w:bookmarkStart w:id="1754" w:name="_Toc342398152"/>
      <w:bookmarkStart w:id="1755" w:name="_Toc333237811"/>
      <w:bookmarkStart w:id="1756" w:name="_Toc340507464"/>
      <w:bookmarkStart w:id="1757" w:name="_Toc336681957"/>
      <w:bookmarkStart w:id="1758" w:name="_Toc350438771"/>
      <w:bookmarkStart w:id="1759" w:name="_Toc350756472"/>
      <w:bookmarkStart w:id="1760" w:name="_Toc26894"/>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7B5FEC60">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D02EF74">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22FE76F5">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872"/>
      </w:tblGrid>
      <w:tr w14:paraId="066D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4C78B9D">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78B9FD84">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39EDA745">
            <w:pPr>
              <w:jc w:val="center"/>
              <w:rPr>
                <w:rFonts w:ascii="宋体" w:hAnsi="宋体"/>
                <w:bCs/>
                <w:color w:val="000000" w:themeColor="text1"/>
                <w:highlight w:val="none"/>
              </w:rPr>
            </w:pPr>
            <w:r>
              <w:rPr>
                <w:rFonts w:hint="eastAsia" w:ascii="宋体" w:hAnsi="宋体" w:cs="宋体"/>
                <w:color w:val="000000" w:themeColor="text1"/>
                <w:kern w:val="0"/>
                <w:szCs w:val="21"/>
                <w:highlight w:val="none"/>
              </w:rPr>
              <w:t>折扣率</w:t>
            </w:r>
          </w:p>
        </w:tc>
        <w:tc>
          <w:tcPr>
            <w:tcW w:w="1673" w:type="dxa"/>
            <w:vAlign w:val="center"/>
          </w:tcPr>
          <w:p w14:paraId="3A9FAB39">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872" w:type="dxa"/>
            <w:vAlign w:val="center"/>
          </w:tcPr>
          <w:p w14:paraId="68372D36">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12C6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2FB308A2">
            <w:pPr>
              <w:adjustRightInd w:val="0"/>
              <w:snapToGrid w:val="0"/>
              <w:spacing w:line="300" w:lineRule="exact"/>
              <w:jc w:val="center"/>
              <w:rPr>
                <w:rFonts w:ascii="宋体" w:hAnsi="宋体"/>
                <w:bCs/>
                <w:color w:val="000000" w:themeColor="text1"/>
                <w:highlight w:val="none"/>
              </w:rPr>
            </w:pPr>
          </w:p>
        </w:tc>
        <w:tc>
          <w:tcPr>
            <w:tcW w:w="2873" w:type="dxa"/>
            <w:vAlign w:val="center"/>
          </w:tcPr>
          <w:p w14:paraId="44AEDDE9">
            <w:pPr>
              <w:adjustRightInd w:val="0"/>
              <w:snapToGrid w:val="0"/>
              <w:spacing w:line="300" w:lineRule="exact"/>
              <w:jc w:val="center"/>
              <w:rPr>
                <w:rFonts w:ascii="宋体" w:hAnsi="宋体"/>
                <w:bCs/>
                <w:color w:val="000000" w:themeColor="text1"/>
                <w:highlight w:val="none"/>
              </w:rPr>
            </w:pPr>
          </w:p>
        </w:tc>
        <w:tc>
          <w:tcPr>
            <w:tcW w:w="2719" w:type="dxa"/>
            <w:vAlign w:val="center"/>
          </w:tcPr>
          <w:p w14:paraId="0AF2E3E9">
            <w:pPr>
              <w:spacing w:line="260" w:lineRule="exact"/>
              <w:jc w:val="center"/>
              <w:rPr>
                <w:rFonts w:hint="eastAsia" w:ascii="宋体" w:hAnsi="宋体" w:eastAsia="宋体"/>
                <w:bCs/>
                <w:color w:val="000000" w:themeColor="text1"/>
                <w:highlight w:val="none"/>
                <w:lang w:val="en-US" w:eastAsia="zh-CN"/>
              </w:rPr>
            </w:pPr>
            <w:r>
              <w:rPr>
                <w:rFonts w:hint="eastAsia" w:ascii="宋体" w:hAnsi="宋体"/>
                <w:bCs/>
                <w:color w:val="000000" w:themeColor="text1"/>
                <w:highlight w:val="none"/>
                <w:lang w:val="en-US" w:eastAsia="zh-CN"/>
              </w:rPr>
              <w:t>%</w:t>
            </w:r>
          </w:p>
        </w:tc>
        <w:tc>
          <w:tcPr>
            <w:tcW w:w="1673" w:type="dxa"/>
            <w:vAlign w:val="center"/>
          </w:tcPr>
          <w:p w14:paraId="68DEBF63">
            <w:pPr>
              <w:topLinePunct/>
              <w:jc w:val="left"/>
              <w:rPr>
                <w:rFonts w:ascii="宋体" w:hAnsi="宋体"/>
                <w:bCs/>
                <w:color w:val="000000" w:themeColor="text1"/>
                <w:highlight w:val="none"/>
                <w:u w:val="single"/>
              </w:rPr>
            </w:pPr>
          </w:p>
        </w:tc>
        <w:tc>
          <w:tcPr>
            <w:tcW w:w="872" w:type="dxa"/>
            <w:vAlign w:val="center"/>
          </w:tcPr>
          <w:p w14:paraId="2C27D1E5">
            <w:pPr>
              <w:rPr>
                <w:rFonts w:ascii="宋体" w:hAnsi="宋体"/>
                <w:bCs/>
                <w:color w:val="000000" w:themeColor="text1"/>
                <w:highlight w:val="none"/>
              </w:rPr>
            </w:pPr>
          </w:p>
        </w:tc>
      </w:tr>
    </w:tbl>
    <w:p w14:paraId="5BED4029">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51A00D9D">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0EA22459">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7AB7B130">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451C218E">
      <w:pPr>
        <w:spacing w:line="360" w:lineRule="auto"/>
        <w:rPr>
          <w:rFonts w:ascii="宋体" w:hAnsi="宋体"/>
          <w:bCs/>
          <w:color w:val="000000" w:themeColor="text1"/>
          <w:highlight w:val="none"/>
          <w:u w:val="single"/>
        </w:rPr>
      </w:pPr>
    </w:p>
    <w:p w14:paraId="6854A38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1B8C5AC">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F0CECF6">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DDDDFB4">
      <w:pPr>
        <w:adjustRightInd w:val="0"/>
        <w:snapToGrid w:val="0"/>
        <w:spacing w:line="400" w:lineRule="exact"/>
        <w:rPr>
          <w:rFonts w:ascii="宋体" w:hAnsi="宋体"/>
          <w:bCs/>
          <w:color w:val="000000" w:themeColor="text1"/>
          <w:highlight w:val="none"/>
        </w:rPr>
      </w:pPr>
    </w:p>
    <w:p w14:paraId="71A491FA">
      <w:pPr>
        <w:adjustRightInd w:val="0"/>
        <w:snapToGrid w:val="0"/>
        <w:spacing w:line="400" w:lineRule="exact"/>
        <w:rPr>
          <w:rFonts w:ascii="宋体" w:hAnsi="宋体"/>
          <w:bCs/>
          <w:color w:val="000000" w:themeColor="text1"/>
          <w:highlight w:val="none"/>
        </w:rPr>
      </w:pPr>
    </w:p>
    <w:p w14:paraId="5020F8A8">
      <w:pPr>
        <w:adjustRightInd w:val="0"/>
        <w:snapToGrid w:val="0"/>
        <w:spacing w:line="400" w:lineRule="exact"/>
        <w:rPr>
          <w:rFonts w:ascii="宋体" w:hAnsi="宋体"/>
          <w:bCs/>
          <w:color w:val="000000" w:themeColor="text1"/>
          <w:highlight w:val="none"/>
        </w:rPr>
      </w:pPr>
    </w:p>
    <w:p w14:paraId="48F70F2F">
      <w:pPr>
        <w:adjustRightInd w:val="0"/>
        <w:snapToGrid w:val="0"/>
        <w:spacing w:line="400" w:lineRule="exact"/>
        <w:rPr>
          <w:rFonts w:ascii="宋体" w:hAnsi="宋体"/>
          <w:bCs/>
          <w:color w:val="000000" w:themeColor="text1"/>
          <w:highlight w:val="none"/>
        </w:rPr>
      </w:pPr>
    </w:p>
    <w:p w14:paraId="4221A2AA">
      <w:pPr>
        <w:adjustRightInd w:val="0"/>
        <w:snapToGrid w:val="0"/>
        <w:spacing w:line="400" w:lineRule="exact"/>
        <w:rPr>
          <w:rFonts w:ascii="宋体" w:hAnsi="宋体"/>
          <w:bCs/>
          <w:color w:val="000000" w:themeColor="text1"/>
          <w:highlight w:val="none"/>
        </w:rPr>
      </w:pPr>
    </w:p>
    <w:p w14:paraId="75663EAA">
      <w:pPr>
        <w:adjustRightInd w:val="0"/>
        <w:snapToGrid w:val="0"/>
        <w:spacing w:line="400" w:lineRule="exact"/>
        <w:rPr>
          <w:rFonts w:ascii="宋体" w:hAnsi="宋体"/>
          <w:bCs/>
          <w:color w:val="000000" w:themeColor="text1"/>
          <w:highlight w:val="none"/>
        </w:rPr>
      </w:pPr>
    </w:p>
    <w:p w14:paraId="3BC53042">
      <w:pPr>
        <w:adjustRightInd w:val="0"/>
        <w:snapToGrid w:val="0"/>
        <w:spacing w:line="400" w:lineRule="exact"/>
        <w:rPr>
          <w:rFonts w:ascii="宋体" w:hAnsi="宋体"/>
          <w:bCs/>
          <w:color w:val="000000" w:themeColor="text1"/>
          <w:highlight w:val="none"/>
        </w:rPr>
      </w:pPr>
    </w:p>
    <w:p w14:paraId="49C955D7">
      <w:pPr>
        <w:adjustRightInd w:val="0"/>
        <w:snapToGrid w:val="0"/>
        <w:spacing w:line="400" w:lineRule="exact"/>
        <w:rPr>
          <w:rFonts w:ascii="宋体" w:hAnsi="宋体"/>
          <w:bCs/>
          <w:color w:val="000000" w:themeColor="text1"/>
          <w:highlight w:val="none"/>
        </w:rPr>
      </w:pPr>
    </w:p>
    <w:p w14:paraId="00724ECC">
      <w:pPr>
        <w:adjustRightInd w:val="0"/>
        <w:snapToGrid w:val="0"/>
        <w:spacing w:line="400" w:lineRule="exact"/>
        <w:rPr>
          <w:rFonts w:ascii="宋体" w:hAnsi="宋体"/>
          <w:bCs/>
          <w:color w:val="000000" w:themeColor="text1"/>
          <w:highlight w:val="none"/>
        </w:rPr>
      </w:pPr>
    </w:p>
    <w:p w14:paraId="68DC7323">
      <w:pPr>
        <w:adjustRightInd w:val="0"/>
        <w:snapToGrid w:val="0"/>
        <w:spacing w:line="400" w:lineRule="exact"/>
        <w:rPr>
          <w:rFonts w:ascii="宋体" w:hAnsi="宋体"/>
          <w:bCs/>
          <w:color w:val="000000" w:themeColor="text1"/>
          <w:highlight w:val="none"/>
        </w:rPr>
      </w:pPr>
    </w:p>
    <w:p w14:paraId="2ACB2FF0">
      <w:pPr>
        <w:adjustRightInd w:val="0"/>
        <w:snapToGrid w:val="0"/>
        <w:spacing w:line="400" w:lineRule="exact"/>
        <w:rPr>
          <w:rFonts w:ascii="宋体" w:hAnsi="宋体"/>
          <w:bCs/>
          <w:color w:val="000000" w:themeColor="text1"/>
          <w:highlight w:val="none"/>
        </w:rPr>
      </w:pPr>
    </w:p>
    <w:p w14:paraId="7A9C0F02">
      <w:pPr>
        <w:adjustRightInd w:val="0"/>
        <w:snapToGrid w:val="0"/>
        <w:spacing w:line="400" w:lineRule="exact"/>
        <w:rPr>
          <w:rFonts w:ascii="宋体" w:hAnsi="宋体"/>
          <w:bCs/>
          <w:color w:val="000000" w:themeColor="text1"/>
          <w:highlight w:val="none"/>
        </w:rPr>
      </w:pPr>
    </w:p>
    <w:p w14:paraId="1796E518">
      <w:pPr>
        <w:adjustRightInd w:val="0"/>
        <w:snapToGrid w:val="0"/>
        <w:spacing w:line="400" w:lineRule="exact"/>
        <w:rPr>
          <w:rFonts w:ascii="宋体" w:hAnsi="宋体"/>
          <w:bCs/>
          <w:color w:val="000000" w:themeColor="text1"/>
          <w:highlight w:val="none"/>
        </w:rPr>
      </w:pPr>
    </w:p>
    <w:p w14:paraId="315624C2">
      <w:pPr>
        <w:adjustRightInd w:val="0"/>
        <w:snapToGrid w:val="0"/>
        <w:spacing w:line="400" w:lineRule="exact"/>
        <w:rPr>
          <w:rFonts w:ascii="宋体" w:hAnsi="宋体"/>
          <w:bCs/>
          <w:color w:val="000000" w:themeColor="text1"/>
          <w:highlight w:val="none"/>
        </w:rPr>
      </w:pPr>
    </w:p>
    <w:p w14:paraId="435F5682">
      <w:pPr>
        <w:pStyle w:val="4"/>
        <w:numPr>
          <w:ilvl w:val="0"/>
          <w:numId w:val="0"/>
        </w:numPr>
        <w:spacing w:line="400" w:lineRule="exact"/>
        <w:rPr>
          <w:color w:val="000000" w:themeColor="text1"/>
          <w:highlight w:val="none"/>
        </w:rPr>
      </w:pPr>
      <w:bookmarkStart w:id="1761" w:name="_Toc343248442"/>
      <w:bookmarkStart w:id="1762" w:name="_Toc332270371"/>
      <w:bookmarkStart w:id="1763" w:name="_Toc343247124"/>
      <w:bookmarkStart w:id="1764" w:name="_Toc336681959"/>
      <w:bookmarkStart w:id="1765" w:name="_Toc339020119"/>
      <w:bookmarkStart w:id="1766" w:name="_Toc339020257"/>
      <w:bookmarkStart w:id="1767" w:name="_Toc337632382"/>
      <w:bookmarkStart w:id="1768" w:name="_Toc340507466"/>
      <w:bookmarkStart w:id="1769" w:name="_Toc331512925"/>
      <w:bookmarkStart w:id="1770" w:name="_Toc341348364"/>
      <w:bookmarkStart w:id="1771" w:name="_Toc339019913"/>
      <w:bookmarkStart w:id="1772" w:name="_Toc333238658"/>
      <w:bookmarkStart w:id="1773" w:name="_Toc333237702"/>
      <w:bookmarkStart w:id="1774" w:name="_Toc365967096"/>
      <w:bookmarkStart w:id="1775" w:name="_Toc342312467"/>
      <w:bookmarkStart w:id="1776" w:name="_Toc330460010"/>
      <w:bookmarkStart w:id="1777" w:name="_Toc333935711"/>
      <w:bookmarkStart w:id="1778" w:name="_Toc365985202"/>
      <w:bookmarkStart w:id="1779" w:name="_Toc339441111"/>
      <w:bookmarkStart w:id="1780" w:name="_Toc342296785"/>
      <w:bookmarkStart w:id="1781" w:name="_Toc345312621"/>
      <w:bookmarkStart w:id="1782" w:name="_Toc331684066"/>
      <w:bookmarkStart w:id="1783" w:name="_Toc366072553"/>
      <w:bookmarkStart w:id="1784" w:name="_Toc350756474"/>
      <w:bookmarkStart w:id="1785" w:name="_Toc340672893"/>
      <w:bookmarkStart w:id="1786" w:name="_Toc343612944"/>
      <w:bookmarkStart w:id="1787" w:name="_Toc350438773"/>
      <w:bookmarkStart w:id="1788" w:name="_Toc332206733"/>
      <w:bookmarkStart w:id="1789" w:name="_Toc339020039"/>
      <w:bookmarkStart w:id="1790" w:name="_Toc342398154"/>
      <w:bookmarkStart w:id="1791" w:name="_Toc339362324"/>
      <w:bookmarkStart w:id="1792" w:name="_Toc342060399"/>
      <w:bookmarkStart w:id="1793" w:name="_Toc336681604"/>
      <w:bookmarkStart w:id="1794" w:name="_Toc340677094"/>
      <w:bookmarkStart w:id="1795" w:name="_Toc333935370"/>
      <w:bookmarkStart w:id="1796" w:name="_Toc333237813"/>
      <w:bookmarkStart w:id="1797" w:name="_Toc14597"/>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318CC656">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3061FCD">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7FFAE07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26DBB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C51D2D">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101AF4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B709942">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FE039C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C6AF08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0FA3248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91C882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5B1E99C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13AF6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047903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4C551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63EA3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6C53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E37B57B">
            <w:pPr>
              <w:adjustRightInd w:val="0"/>
              <w:snapToGrid w:val="0"/>
              <w:jc w:val="center"/>
              <w:rPr>
                <w:rFonts w:ascii="宋体" w:hAnsi="宋体"/>
                <w:bCs/>
                <w:color w:val="000000" w:themeColor="text1"/>
                <w:highlight w:val="none"/>
              </w:rPr>
            </w:pPr>
          </w:p>
        </w:tc>
      </w:tr>
      <w:tr w14:paraId="46182B8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286D0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8626AC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EC4FFB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A7BACF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48FCE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975BEA">
            <w:pPr>
              <w:adjustRightInd w:val="0"/>
              <w:snapToGrid w:val="0"/>
              <w:jc w:val="center"/>
              <w:rPr>
                <w:rFonts w:ascii="宋体" w:hAnsi="宋体"/>
                <w:bCs/>
                <w:color w:val="000000" w:themeColor="text1"/>
                <w:highlight w:val="none"/>
              </w:rPr>
            </w:pPr>
          </w:p>
        </w:tc>
      </w:tr>
      <w:tr w14:paraId="20BC943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3CFE7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02D248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3A7E8E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F690B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1AE8B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EFA46D">
            <w:pPr>
              <w:adjustRightInd w:val="0"/>
              <w:snapToGrid w:val="0"/>
              <w:jc w:val="center"/>
              <w:rPr>
                <w:rFonts w:ascii="宋体" w:hAnsi="宋体"/>
                <w:bCs/>
                <w:color w:val="000000" w:themeColor="text1"/>
                <w:highlight w:val="none"/>
              </w:rPr>
            </w:pPr>
          </w:p>
        </w:tc>
      </w:tr>
      <w:tr w14:paraId="2FEA1B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B124AA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A8C701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8ED3D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6CD74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F9315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A5CB3B">
            <w:pPr>
              <w:adjustRightInd w:val="0"/>
              <w:snapToGrid w:val="0"/>
              <w:jc w:val="center"/>
              <w:rPr>
                <w:rFonts w:ascii="宋体" w:hAnsi="宋体"/>
                <w:bCs/>
                <w:color w:val="000000" w:themeColor="text1"/>
                <w:highlight w:val="none"/>
              </w:rPr>
            </w:pPr>
          </w:p>
        </w:tc>
      </w:tr>
      <w:tr w14:paraId="34897F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A6D07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6EBC75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C8F28D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A2651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FE14E9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397C75">
            <w:pPr>
              <w:adjustRightInd w:val="0"/>
              <w:snapToGrid w:val="0"/>
              <w:jc w:val="center"/>
              <w:rPr>
                <w:rFonts w:ascii="宋体" w:hAnsi="宋体"/>
                <w:bCs/>
                <w:color w:val="000000" w:themeColor="text1"/>
                <w:highlight w:val="none"/>
              </w:rPr>
            </w:pPr>
          </w:p>
        </w:tc>
      </w:tr>
      <w:tr w14:paraId="5950C3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987B8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8AF93C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836C1D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37B887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48707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0F5C2F6">
            <w:pPr>
              <w:adjustRightInd w:val="0"/>
              <w:snapToGrid w:val="0"/>
              <w:jc w:val="center"/>
              <w:rPr>
                <w:rFonts w:ascii="宋体" w:hAnsi="宋体"/>
                <w:bCs/>
                <w:color w:val="000000" w:themeColor="text1"/>
                <w:highlight w:val="none"/>
              </w:rPr>
            </w:pPr>
          </w:p>
        </w:tc>
      </w:tr>
      <w:tr w14:paraId="3759616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E56CC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ED887C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4BC6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88A99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4C787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458A0A">
            <w:pPr>
              <w:adjustRightInd w:val="0"/>
              <w:snapToGrid w:val="0"/>
              <w:jc w:val="center"/>
              <w:rPr>
                <w:rFonts w:ascii="宋体" w:hAnsi="宋体"/>
                <w:bCs/>
                <w:color w:val="000000" w:themeColor="text1"/>
                <w:highlight w:val="none"/>
              </w:rPr>
            </w:pPr>
          </w:p>
        </w:tc>
      </w:tr>
      <w:tr w14:paraId="6B03A8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928F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C94DAA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757420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78DCD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B8EFB5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FC3E12">
            <w:pPr>
              <w:adjustRightInd w:val="0"/>
              <w:snapToGrid w:val="0"/>
              <w:jc w:val="center"/>
              <w:rPr>
                <w:rFonts w:ascii="宋体" w:hAnsi="宋体"/>
                <w:bCs/>
                <w:color w:val="000000" w:themeColor="text1"/>
                <w:highlight w:val="none"/>
              </w:rPr>
            </w:pPr>
          </w:p>
        </w:tc>
      </w:tr>
      <w:tr w14:paraId="7F4F916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AE1DE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54FAF1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C97333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1EDBD3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44E27D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C31521">
            <w:pPr>
              <w:adjustRightInd w:val="0"/>
              <w:snapToGrid w:val="0"/>
              <w:jc w:val="center"/>
              <w:rPr>
                <w:rFonts w:ascii="宋体" w:hAnsi="宋体"/>
                <w:bCs/>
                <w:color w:val="000000" w:themeColor="text1"/>
                <w:highlight w:val="none"/>
              </w:rPr>
            </w:pPr>
          </w:p>
        </w:tc>
      </w:tr>
      <w:tr w14:paraId="3687A9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7CF45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03252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46D440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378A5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939378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1E8DEE">
            <w:pPr>
              <w:adjustRightInd w:val="0"/>
              <w:snapToGrid w:val="0"/>
              <w:jc w:val="center"/>
              <w:rPr>
                <w:rFonts w:ascii="宋体" w:hAnsi="宋体"/>
                <w:bCs/>
                <w:color w:val="000000" w:themeColor="text1"/>
                <w:highlight w:val="none"/>
              </w:rPr>
            </w:pPr>
          </w:p>
        </w:tc>
      </w:tr>
      <w:tr w14:paraId="6BE86D6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BDF74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4096A8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F9A822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E6E56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CC04C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B93306A">
            <w:pPr>
              <w:adjustRightInd w:val="0"/>
              <w:snapToGrid w:val="0"/>
              <w:jc w:val="center"/>
              <w:rPr>
                <w:rFonts w:ascii="宋体" w:hAnsi="宋体"/>
                <w:bCs/>
                <w:color w:val="000000" w:themeColor="text1"/>
                <w:highlight w:val="none"/>
              </w:rPr>
            </w:pPr>
          </w:p>
        </w:tc>
      </w:tr>
      <w:tr w14:paraId="055BA2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974B7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962152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AE070A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5DEB76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6F4FC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E8B8D38">
            <w:pPr>
              <w:adjustRightInd w:val="0"/>
              <w:snapToGrid w:val="0"/>
              <w:jc w:val="center"/>
              <w:rPr>
                <w:rFonts w:ascii="宋体" w:hAnsi="宋体"/>
                <w:bCs/>
                <w:color w:val="000000" w:themeColor="text1"/>
                <w:highlight w:val="none"/>
              </w:rPr>
            </w:pPr>
          </w:p>
        </w:tc>
      </w:tr>
      <w:tr w14:paraId="3A9133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81665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FFC57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84E3D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F32A7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83BC95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2040BC">
            <w:pPr>
              <w:adjustRightInd w:val="0"/>
              <w:snapToGrid w:val="0"/>
              <w:jc w:val="center"/>
              <w:rPr>
                <w:rFonts w:ascii="宋体" w:hAnsi="宋体"/>
                <w:bCs/>
                <w:color w:val="000000" w:themeColor="text1"/>
                <w:highlight w:val="none"/>
              </w:rPr>
            </w:pPr>
          </w:p>
        </w:tc>
      </w:tr>
      <w:tr w14:paraId="381D138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C9642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02713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9A0E8A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5C8DA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0BEB6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51AEB98">
            <w:pPr>
              <w:adjustRightInd w:val="0"/>
              <w:snapToGrid w:val="0"/>
              <w:jc w:val="center"/>
              <w:rPr>
                <w:rFonts w:ascii="宋体" w:hAnsi="宋体"/>
                <w:bCs/>
                <w:color w:val="000000" w:themeColor="text1"/>
                <w:highlight w:val="none"/>
              </w:rPr>
            </w:pPr>
          </w:p>
        </w:tc>
      </w:tr>
      <w:tr w14:paraId="46ED0FB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0BD1F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BF6152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81709F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9DA7B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BE5985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55F3C9">
            <w:pPr>
              <w:adjustRightInd w:val="0"/>
              <w:snapToGrid w:val="0"/>
              <w:jc w:val="center"/>
              <w:rPr>
                <w:rFonts w:ascii="宋体" w:hAnsi="宋体"/>
                <w:bCs/>
                <w:color w:val="000000" w:themeColor="text1"/>
                <w:highlight w:val="none"/>
              </w:rPr>
            </w:pPr>
          </w:p>
        </w:tc>
      </w:tr>
    </w:tbl>
    <w:p w14:paraId="41831603">
      <w:pPr>
        <w:adjustRightInd w:val="0"/>
        <w:snapToGrid w:val="0"/>
        <w:spacing w:line="360" w:lineRule="auto"/>
        <w:rPr>
          <w:rFonts w:ascii="宋体" w:hAnsi="宋体"/>
          <w:bCs/>
          <w:color w:val="000000" w:themeColor="text1"/>
          <w:highlight w:val="none"/>
        </w:rPr>
      </w:pPr>
    </w:p>
    <w:p w14:paraId="5AFD7BF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4CDCA11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396DA148">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671148D">
      <w:pPr>
        <w:adjustRightInd w:val="0"/>
        <w:snapToGrid w:val="0"/>
        <w:spacing w:line="360" w:lineRule="auto"/>
        <w:rPr>
          <w:rFonts w:ascii="宋体" w:hAnsi="宋体"/>
          <w:bCs/>
          <w:color w:val="000000" w:themeColor="text1"/>
          <w:highlight w:val="none"/>
        </w:rPr>
      </w:pPr>
    </w:p>
    <w:p w14:paraId="49FE74D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6B2264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9720747">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81E8C9C">
      <w:pPr>
        <w:pStyle w:val="4"/>
        <w:numPr>
          <w:ilvl w:val="0"/>
          <w:numId w:val="0"/>
        </w:numPr>
        <w:spacing w:line="400" w:lineRule="exact"/>
        <w:rPr>
          <w:color w:val="000000" w:themeColor="text1"/>
          <w:highlight w:val="none"/>
        </w:rPr>
      </w:pPr>
      <w:bookmarkStart w:id="1798" w:name="_Toc18909"/>
      <w:bookmarkStart w:id="1799" w:name="_Toc330460011"/>
      <w:bookmarkStart w:id="1800" w:name="_Toc366072554"/>
      <w:bookmarkStart w:id="1801" w:name="_Toc339020120"/>
      <w:bookmarkStart w:id="1802" w:name="_Toc331684067"/>
      <w:bookmarkStart w:id="1803" w:name="_Toc343247125"/>
      <w:bookmarkStart w:id="1804" w:name="_Toc332270372"/>
      <w:bookmarkStart w:id="1805" w:name="_Toc343248443"/>
      <w:bookmarkStart w:id="1806" w:name="_Toc339441112"/>
      <w:bookmarkStart w:id="1807" w:name="_Toc333237703"/>
      <w:bookmarkStart w:id="1808" w:name="_Toc333935371"/>
      <w:bookmarkStart w:id="1809" w:name="_Toc339020258"/>
      <w:bookmarkStart w:id="1810" w:name="_Toc350756475"/>
      <w:bookmarkStart w:id="1811" w:name="_Toc340677095"/>
      <w:bookmarkStart w:id="1812" w:name="_Toc339020040"/>
      <w:bookmarkStart w:id="1813" w:name="_Toc343612945"/>
      <w:bookmarkStart w:id="1814" w:name="_Toc339019914"/>
      <w:bookmarkStart w:id="1815" w:name="_Toc345312622"/>
      <w:bookmarkStart w:id="1816" w:name="_Toc342060400"/>
      <w:bookmarkStart w:id="1817" w:name="_Toc341348365"/>
      <w:bookmarkStart w:id="1818" w:name="_Toc342296786"/>
      <w:bookmarkStart w:id="1819" w:name="_Toc342312468"/>
      <w:bookmarkStart w:id="1820" w:name="_Toc333238659"/>
      <w:bookmarkStart w:id="1821" w:name="_Toc342398155"/>
      <w:bookmarkStart w:id="1822" w:name="_Toc336681960"/>
      <w:bookmarkStart w:id="1823" w:name="_Toc337632383"/>
      <w:bookmarkStart w:id="1824" w:name="_Toc340672894"/>
      <w:bookmarkStart w:id="1825" w:name="_Toc350438774"/>
      <w:bookmarkStart w:id="1826" w:name="_Toc336681605"/>
      <w:bookmarkStart w:id="1827" w:name="_Toc333237814"/>
      <w:bookmarkStart w:id="1828" w:name="_Toc340507467"/>
      <w:bookmarkStart w:id="1829" w:name="_Toc365967097"/>
      <w:bookmarkStart w:id="1830" w:name="_Toc365985203"/>
      <w:bookmarkStart w:id="1831" w:name="_Toc333935712"/>
      <w:bookmarkStart w:id="1832" w:name="_Toc339362325"/>
      <w:bookmarkStart w:id="1833" w:name="_Toc332206734"/>
      <w:bookmarkStart w:id="1834" w:name="_Toc331512926"/>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8"/>
    </w:p>
    <w:p w14:paraId="5978337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E67CDAE">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0BD1A66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570FB00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CF5595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4CEA681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795C4CA">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B3BC26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F01F0B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4F167F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AD6381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1B61C2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E22EA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7EF7B7E">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95D2A7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287A0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A9A74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672BF7">
            <w:pPr>
              <w:adjustRightInd w:val="0"/>
              <w:snapToGrid w:val="0"/>
              <w:jc w:val="center"/>
              <w:rPr>
                <w:rFonts w:ascii="宋体" w:hAnsi="宋体"/>
                <w:bCs/>
                <w:color w:val="000000" w:themeColor="text1"/>
                <w:highlight w:val="none"/>
              </w:rPr>
            </w:pPr>
          </w:p>
        </w:tc>
      </w:tr>
      <w:tr w14:paraId="4E31E71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839A32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67F95B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E5A91F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00E96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AC7A2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C4D0E4">
            <w:pPr>
              <w:adjustRightInd w:val="0"/>
              <w:snapToGrid w:val="0"/>
              <w:jc w:val="center"/>
              <w:rPr>
                <w:rFonts w:ascii="宋体" w:hAnsi="宋体"/>
                <w:bCs/>
                <w:color w:val="000000" w:themeColor="text1"/>
                <w:highlight w:val="none"/>
              </w:rPr>
            </w:pPr>
          </w:p>
        </w:tc>
      </w:tr>
      <w:tr w14:paraId="165CA5C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7F9820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A818277">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1311D4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765F2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922D9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05B0A92">
            <w:pPr>
              <w:adjustRightInd w:val="0"/>
              <w:snapToGrid w:val="0"/>
              <w:jc w:val="center"/>
              <w:rPr>
                <w:rFonts w:ascii="宋体" w:hAnsi="宋体"/>
                <w:bCs/>
                <w:color w:val="000000" w:themeColor="text1"/>
                <w:highlight w:val="none"/>
              </w:rPr>
            </w:pPr>
          </w:p>
        </w:tc>
      </w:tr>
      <w:tr w14:paraId="49CD142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0AE16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5A2CFE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A22686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7697D0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F17C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20BE65">
            <w:pPr>
              <w:adjustRightInd w:val="0"/>
              <w:snapToGrid w:val="0"/>
              <w:jc w:val="center"/>
              <w:rPr>
                <w:rFonts w:ascii="宋体" w:hAnsi="宋体"/>
                <w:bCs/>
                <w:color w:val="000000" w:themeColor="text1"/>
                <w:highlight w:val="none"/>
              </w:rPr>
            </w:pPr>
          </w:p>
        </w:tc>
      </w:tr>
      <w:tr w14:paraId="3DF9ED1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4EE05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43ACB6">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46B7E3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9B11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42A72A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2BF03E">
            <w:pPr>
              <w:adjustRightInd w:val="0"/>
              <w:snapToGrid w:val="0"/>
              <w:jc w:val="center"/>
              <w:rPr>
                <w:rFonts w:ascii="宋体" w:hAnsi="宋体"/>
                <w:bCs/>
                <w:color w:val="000000" w:themeColor="text1"/>
                <w:highlight w:val="none"/>
              </w:rPr>
            </w:pPr>
          </w:p>
        </w:tc>
      </w:tr>
      <w:tr w14:paraId="417CF2B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BBF81FF">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9177D0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BB54D3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DDA33C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6EB1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475D4B">
            <w:pPr>
              <w:adjustRightInd w:val="0"/>
              <w:snapToGrid w:val="0"/>
              <w:jc w:val="center"/>
              <w:rPr>
                <w:rFonts w:ascii="宋体" w:hAnsi="宋体"/>
                <w:bCs/>
                <w:color w:val="000000" w:themeColor="text1"/>
                <w:highlight w:val="none"/>
              </w:rPr>
            </w:pPr>
          </w:p>
        </w:tc>
      </w:tr>
      <w:tr w14:paraId="6F8E529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619920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258E3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FFD6FC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5C464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9036EC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6CCD214">
            <w:pPr>
              <w:adjustRightInd w:val="0"/>
              <w:snapToGrid w:val="0"/>
              <w:jc w:val="center"/>
              <w:rPr>
                <w:rFonts w:ascii="宋体" w:hAnsi="宋体"/>
                <w:bCs/>
                <w:color w:val="000000" w:themeColor="text1"/>
                <w:highlight w:val="none"/>
              </w:rPr>
            </w:pPr>
          </w:p>
        </w:tc>
      </w:tr>
      <w:tr w14:paraId="6190E5C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D6315C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679958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DA0B4E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0484C2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52AE28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C6F7EE">
            <w:pPr>
              <w:adjustRightInd w:val="0"/>
              <w:snapToGrid w:val="0"/>
              <w:jc w:val="center"/>
              <w:rPr>
                <w:rFonts w:ascii="宋体" w:hAnsi="宋体"/>
                <w:bCs/>
                <w:color w:val="000000" w:themeColor="text1"/>
                <w:highlight w:val="none"/>
              </w:rPr>
            </w:pPr>
          </w:p>
        </w:tc>
      </w:tr>
      <w:tr w14:paraId="680AFF3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4D95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48E4C70">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63F2B4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304E10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1118B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8F9F57">
            <w:pPr>
              <w:adjustRightInd w:val="0"/>
              <w:snapToGrid w:val="0"/>
              <w:jc w:val="center"/>
              <w:rPr>
                <w:rFonts w:ascii="宋体" w:hAnsi="宋体"/>
                <w:bCs/>
                <w:color w:val="000000" w:themeColor="text1"/>
                <w:highlight w:val="none"/>
              </w:rPr>
            </w:pPr>
          </w:p>
        </w:tc>
      </w:tr>
      <w:tr w14:paraId="2F24B31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06AD827">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66FC5E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088BE9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67616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D8C9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ACD894">
            <w:pPr>
              <w:adjustRightInd w:val="0"/>
              <w:snapToGrid w:val="0"/>
              <w:jc w:val="center"/>
              <w:rPr>
                <w:rFonts w:ascii="宋体" w:hAnsi="宋体"/>
                <w:bCs/>
                <w:color w:val="000000" w:themeColor="text1"/>
                <w:highlight w:val="none"/>
              </w:rPr>
            </w:pPr>
          </w:p>
        </w:tc>
      </w:tr>
      <w:tr w14:paraId="0217FD6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5720362">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81BBB7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2BCD4D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A7CE0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DEAD7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A590DFC">
            <w:pPr>
              <w:adjustRightInd w:val="0"/>
              <w:snapToGrid w:val="0"/>
              <w:jc w:val="center"/>
              <w:rPr>
                <w:rFonts w:ascii="宋体" w:hAnsi="宋体"/>
                <w:bCs/>
                <w:color w:val="000000" w:themeColor="text1"/>
                <w:highlight w:val="none"/>
              </w:rPr>
            </w:pPr>
          </w:p>
        </w:tc>
      </w:tr>
      <w:tr w14:paraId="6207584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1DA1D8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B8E469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FAD5DC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0D46F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062BCD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9815A3">
            <w:pPr>
              <w:adjustRightInd w:val="0"/>
              <w:snapToGrid w:val="0"/>
              <w:jc w:val="center"/>
              <w:rPr>
                <w:rFonts w:ascii="宋体" w:hAnsi="宋体"/>
                <w:bCs/>
                <w:color w:val="000000" w:themeColor="text1"/>
                <w:highlight w:val="none"/>
              </w:rPr>
            </w:pPr>
          </w:p>
        </w:tc>
      </w:tr>
      <w:tr w14:paraId="46F07C9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DC9FD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CAA73E6">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30BC42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F21E3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DCD4E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8D8ACB">
            <w:pPr>
              <w:adjustRightInd w:val="0"/>
              <w:snapToGrid w:val="0"/>
              <w:jc w:val="center"/>
              <w:rPr>
                <w:rFonts w:ascii="宋体" w:hAnsi="宋体"/>
                <w:bCs/>
                <w:color w:val="000000" w:themeColor="text1"/>
                <w:highlight w:val="none"/>
              </w:rPr>
            </w:pPr>
          </w:p>
        </w:tc>
      </w:tr>
      <w:tr w14:paraId="54D3288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9E0283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32F070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5E749B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8D83A6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07D80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947B65">
            <w:pPr>
              <w:adjustRightInd w:val="0"/>
              <w:snapToGrid w:val="0"/>
              <w:jc w:val="center"/>
              <w:rPr>
                <w:rFonts w:ascii="宋体" w:hAnsi="宋体"/>
                <w:bCs/>
                <w:color w:val="000000" w:themeColor="text1"/>
                <w:highlight w:val="none"/>
              </w:rPr>
            </w:pPr>
          </w:p>
        </w:tc>
      </w:tr>
      <w:tr w14:paraId="2EF2D65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A47FD7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23C52A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8FE5DF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B3871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D53C71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214129">
            <w:pPr>
              <w:adjustRightInd w:val="0"/>
              <w:snapToGrid w:val="0"/>
              <w:jc w:val="center"/>
              <w:rPr>
                <w:rFonts w:ascii="宋体" w:hAnsi="宋体"/>
                <w:bCs/>
                <w:color w:val="000000" w:themeColor="text1"/>
                <w:highlight w:val="none"/>
              </w:rPr>
            </w:pPr>
          </w:p>
        </w:tc>
      </w:tr>
    </w:tbl>
    <w:p w14:paraId="1C36AE7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4B579FD9">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DA5E301">
      <w:pPr>
        <w:adjustRightInd w:val="0"/>
        <w:snapToGrid w:val="0"/>
        <w:spacing w:line="360" w:lineRule="auto"/>
        <w:ind w:firstLine="630" w:firstLineChars="300"/>
        <w:rPr>
          <w:rFonts w:ascii="宋体" w:hAnsi="宋体"/>
          <w:bCs/>
          <w:color w:val="000000" w:themeColor="text1"/>
          <w:highlight w:val="none"/>
        </w:rPr>
      </w:pPr>
    </w:p>
    <w:p w14:paraId="6EDC73FC">
      <w:pPr>
        <w:adjustRightInd w:val="0"/>
        <w:snapToGrid w:val="0"/>
        <w:spacing w:line="360" w:lineRule="auto"/>
        <w:rPr>
          <w:rFonts w:ascii="宋体" w:hAnsi="宋体"/>
          <w:b/>
          <w:bCs/>
          <w:color w:val="000000" w:themeColor="text1"/>
          <w:highlight w:val="none"/>
        </w:rPr>
      </w:pPr>
    </w:p>
    <w:p w14:paraId="3F5152A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55811C4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D67AA1B">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545B79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3922FB15">
      <w:pPr>
        <w:pStyle w:val="4"/>
        <w:numPr>
          <w:ilvl w:val="1"/>
          <w:numId w:val="0"/>
        </w:numPr>
        <w:spacing w:line="400" w:lineRule="exact"/>
        <w:rPr>
          <w:color w:val="000000" w:themeColor="text1"/>
          <w:highlight w:val="none"/>
        </w:rPr>
        <w:sectPr>
          <w:footerReference r:id="rId12" w:type="default"/>
          <w:pgSz w:w="11906" w:h="16838"/>
          <w:pgMar w:top="1474" w:right="1418" w:bottom="1474" w:left="1418" w:header="851" w:footer="850" w:gutter="0"/>
          <w:cols w:space="0" w:num="1"/>
          <w:titlePg/>
          <w:docGrid w:linePitch="312" w:charSpace="0"/>
        </w:sectPr>
      </w:pPr>
      <w:bookmarkStart w:id="1835" w:name="_Toc336681609"/>
      <w:bookmarkStart w:id="1836" w:name="_Toc339020262"/>
      <w:bookmarkStart w:id="1837" w:name="_Toc330460015"/>
      <w:bookmarkStart w:id="1838" w:name="_Toc350438778"/>
      <w:bookmarkStart w:id="1839" w:name="_Toc333238663"/>
      <w:bookmarkStart w:id="1840" w:name="_Toc332206738"/>
      <w:bookmarkStart w:id="1841" w:name="_Toc350756479"/>
      <w:bookmarkStart w:id="1842" w:name="_Toc345312626"/>
      <w:bookmarkStart w:id="1843" w:name="_Toc337632387"/>
      <w:bookmarkStart w:id="1844" w:name="_Toc343612949"/>
      <w:bookmarkStart w:id="1845" w:name="_Toc365967104"/>
      <w:bookmarkStart w:id="1846" w:name="_Toc340677099"/>
      <w:bookmarkStart w:id="1847" w:name="_Toc339019918"/>
      <w:bookmarkStart w:id="1848" w:name="_Toc339362329"/>
      <w:bookmarkStart w:id="1849" w:name="_Toc340507471"/>
      <w:bookmarkStart w:id="1850" w:name="_Toc332270376"/>
      <w:bookmarkStart w:id="1851" w:name="_Toc339020044"/>
      <w:bookmarkStart w:id="1852" w:name="_Toc365985210"/>
      <w:bookmarkStart w:id="1853" w:name="_Toc342398159"/>
      <w:bookmarkStart w:id="1854" w:name="_Toc331512930"/>
      <w:bookmarkStart w:id="1855" w:name="_Toc343248447"/>
      <w:bookmarkStart w:id="1856" w:name="_Toc341348369"/>
      <w:bookmarkStart w:id="1857" w:name="_Toc366072561"/>
      <w:bookmarkStart w:id="1858" w:name="_Toc333935375"/>
      <w:bookmarkStart w:id="1859" w:name="_Toc340672898"/>
      <w:bookmarkStart w:id="1860" w:name="_Toc432695228"/>
      <w:bookmarkStart w:id="1861" w:name="_Toc342312472"/>
      <w:bookmarkStart w:id="1862" w:name="_Toc339441116"/>
      <w:bookmarkStart w:id="1863" w:name="_Toc333237818"/>
      <w:bookmarkStart w:id="1864" w:name="_Toc333237707"/>
      <w:bookmarkStart w:id="1865" w:name="_Toc342060404"/>
      <w:bookmarkStart w:id="1866" w:name="_Toc339020124"/>
      <w:bookmarkStart w:id="1867" w:name="_Toc336681964"/>
      <w:bookmarkStart w:id="1868" w:name="_Toc333935716"/>
      <w:bookmarkStart w:id="1869" w:name="_Toc342296790"/>
      <w:bookmarkStart w:id="1870" w:name="_Toc331684071"/>
      <w:bookmarkStart w:id="1871" w:name="_Toc343247129"/>
    </w:p>
    <w:p w14:paraId="559407D7">
      <w:pPr>
        <w:pStyle w:val="4"/>
        <w:numPr>
          <w:ilvl w:val="1"/>
          <w:numId w:val="0"/>
        </w:numPr>
        <w:spacing w:line="400" w:lineRule="exact"/>
        <w:rPr>
          <w:color w:val="000000" w:themeColor="text1"/>
          <w:highlight w:val="none"/>
        </w:rPr>
      </w:pPr>
      <w:bookmarkStart w:id="1872" w:name="_Toc30092"/>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2E2B6F09">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96B64D7">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1D14A02C">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DF6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C0838C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9703B9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2168680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098FB2F8">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6139909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24018BFA">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5345998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6651BA0F">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D7B6379">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0598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32FF15C">
            <w:pPr>
              <w:pStyle w:val="5"/>
              <w:snapToGrid w:val="0"/>
              <w:ind w:firstLine="0"/>
              <w:jc w:val="center"/>
              <w:rPr>
                <w:rFonts w:hAnsi="宋体"/>
                <w:bCs/>
                <w:color w:val="000000" w:themeColor="text1"/>
                <w:kern w:val="2"/>
                <w:sz w:val="21"/>
                <w:szCs w:val="24"/>
                <w:highlight w:val="none"/>
              </w:rPr>
            </w:pPr>
          </w:p>
        </w:tc>
        <w:tc>
          <w:tcPr>
            <w:tcW w:w="1215" w:type="dxa"/>
            <w:vAlign w:val="center"/>
          </w:tcPr>
          <w:p w14:paraId="1159ACA4">
            <w:pPr>
              <w:pStyle w:val="5"/>
              <w:snapToGrid w:val="0"/>
              <w:ind w:firstLine="0"/>
              <w:jc w:val="center"/>
              <w:rPr>
                <w:rFonts w:hAnsi="宋体"/>
                <w:bCs/>
                <w:color w:val="000000" w:themeColor="text1"/>
                <w:kern w:val="2"/>
                <w:sz w:val="21"/>
                <w:szCs w:val="24"/>
                <w:highlight w:val="none"/>
              </w:rPr>
            </w:pPr>
          </w:p>
        </w:tc>
        <w:tc>
          <w:tcPr>
            <w:tcW w:w="1267" w:type="dxa"/>
            <w:vAlign w:val="center"/>
          </w:tcPr>
          <w:p w14:paraId="0029BE77">
            <w:pPr>
              <w:pStyle w:val="5"/>
              <w:snapToGrid w:val="0"/>
              <w:jc w:val="center"/>
              <w:rPr>
                <w:rFonts w:hAnsi="宋体"/>
                <w:bCs/>
                <w:color w:val="000000" w:themeColor="text1"/>
                <w:kern w:val="2"/>
                <w:sz w:val="21"/>
                <w:szCs w:val="24"/>
                <w:highlight w:val="none"/>
              </w:rPr>
            </w:pPr>
          </w:p>
        </w:tc>
        <w:tc>
          <w:tcPr>
            <w:tcW w:w="1117" w:type="dxa"/>
            <w:vAlign w:val="center"/>
          </w:tcPr>
          <w:p w14:paraId="16AADF48">
            <w:pPr>
              <w:pStyle w:val="5"/>
              <w:snapToGrid w:val="0"/>
              <w:ind w:firstLine="0"/>
              <w:jc w:val="center"/>
              <w:rPr>
                <w:rFonts w:hAnsi="宋体"/>
                <w:bCs/>
                <w:color w:val="000000" w:themeColor="text1"/>
                <w:kern w:val="2"/>
                <w:sz w:val="21"/>
                <w:szCs w:val="24"/>
                <w:highlight w:val="none"/>
              </w:rPr>
            </w:pPr>
          </w:p>
        </w:tc>
        <w:tc>
          <w:tcPr>
            <w:tcW w:w="1400" w:type="dxa"/>
            <w:vAlign w:val="center"/>
          </w:tcPr>
          <w:p w14:paraId="44AECC8F">
            <w:pPr>
              <w:pStyle w:val="5"/>
              <w:snapToGrid w:val="0"/>
              <w:jc w:val="center"/>
              <w:rPr>
                <w:rFonts w:hAnsi="宋体"/>
                <w:bCs/>
                <w:color w:val="000000" w:themeColor="text1"/>
                <w:kern w:val="2"/>
                <w:sz w:val="21"/>
                <w:szCs w:val="24"/>
                <w:highlight w:val="none"/>
              </w:rPr>
            </w:pPr>
          </w:p>
        </w:tc>
        <w:tc>
          <w:tcPr>
            <w:tcW w:w="1233" w:type="dxa"/>
            <w:vAlign w:val="center"/>
          </w:tcPr>
          <w:p w14:paraId="1B4C06F5">
            <w:pPr>
              <w:pStyle w:val="5"/>
              <w:snapToGrid w:val="0"/>
              <w:jc w:val="center"/>
              <w:rPr>
                <w:rFonts w:hAnsi="宋体"/>
                <w:bCs/>
                <w:color w:val="000000" w:themeColor="text1"/>
                <w:kern w:val="2"/>
                <w:sz w:val="21"/>
                <w:szCs w:val="24"/>
                <w:highlight w:val="none"/>
              </w:rPr>
            </w:pPr>
          </w:p>
        </w:tc>
        <w:tc>
          <w:tcPr>
            <w:tcW w:w="1183" w:type="dxa"/>
            <w:vAlign w:val="center"/>
          </w:tcPr>
          <w:p w14:paraId="7576664C">
            <w:pPr>
              <w:pStyle w:val="5"/>
              <w:snapToGrid w:val="0"/>
              <w:jc w:val="center"/>
              <w:rPr>
                <w:rFonts w:hAnsi="宋体"/>
                <w:bCs/>
                <w:color w:val="000000" w:themeColor="text1"/>
                <w:kern w:val="2"/>
                <w:sz w:val="21"/>
                <w:szCs w:val="24"/>
                <w:highlight w:val="none"/>
              </w:rPr>
            </w:pPr>
          </w:p>
        </w:tc>
        <w:tc>
          <w:tcPr>
            <w:tcW w:w="1220" w:type="dxa"/>
            <w:vAlign w:val="center"/>
          </w:tcPr>
          <w:p w14:paraId="5DF22D58">
            <w:pPr>
              <w:pStyle w:val="5"/>
              <w:snapToGrid w:val="0"/>
              <w:jc w:val="center"/>
              <w:rPr>
                <w:rFonts w:hAnsi="宋体"/>
                <w:bCs/>
                <w:color w:val="000000" w:themeColor="text1"/>
                <w:kern w:val="2"/>
                <w:sz w:val="21"/>
                <w:szCs w:val="24"/>
                <w:highlight w:val="none"/>
              </w:rPr>
            </w:pPr>
          </w:p>
        </w:tc>
        <w:tc>
          <w:tcPr>
            <w:tcW w:w="817" w:type="dxa"/>
            <w:vAlign w:val="center"/>
          </w:tcPr>
          <w:p w14:paraId="4561BD0D">
            <w:pPr>
              <w:pStyle w:val="5"/>
              <w:snapToGrid w:val="0"/>
              <w:jc w:val="center"/>
              <w:rPr>
                <w:rFonts w:hAnsi="宋体"/>
                <w:bCs/>
                <w:color w:val="000000" w:themeColor="text1"/>
                <w:kern w:val="2"/>
                <w:sz w:val="21"/>
                <w:szCs w:val="24"/>
                <w:highlight w:val="none"/>
              </w:rPr>
            </w:pPr>
          </w:p>
        </w:tc>
      </w:tr>
      <w:tr w14:paraId="363B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FF94B6">
            <w:pPr>
              <w:pStyle w:val="5"/>
              <w:snapToGrid w:val="0"/>
              <w:jc w:val="center"/>
              <w:rPr>
                <w:rFonts w:hAnsi="宋体"/>
                <w:bCs/>
                <w:color w:val="000000" w:themeColor="text1"/>
                <w:kern w:val="2"/>
                <w:sz w:val="21"/>
                <w:szCs w:val="24"/>
                <w:highlight w:val="none"/>
              </w:rPr>
            </w:pPr>
          </w:p>
        </w:tc>
        <w:tc>
          <w:tcPr>
            <w:tcW w:w="1215" w:type="dxa"/>
            <w:vAlign w:val="center"/>
          </w:tcPr>
          <w:p w14:paraId="07F7D77C">
            <w:pPr>
              <w:pStyle w:val="5"/>
              <w:snapToGrid w:val="0"/>
              <w:jc w:val="center"/>
              <w:rPr>
                <w:rFonts w:hAnsi="宋体"/>
                <w:bCs/>
                <w:color w:val="000000" w:themeColor="text1"/>
                <w:kern w:val="2"/>
                <w:sz w:val="21"/>
                <w:szCs w:val="24"/>
                <w:highlight w:val="none"/>
              </w:rPr>
            </w:pPr>
          </w:p>
        </w:tc>
        <w:tc>
          <w:tcPr>
            <w:tcW w:w="1267" w:type="dxa"/>
            <w:vAlign w:val="center"/>
          </w:tcPr>
          <w:p w14:paraId="6695B48B">
            <w:pPr>
              <w:pStyle w:val="5"/>
              <w:snapToGrid w:val="0"/>
              <w:jc w:val="center"/>
              <w:rPr>
                <w:rFonts w:hAnsi="宋体"/>
                <w:bCs/>
                <w:color w:val="000000" w:themeColor="text1"/>
                <w:kern w:val="2"/>
                <w:sz w:val="21"/>
                <w:szCs w:val="24"/>
                <w:highlight w:val="none"/>
              </w:rPr>
            </w:pPr>
          </w:p>
        </w:tc>
        <w:tc>
          <w:tcPr>
            <w:tcW w:w="1117" w:type="dxa"/>
            <w:vAlign w:val="center"/>
          </w:tcPr>
          <w:p w14:paraId="024C04C8">
            <w:pPr>
              <w:pStyle w:val="5"/>
              <w:snapToGrid w:val="0"/>
              <w:jc w:val="center"/>
              <w:rPr>
                <w:rFonts w:hAnsi="宋体"/>
                <w:bCs/>
                <w:color w:val="000000" w:themeColor="text1"/>
                <w:kern w:val="2"/>
                <w:sz w:val="21"/>
                <w:szCs w:val="24"/>
                <w:highlight w:val="none"/>
              </w:rPr>
            </w:pPr>
          </w:p>
        </w:tc>
        <w:tc>
          <w:tcPr>
            <w:tcW w:w="1400" w:type="dxa"/>
            <w:vAlign w:val="center"/>
          </w:tcPr>
          <w:p w14:paraId="1D85A407">
            <w:pPr>
              <w:pStyle w:val="5"/>
              <w:snapToGrid w:val="0"/>
              <w:jc w:val="center"/>
              <w:rPr>
                <w:rFonts w:hAnsi="宋体"/>
                <w:bCs/>
                <w:color w:val="000000" w:themeColor="text1"/>
                <w:kern w:val="2"/>
                <w:sz w:val="21"/>
                <w:szCs w:val="24"/>
                <w:highlight w:val="none"/>
              </w:rPr>
            </w:pPr>
          </w:p>
        </w:tc>
        <w:tc>
          <w:tcPr>
            <w:tcW w:w="1233" w:type="dxa"/>
            <w:vAlign w:val="center"/>
          </w:tcPr>
          <w:p w14:paraId="2EA1A737">
            <w:pPr>
              <w:pStyle w:val="5"/>
              <w:snapToGrid w:val="0"/>
              <w:jc w:val="center"/>
              <w:rPr>
                <w:rFonts w:hAnsi="宋体"/>
                <w:bCs/>
                <w:color w:val="000000" w:themeColor="text1"/>
                <w:kern w:val="2"/>
                <w:sz w:val="21"/>
                <w:szCs w:val="24"/>
                <w:highlight w:val="none"/>
              </w:rPr>
            </w:pPr>
          </w:p>
        </w:tc>
        <w:tc>
          <w:tcPr>
            <w:tcW w:w="1183" w:type="dxa"/>
            <w:vAlign w:val="center"/>
          </w:tcPr>
          <w:p w14:paraId="77FC05C3">
            <w:pPr>
              <w:pStyle w:val="5"/>
              <w:snapToGrid w:val="0"/>
              <w:jc w:val="center"/>
              <w:rPr>
                <w:rFonts w:hAnsi="宋体"/>
                <w:bCs/>
                <w:color w:val="000000" w:themeColor="text1"/>
                <w:kern w:val="2"/>
                <w:sz w:val="21"/>
                <w:szCs w:val="24"/>
                <w:highlight w:val="none"/>
              </w:rPr>
            </w:pPr>
          </w:p>
        </w:tc>
        <w:tc>
          <w:tcPr>
            <w:tcW w:w="1220" w:type="dxa"/>
            <w:vAlign w:val="center"/>
          </w:tcPr>
          <w:p w14:paraId="4315D73A">
            <w:pPr>
              <w:pStyle w:val="5"/>
              <w:snapToGrid w:val="0"/>
              <w:jc w:val="center"/>
              <w:rPr>
                <w:rFonts w:hAnsi="宋体"/>
                <w:bCs/>
                <w:color w:val="000000" w:themeColor="text1"/>
                <w:kern w:val="2"/>
                <w:sz w:val="21"/>
                <w:szCs w:val="24"/>
                <w:highlight w:val="none"/>
              </w:rPr>
            </w:pPr>
          </w:p>
        </w:tc>
        <w:tc>
          <w:tcPr>
            <w:tcW w:w="817" w:type="dxa"/>
            <w:vAlign w:val="center"/>
          </w:tcPr>
          <w:p w14:paraId="6F1B289A">
            <w:pPr>
              <w:pStyle w:val="5"/>
              <w:snapToGrid w:val="0"/>
              <w:jc w:val="center"/>
              <w:rPr>
                <w:rFonts w:hAnsi="宋体"/>
                <w:bCs/>
                <w:color w:val="000000" w:themeColor="text1"/>
                <w:kern w:val="2"/>
                <w:sz w:val="21"/>
                <w:szCs w:val="24"/>
                <w:highlight w:val="none"/>
              </w:rPr>
            </w:pPr>
          </w:p>
        </w:tc>
      </w:tr>
      <w:tr w14:paraId="662C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82D0474">
            <w:pPr>
              <w:pStyle w:val="5"/>
              <w:snapToGrid w:val="0"/>
              <w:jc w:val="center"/>
              <w:rPr>
                <w:rFonts w:hAnsi="宋体"/>
                <w:bCs/>
                <w:color w:val="000000" w:themeColor="text1"/>
                <w:kern w:val="2"/>
                <w:sz w:val="21"/>
                <w:szCs w:val="24"/>
                <w:highlight w:val="none"/>
              </w:rPr>
            </w:pPr>
          </w:p>
        </w:tc>
        <w:tc>
          <w:tcPr>
            <w:tcW w:w="1215" w:type="dxa"/>
            <w:vAlign w:val="center"/>
          </w:tcPr>
          <w:p w14:paraId="12798AFB">
            <w:pPr>
              <w:pStyle w:val="5"/>
              <w:snapToGrid w:val="0"/>
              <w:jc w:val="center"/>
              <w:rPr>
                <w:rFonts w:hAnsi="宋体"/>
                <w:bCs/>
                <w:color w:val="000000" w:themeColor="text1"/>
                <w:kern w:val="2"/>
                <w:sz w:val="21"/>
                <w:szCs w:val="24"/>
                <w:highlight w:val="none"/>
              </w:rPr>
            </w:pPr>
          </w:p>
        </w:tc>
        <w:tc>
          <w:tcPr>
            <w:tcW w:w="1267" w:type="dxa"/>
            <w:vAlign w:val="center"/>
          </w:tcPr>
          <w:p w14:paraId="7E0ADFFF">
            <w:pPr>
              <w:pStyle w:val="5"/>
              <w:snapToGrid w:val="0"/>
              <w:jc w:val="center"/>
              <w:rPr>
                <w:rFonts w:hAnsi="宋体"/>
                <w:bCs/>
                <w:color w:val="000000" w:themeColor="text1"/>
                <w:kern w:val="2"/>
                <w:sz w:val="21"/>
                <w:szCs w:val="24"/>
                <w:highlight w:val="none"/>
              </w:rPr>
            </w:pPr>
          </w:p>
        </w:tc>
        <w:tc>
          <w:tcPr>
            <w:tcW w:w="1117" w:type="dxa"/>
            <w:vAlign w:val="center"/>
          </w:tcPr>
          <w:p w14:paraId="0F4016BD">
            <w:pPr>
              <w:pStyle w:val="5"/>
              <w:snapToGrid w:val="0"/>
              <w:jc w:val="center"/>
              <w:rPr>
                <w:rFonts w:hAnsi="宋体"/>
                <w:bCs/>
                <w:color w:val="000000" w:themeColor="text1"/>
                <w:kern w:val="2"/>
                <w:sz w:val="21"/>
                <w:szCs w:val="24"/>
                <w:highlight w:val="none"/>
              </w:rPr>
            </w:pPr>
          </w:p>
        </w:tc>
        <w:tc>
          <w:tcPr>
            <w:tcW w:w="1400" w:type="dxa"/>
            <w:vAlign w:val="center"/>
          </w:tcPr>
          <w:p w14:paraId="47A6038B">
            <w:pPr>
              <w:pStyle w:val="5"/>
              <w:snapToGrid w:val="0"/>
              <w:jc w:val="center"/>
              <w:rPr>
                <w:rFonts w:hAnsi="宋体"/>
                <w:bCs/>
                <w:color w:val="000000" w:themeColor="text1"/>
                <w:kern w:val="2"/>
                <w:sz w:val="21"/>
                <w:szCs w:val="24"/>
                <w:highlight w:val="none"/>
              </w:rPr>
            </w:pPr>
          </w:p>
        </w:tc>
        <w:tc>
          <w:tcPr>
            <w:tcW w:w="1233" w:type="dxa"/>
            <w:vAlign w:val="center"/>
          </w:tcPr>
          <w:p w14:paraId="42764325">
            <w:pPr>
              <w:pStyle w:val="5"/>
              <w:snapToGrid w:val="0"/>
              <w:jc w:val="center"/>
              <w:rPr>
                <w:rFonts w:hAnsi="宋体"/>
                <w:bCs/>
                <w:color w:val="000000" w:themeColor="text1"/>
                <w:kern w:val="2"/>
                <w:sz w:val="21"/>
                <w:szCs w:val="24"/>
                <w:highlight w:val="none"/>
              </w:rPr>
            </w:pPr>
          </w:p>
        </w:tc>
        <w:tc>
          <w:tcPr>
            <w:tcW w:w="1183" w:type="dxa"/>
            <w:vAlign w:val="center"/>
          </w:tcPr>
          <w:p w14:paraId="5684A0F7">
            <w:pPr>
              <w:pStyle w:val="5"/>
              <w:snapToGrid w:val="0"/>
              <w:jc w:val="center"/>
              <w:rPr>
                <w:rFonts w:hAnsi="宋体"/>
                <w:bCs/>
                <w:color w:val="000000" w:themeColor="text1"/>
                <w:kern w:val="2"/>
                <w:sz w:val="21"/>
                <w:szCs w:val="24"/>
                <w:highlight w:val="none"/>
              </w:rPr>
            </w:pPr>
          </w:p>
        </w:tc>
        <w:tc>
          <w:tcPr>
            <w:tcW w:w="1220" w:type="dxa"/>
            <w:vAlign w:val="center"/>
          </w:tcPr>
          <w:p w14:paraId="7DF4354E">
            <w:pPr>
              <w:pStyle w:val="5"/>
              <w:snapToGrid w:val="0"/>
              <w:jc w:val="center"/>
              <w:rPr>
                <w:rFonts w:hAnsi="宋体"/>
                <w:bCs/>
                <w:color w:val="000000" w:themeColor="text1"/>
                <w:kern w:val="2"/>
                <w:sz w:val="21"/>
                <w:szCs w:val="24"/>
                <w:highlight w:val="none"/>
              </w:rPr>
            </w:pPr>
          </w:p>
        </w:tc>
        <w:tc>
          <w:tcPr>
            <w:tcW w:w="817" w:type="dxa"/>
            <w:vAlign w:val="center"/>
          </w:tcPr>
          <w:p w14:paraId="0F379659">
            <w:pPr>
              <w:pStyle w:val="5"/>
              <w:snapToGrid w:val="0"/>
              <w:jc w:val="center"/>
              <w:rPr>
                <w:rFonts w:hAnsi="宋体"/>
                <w:bCs/>
                <w:color w:val="000000" w:themeColor="text1"/>
                <w:kern w:val="2"/>
                <w:sz w:val="21"/>
                <w:szCs w:val="24"/>
                <w:highlight w:val="none"/>
              </w:rPr>
            </w:pPr>
          </w:p>
        </w:tc>
      </w:tr>
      <w:tr w14:paraId="30BC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818516">
            <w:pPr>
              <w:pStyle w:val="5"/>
              <w:snapToGrid w:val="0"/>
              <w:jc w:val="center"/>
              <w:rPr>
                <w:rFonts w:hAnsi="宋体"/>
                <w:bCs/>
                <w:color w:val="000000" w:themeColor="text1"/>
                <w:kern w:val="2"/>
                <w:sz w:val="21"/>
                <w:szCs w:val="24"/>
                <w:highlight w:val="none"/>
              </w:rPr>
            </w:pPr>
          </w:p>
        </w:tc>
        <w:tc>
          <w:tcPr>
            <w:tcW w:w="1215" w:type="dxa"/>
            <w:vAlign w:val="center"/>
          </w:tcPr>
          <w:p w14:paraId="4EB6E535">
            <w:pPr>
              <w:pStyle w:val="5"/>
              <w:snapToGrid w:val="0"/>
              <w:jc w:val="center"/>
              <w:rPr>
                <w:rFonts w:hAnsi="宋体"/>
                <w:bCs/>
                <w:color w:val="000000" w:themeColor="text1"/>
                <w:kern w:val="2"/>
                <w:sz w:val="21"/>
                <w:szCs w:val="24"/>
                <w:highlight w:val="none"/>
              </w:rPr>
            </w:pPr>
          </w:p>
        </w:tc>
        <w:tc>
          <w:tcPr>
            <w:tcW w:w="1267" w:type="dxa"/>
            <w:vAlign w:val="center"/>
          </w:tcPr>
          <w:p w14:paraId="19FA5608">
            <w:pPr>
              <w:pStyle w:val="5"/>
              <w:snapToGrid w:val="0"/>
              <w:jc w:val="center"/>
              <w:rPr>
                <w:rFonts w:hAnsi="宋体"/>
                <w:bCs/>
                <w:color w:val="000000" w:themeColor="text1"/>
                <w:kern w:val="2"/>
                <w:sz w:val="21"/>
                <w:szCs w:val="24"/>
                <w:highlight w:val="none"/>
              </w:rPr>
            </w:pPr>
          </w:p>
        </w:tc>
        <w:tc>
          <w:tcPr>
            <w:tcW w:w="1117" w:type="dxa"/>
            <w:vAlign w:val="center"/>
          </w:tcPr>
          <w:p w14:paraId="51E8CC53">
            <w:pPr>
              <w:pStyle w:val="5"/>
              <w:snapToGrid w:val="0"/>
              <w:jc w:val="center"/>
              <w:rPr>
                <w:rFonts w:hAnsi="宋体"/>
                <w:bCs/>
                <w:color w:val="000000" w:themeColor="text1"/>
                <w:kern w:val="2"/>
                <w:sz w:val="21"/>
                <w:szCs w:val="24"/>
                <w:highlight w:val="none"/>
              </w:rPr>
            </w:pPr>
          </w:p>
        </w:tc>
        <w:tc>
          <w:tcPr>
            <w:tcW w:w="1400" w:type="dxa"/>
            <w:vAlign w:val="center"/>
          </w:tcPr>
          <w:p w14:paraId="2F3403AC">
            <w:pPr>
              <w:pStyle w:val="5"/>
              <w:snapToGrid w:val="0"/>
              <w:jc w:val="center"/>
              <w:rPr>
                <w:rFonts w:hAnsi="宋体"/>
                <w:bCs/>
                <w:color w:val="000000" w:themeColor="text1"/>
                <w:kern w:val="2"/>
                <w:sz w:val="21"/>
                <w:szCs w:val="24"/>
                <w:highlight w:val="none"/>
              </w:rPr>
            </w:pPr>
          </w:p>
        </w:tc>
        <w:tc>
          <w:tcPr>
            <w:tcW w:w="1233" w:type="dxa"/>
            <w:vAlign w:val="center"/>
          </w:tcPr>
          <w:p w14:paraId="094FA7CD">
            <w:pPr>
              <w:pStyle w:val="5"/>
              <w:snapToGrid w:val="0"/>
              <w:jc w:val="center"/>
              <w:rPr>
                <w:rFonts w:hAnsi="宋体"/>
                <w:bCs/>
                <w:color w:val="000000" w:themeColor="text1"/>
                <w:kern w:val="2"/>
                <w:sz w:val="21"/>
                <w:szCs w:val="24"/>
                <w:highlight w:val="none"/>
              </w:rPr>
            </w:pPr>
          </w:p>
        </w:tc>
        <w:tc>
          <w:tcPr>
            <w:tcW w:w="1183" w:type="dxa"/>
            <w:vAlign w:val="center"/>
          </w:tcPr>
          <w:p w14:paraId="5704A5B9">
            <w:pPr>
              <w:pStyle w:val="5"/>
              <w:snapToGrid w:val="0"/>
              <w:jc w:val="center"/>
              <w:rPr>
                <w:rFonts w:hAnsi="宋体"/>
                <w:bCs/>
                <w:color w:val="000000" w:themeColor="text1"/>
                <w:kern w:val="2"/>
                <w:sz w:val="21"/>
                <w:szCs w:val="24"/>
                <w:highlight w:val="none"/>
              </w:rPr>
            </w:pPr>
          </w:p>
        </w:tc>
        <w:tc>
          <w:tcPr>
            <w:tcW w:w="1220" w:type="dxa"/>
            <w:vAlign w:val="center"/>
          </w:tcPr>
          <w:p w14:paraId="53BD1A87">
            <w:pPr>
              <w:pStyle w:val="5"/>
              <w:snapToGrid w:val="0"/>
              <w:jc w:val="center"/>
              <w:rPr>
                <w:rFonts w:hAnsi="宋体"/>
                <w:bCs/>
                <w:color w:val="000000" w:themeColor="text1"/>
                <w:kern w:val="2"/>
                <w:sz w:val="21"/>
                <w:szCs w:val="24"/>
                <w:highlight w:val="none"/>
              </w:rPr>
            </w:pPr>
          </w:p>
        </w:tc>
        <w:tc>
          <w:tcPr>
            <w:tcW w:w="817" w:type="dxa"/>
            <w:vAlign w:val="center"/>
          </w:tcPr>
          <w:p w14:paraId="48D00AD0">
            <w:pPr>
              <w:pStyle w:val="5"/>
              <w:snapToGrid w:val="0"/>
              <w:jc w:val="center"/>
              <w:rPr>
                <w:rFonts w:hAnsi="宋体"/>
                <w:bCs/>
                <w:color w:val="000000" w:themeColor="text1"/>
                <w:kern w:val="2"/>
                <w:sz w:val="21"/>
                <w:szCs w:val="24"/>
                <w:highlight w:val="none"/>
              </w:rPr>
            </w:pPr>
          </w:p>
        </w:tc>
      </w:tr>
      <w:tr w14:paraId="28C9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3CA082C">
            <w:pPr>
              <w:pStyle w:val="5"/>
              <w:snapToGrid w:val="0"/>
              <w:jc w:val="center"/>
              <w:rPr>
                <w:rFonts w:hAnsi="宋体"/>
                <w:bCs/>
                <w:color w:val="000000" w:themeColor="text1"/>
                <w:kern w:val="2"/>
                <w:sz w:val="21"/>
                <w:szCs w:val="24"/>
                <w:highlight w:val="none"/>
              </w:rPr>
            </w:pPr>
          </w:p>
        </w:tc>
        <w:tc>
          <w:tcPr>
            <w:tcW w:w="1215" w:type="dxa"/>
            <w:vAlign w:val="center"/>
          </w:tcPr>
          <w:p w14:paraId="17ABB3C2">
            <w:pPr>
              <w:pStyle w:val="5"/>
              <w:snapToGrid w:val="0"/>
              <w:jc w:val="center"/>
              <w:rPr>
                <w:rFonts w:hAnsi="宋体"/>
                <w:bCs/>
                <w:color w:val="000000" w:themeColor="text1"/>
                <w:kern w:val="2"/>
                <w:sz w:val="21"/>
                <w:szCs w:val="24"/>
                <w:highlight w:val="none"/>
              </w:rPr>
            </w:pPr>
          </w:p>
        </w:tc>
        <w:tc>
          <w:tcPr>
            <w:tcW w:w="1267" w:type="dxa"/>
            <w:vAlign w:val="center"/>
          </w:tcPr>
          <w:p w14:paraId="67533E0B">
            <w:pPr>
              <w:pStyle w:val="5"/>
              <w:snapToGrid w:val="0"/>
              <w:jc w:val="center"/>
              <w:rPr>
                <w:rFonts w:hAnsi="宋体"/>
                <w:bCs/>
                <w:color w:val="000000" w:themeColor="text1"/>
                <w:kern w:val="2"/>
                <w:sz w:val="21"/>
                <w:szCs w:val="24"/>
                <w:highlight w:val="none"/>
              </w:rPr>
            </w:pPr>
          </w:p>
        </w:tc>
        <w:tc>
          <w:tcPr>
            <w:tcW w:w="1117" w:type="dxa"/>
            <w:vAlign w:val="center"/>
          </w:tcPr>
          <w:p w14:paraId="185FB563">
            <w:pPr>
              <w:pStyle w:val="5"/>
              <w:snapToGrid w:val="0"/>
              <w:jc w:val="center"/>
              <w:rPr>
                <w:rFonts w:hAnsi="宋体"/>
                <w:bCs/>
                <w:color w:val="000000" w:themeColor="text1"/>
                <w:kern w:val="2"/>
                <w:sz w:val="21"/>
                <w:szCs w:val="24"/>
                <w:highlight w:val="none"/>
              </w:rPr>
            </w:pPr>
          </w:p>
        </w:tc>
        <w:tc>
          <w:tcPr>
            <w:tcW w:w="1400" w:type="dxa"/>
            <w:vAlign w:val="center"/>
          </w:tcPr>
          <w:p w14:paraId="624763E5">
            <w:pPr>
              <w:pStyle w:val="5"/>
              <w:snapToGrid w:val="0"/>
              <w:jc w:val="center"/>
              <w:rPr>
                <w:rFonts w:hAnsi="宋体"/>
                <w:bCs/>
                <w:color w:val="000000" w:themeColor="text1"/>
                <w:kern w:val="2"/>
                <w:sz w:val="21"/>
                <w:szCs w:val="24"/>
                <w:highlight w:val="none"/>
              </w:rPr>
            </w:pPr>
          </w:p>
        </w:tc>
        <w:tc>
          <w:tcPr>
            <w:tcW w:w="1233" w:type="dxa"/>
            <w:vAlign w:val="center"/>
          </w:tcPr>
          <w:p w14:paraId="01C2D158">
            <w:pPr>
              <w:pStyle w:val="5"/>
              <w:snapToGrid w:val="0"/>
              <w:jc w:val="center"/>
              <w:rPr>
                <w:rFonts w:hAnsi="宋体"/>
                <w:bCs/>
                <w:color w:val="000000" w:themeColor="text1"/>
                <w:kern w:val="2"/>
                <w:sz w:val="21"/>
                <w:szCs w:val="24"/>
                <w:highlight w:val="none"/>
              </w:rPr>
            </w:pPr>
          </w:p>
        </w:tc>
        <w:tc>
          <w:tcPr>
            <w:tcW w:w="1183" w:type="dxa"/>
            <w:vAlign w:val="center"/>
          </w:tcPr>
          <w:p w14:paraId="1D5275AF">
            <w:pPr>
              <w:pStyle w:val="5"/>
              <w:snapToGrid w:val="0"/>
              <w:jc w:val="center"/>
              <w:rPr>
                <w:rFonts w:hAnsi="宋体"/>
                <w:bCs/>
                <w:color w:val="000000" w:themeColor="text1"/>
                <w:kern w:val="2"/>
                <w:sz w:val="21"/>
                <w:szCs w:val="24"/>
                <w:highlight w:val="none"/>
              </w:rPr>
            </w:pPr>
          </w:p>
        </w:tc>
        <w:tc>
          <w:tcPr>
            <w:tcW w:w="1220" w:type="dxa"/>
            <w:vAlign w:val="center"/>
          </w:tcPr>
          <w:p w14:paraId="25D02AD6">
            <w:pPr>
              <w:pStyle w:val="5"/>
              <w:snapToGrid w:val="0"/>
              <w:jc w:val="center"/>
              <w:rPr>
                <w:rFonts w:hAnsi="宋体"/>
                <w:bCs/>
                <w:color w:val="000000" w:themeColor="text1"/>
                <w:kern w:val="2"/>
                <w:sz w:val="21"/>
                <w:szCs w:val="24"/>
                <w:highlight w:val="none"/>
              </w:rPr>
            </w:pPr>
          </w:p>
        </w:tc>
        <w:tc>
          <w:tcPr>
            <w:tcW w:w="817" w:type="dxa"/>
            <w:vAlign w:val="center"/>
          </w:tcPr>
          <w:p w14:paraId="6C112F5A">
            <w:pPr>
              <w:pStyle w:val="5"/>
              <w:snapToGrid w:val="0"/>
              <w:jc w:val="center"/>
              <w:rPr>
                <w:rFonts w:hAnsi="宋体"/>
                <w:bCs/>
                <w:color w:val="000000" w:themeColor="text1"/>
                <w:kern w:val="2"/>
                <w:sz w:val="21"/>
                <w:szCs w:val="24"/>
                <w:highlight w:val="none"/>
              </w:rPr>
            </w:pPr>
          </w:p>
        </w:tc>
      </w:tr>
      <w:tr w14:paraId="3C83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655075E">
            <w:pPr>
              <w:pStyle w:val="5"/>
              <w:snapToGrid w:val="0"/>
              <w:jc w:val="center"/>
              <w:rPr>
                <w:rFonts w:hAnsi="宋体"/>
                <w:bCs/>
                <w:color w:val="000000" w:themeColor="text1"/>
                <w:kern w:val="2"/>
                <w:sz w:val="21"/>
                <w:szCs w:val="24"/>
                <w:highlight w:val="none"/>
              </w:rPr>
            </w:pPr>
          </w:p>
        </w:tc>
        <w:tc>
          <w:tcPr>
            <w:tcW w:w="1215" w:type="dxa"/>
            <w:vAlign w:val="center"/>
          </w:tcPr>
          <w:p w14:paraId="0F2F3B1D">
            <w:pPr>
              <w:pStyle w:val="5"/>
              <w:snapToGrid w:val="0"/>
              <w:jc w:val="center"/>
              <w:rPr>
                <w:rFonts w:hAnsi="宋体"/>
                <w:bCs/>
                <w:color w:val="000000" w:themeColor="text1"/>
                <w:kern w:val="2"/>
                <w:sz w:val="21"/>
                <w:szCs w:val="24"/>
                <w:highlight w:val="none"/>
              </w:rPr>
            </w:pPr>
          </w:p>
        </w:tc>
        <w:tc>
          <w:tcPr>
            <w:tcW w:w="1267" w:type="dxa"/>
            <w:vAlign w:val="center"/>
          </w:tcPr>
          <w:p w14:paraId="36AA8F06">
            <w:pPr>
              <w:pStyle w:val="5"/>
              <w:snapToGrid w:val="0"/>
              <w:jc w:val="center"/>
              <w:rPr>
                <w:rFonts w:hAnsi="宋体"/>
                <w:bCs/>
                <w:color w:val="000000" w:themeColor="text1"/>
                <w:kern w:val="2"/>
                <w:sz w:val="21"/>
                <w:szCs w:val="24"/>
                <w:highlight w:val="none"/>
              </w:rPr>
            </w:pPr>
          </w:p>
        </w:tc>
        <w:tc>
          <w:tcPr>
            <w:tcW w:w="1117" w:type="dxa"/>
            <w:vAlign w:val="center"/>
          </w:tcPr>
          <w:p w14:paraId="1AD75C63">
            <w:pPr>
              <w:pStyle w:val="5"/>
              <w:snapToGrid w:val="0"/>
              <w:jc w:val="center"/>
              <w:rPr>
                <w:rFonts w:hAnsi="宋体"/>
                <w:bCs/>
                <w:color w:val="000000" w:themeColor="text1"/>
                <w:kern w:val="2"/>
                <w:sz w:val="21"/>
                <w:szCs w:val="24"/>
                <w:highlight w:val="none"/>
              </w:rPr>
            </w:pPr>
          </w:p>
        </w:tc>
        <w:tc>
          <w:tcPr>
            <w:tcW w:w="1400" w:type="dxa"/>
            <w:vAlign w:val="center"/>
          </w:tcPr>
          <w:p w14:paraId="2E5EB493">
            <w:pPr>
              <w:pStyle w:val="5"/>
              <w:snapToGrid w:val="0"/>
              <w:jc w:val="center"/>
              <w:rPr>
                <w:rFonts w:hAnsi="宋体"/>
                <w:bCs/>
                <w:color w:val="000000" w:themeColor="text1"/>
                <w:kern w:val="2"/>
                <w:sz w:val="21"/>
                <w:szCs w:val="24"/>
                <w:highlight w:val="none"/>
              </w:rPr>
            </w:pPr>
          </w:p>
        </w:tc>
        <w:tc>
          <w:tcPr>
            <w:tcW w:w="1233" w:type="dxa"/>
            <w:vAlign w:val="center"/>
          </w:tcPr>
          <w:p w14:paraId="4A5E8252">
            <w:pPr>
              <w:pStyle w:val="5"/>
              <w:snapToGrid w:val="0"/>
              <w:jc w:val="center"/>
              <w:rPr>
                <w:rFonts w:hAnsi="宋体"/>
                <w:bCs/>
                <w:color w:val="000000" w:themeColor="text1"/>
                <w:kern w:val="2"/>
                <w:sz w:val="21"/>
                <w:szCs w:val="24"/>
                <w:highlight w:val="none"/>
              </w:rPr>
            </w:pPr>
          </w:p>
        </w:tc>
        <w:tc>
          <w:tcPr>
            <w:tcW w:w="1183" w:type="dxa"/>
            <w:vAlign w:val="center"/>
          </w:tcPr>
          <w:p w14:paraId="7968C27B">
            <w:pPr>
              <w:pStyle w:val="5"/>
              <w:snapToGrid w:val="0"/>
              <w:jc w:val="center"/>
              <w:rPr>
                <w:rFonts w:hAnsi="宋体"/>
                <w:bCs/>
                <w:color w:val="000000" w:themeColor="text1"/>
                <w:kern w:val="2"/>
                <w:sz w:val="21"/>
                <w:szCs w:val="24"/>
                <w:highlight w:val="none"/>
              </w:rPr>
            </w:pPr>
          </w:p>
        </w:tc>
        <w:tc>
          <w:tcPr>
            <w:tcW w:w="1220" w:type="dxa"/>
            <w:vAlign w:val="center"/>
          </w:tcPr>
          <w:p w14:paraId="6286A671">
            <w:pPr>
              <w:pStyle w:val="5"/>
              <w:snapToGrid w:val="0"/>
              <w:jc w:val="center"/>
              <w:rPr>
                <w:rFonts w:hAnsi="宋体"/>
                <w:bCs/>
                <w:color w:val="000000" w:themeColor="text1"/>
                <w:kern w:val="2"/>
                <w:sz w:val="21"/>
                <w:szCs w:val="24"/>
                <w:highlight w:val="none"/>
              </w:rPr>
            </w:pPr>
          </w:p>
        </w:tc>
        <w:tc>
          <w:tcPr>
            <w:tcW w:w="817" w:type="dxa"/>
            <w:vAlign w:val="center"/>
          </w:tcPr>
          <w:p w14:paraId="0032970D">
            <w:pPr>
              <w:pStyle w:val="5"/>
              <w:snapToGrid w:val="0"/>
              <w:jc w:val="center"/>
              <w:rPr>
                <w:rFonts w:hAnsi="宋体"/>
                <w:bCs/>
                <w:color w:val="000000" w:themeColor="text1"/>
                <w:kern w:val="2"/>
                <w:sz w:val="21"/>
                <w:szCs w:val="24"/>
                <w:highlight w:val="none"/>
              </w:rPr>
            </w:pPr>
          </w:p>
        </w:tc>
      </w:tr>
      <w:tr w14:paraId="2B48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235D0A6">
            <w:pPr>
              <w:pStyle w:val="5"/>
              <w:snapToGrid w:val="0"/>
              <w:jc w:val="center"/>
              <w:rPr>
                <w:rFonts w:hAnsi="宋体"/>
                <w:bCs/>
                <w:color w:val="000000" w:themeColor="text1"/>
                <w:kern w:val="2"/>
                <w:sz w:val="21"/>
                <w:szCs w:val="24"/>
                <w:highlight w:val="none"/>
              </w:rPr>
            </w:pPr>
          </w:p>
        </w:tc>
        <w:tc>
          <w:tcPr>
            <w:tcW w:w="1215" w:type="dxa"/>
            <w:vAlign w:val="center"/>
          </w:tcPr>
          <w:p w14:paraId="0126F926">
            <w:pPr>
              <w:pStyle w:val="5"/>
              <w:snapToGrid w:val="0"/>
              <w:jc w:val="center"/>
              <w:rPr>
                <w:rFonts w:hAnsi="宋体"/>
                <w:bCs/>
                <w:color w:val="000000" w:themeColor="text1"/>
                <w:kern w:val="2"/>
                <w:sz w:val="21"/>
                <w:szCs w:val="24"/>
                <w:highlight w:val="none"/>
              </w:rPr>
            </w:pPr>
          </w:p>
        </w:tc>
        <w:tc>
          <w:tcPr>
            <w:tcW w:w="1267" w:type="dxa"/>
            <w:vAlign w:val="center"/>
          </w:tcPr>
          <w:p w14:paraId="3669B4BA">
            <w:pPr>
              <w:pStyle w:val="5"/>
              <w:snapToGrid w:val="0"/>
              <w:jc w:val="center"/>
              <w:rPr>
                <w:rFonts w:hAnsi="宋体"/>
                <w:bCs/>
                <w:color w:val="000000" w:themeColor="text1"/>
                <w:kern w:val="2"/>
                <w:sz w:val="21"/>
                <w:szCs w:val="24"/>
                <w:highlight w:val="none"/>
              </w:rPr>
            </w:pPr>
          </w:p>
        </w:tc>
        <w:tc>
          <w:tcPr>
            <w:tcW w:w="1117" w:type="dxa"/>
            <w:vAlign w:val="center"/>
          </w:tcPr>
          <w:p w14:paraId="0CCAC913">
            <w:pPr>
              <w:pStyle w:val="5"/>
              <w:snapToGrid w:val="0"/>
              <w:jc w:val="center"/>
              <w:rPr>
                <w:rFonts w:hAnsi="宋体"/>
                <w:bCs/>
                <w:color w:val="000000" w:themeColor="text1"/>
                <w:kern w:val="2"/>
                <w:sz w:val="21"/>
                <w:szCs w:val="24"/>
                <w:highlight w:val="none"/>
              </w:rPr>
            </w:pPr>
          </w:p>
        </w:tc>
        <w:tc>
          <w:tcPr>
            <w:tcW w:w="1400" w:type="dxa"/>
            <w:vAlign w:val="center"/>
          </w:tcPr>
          <w:p w14:paraId="70030216">
            <w:pPr>
              <w:pStyle w:val="5"/>
              <w:snapToGrid w:val="0"/>
              <w:jc w:val="center"/>
              <w:rPr>
                <w:rFonts w:hAnsi="宋体"/>
                <w:bCs/>
                <w:color w:val="000000" w:themeColor="text1"/>
                <w:kern w:val="2"/>
                <w:sz w:val="21"/>
                <w:szCs w:val="24"/>
                <w:highlight w:val="none"/>
              </w:rPr>
            </w:pPr>
          </w:p>
        </w:tc>
        <w:tc>
          <w:tcPr>
            <w:tcW w:w="1233" w:type="dxa"/>
            <w:vAlign w:val="center"/>
          </w:tcPr>
          <w:p w14:paraId="3F1B7487">
            <w:pPr>
              <w:pStyle w:val="5"/>
              <w:snapToGrid w:val="0"/>
              <w:jc w:val="center"/>
              <w:rPr>
                <w:rFonts w:hAnsi="宋体"/>
                <w:bCs/>
                <w:color w:val="000000" w:themeColor="text1"/>
                <w:kern w:val="2"/>
                <w:sz w:val="21"/>
                <w:szCs w:val="24"/>
                <w:highlight w:val="none"/>
              </w:rPr>
            </w:pPr>
          </w:p>
        </w:tc>
        <w:tc>
          <w:tcPr>
            <w:tcW w:w="1183" w:type="dxa"/>
            <w:vAlign w:val="center"/>
          </w:tcPr>
          <w:p w14:paraId="580A5E42">
            <w:pPr>
              <w:pStyle w:val="5"/>
              <w:snapToGrid w:val="0"/>
              <w:jc w:val="center"/>
              <w:rPr>
                <w:rFonts w:hAnsi="宋体"/>
                <w:bCs/>
                <w:color w:val="000000" w:themeColor="text1"/>
                <w:kern w:val="2"/>
                <w:sz w:val="21"/>
                <w:szCs w:val="24"/>
                <w:highlight w:val="none"/>
              </w:rPr>
            </w:pPr>
          </w:p>
        </w:tc>
        <w:tc>
          <w:tcPr>
            <w:tcW w:w="1220" w:type="dxa"/>
            <w:vAlign w:val="center"/>
          </w:tcPr>
          <w:p w14:paraId="7AC8B8FA">
            <w:pPr>
              <w:pStyle w:val="5"/>
              <w:snapToGrid w:val="0"/>
              <w:jc w:val="center"/>
              <w:rPr>
                <w:rFonts w:hAnsi="宋体"/>
                <w:bCs/>
                <w:color w:val="000000" w:themeColor="text1"/>
                <w:kern w:val="2"/>
                <w:sz w:val="21"/>
                <w:szCs w:val="24"/>
                <w:highlight w:val="none"/>
              </w:rPr>
            </w:pPr>
          </w:p>
        </w:tc>
        <w:tc>
          <w:tcPr>
            <w:tcW w:w="817" w:type="dxa"/>
            <w:vAlign w:val="center"/>
          </w:tcPr>
          <w:p w14:paraId="0D1A99C4">
            <w:pPr>
              <w:pStyle w:val="5"/>
              <w:snapToGrid w:val="0"/>
              <w:jc w:val="center"/>
              <w:rPr>
                <w:rFonts w:hAnsi="宋体"/>
                <w:bCs/>
                <w:color w:val="000000" w:themeColor="text1"/>
                <w:kern w:val="2"/>
                <w:sz w:val="21"/>
                <w:szCs w:val="24"/>
                <w:highlight w:val="none"/>
              </w:rPr>
            </w:pPr>
          </w:p>
        </w:tc>
      </w:tr>
    </w:tbl>
    <w:p w14:paraId="2B158F3C">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106E177E">
      <w:pPr>
        <w:pStyle w:val="5"/>
        <w:snapToGrid w:val="0"/>
        <w:spacing w:line="360" w:lineRule="auto"/>
        <w:rPr>
          <w:rFonts w:hAnsi="宋体"/>
          <w:bCs/>
          <w:color w:val="000000" w:themeColor="text1"/>
          <w:sz w:val="21"/>
          <w:highlight w:val="none"/>
        </w:rPr>
      </w:pPr>
    </w:p>
    <w:p w14:paraId="6584FAED">
      <w:pPr>
        <w:pStyle w:val="5"/>
        <w:snapToGrid w:val="0"/>
        <w:spacing w:line="360" w:lineRule="auto"/>
        <w:rPr>
          <w:rFonts w:hAnsi="宋体"/>
          <w:bCs/>
          <w:color w:val="000000" w:themeColor="text1"/>
          <w:sz w:val="21"/>
          <w:highlight w:val="none"/>
        </w:rPr>
      </w:pPr>
    </w:p>
    <w:p w14:paraId="22B20A2D">
      <w:pPr>
        <w:pStyle w:val="5"/>
        <w:snapToGrid w:val="0"/>
        <w:spacing w:line="360" w:lineRule="auto"/>
        <w:rPr>
          <w:rFonts w:hAnsi="宋体"/>
          <w:bCs/>
          <w:color w:val="000000" w:themeColor="text1"/>
          <w:sz w:val="21"/>
          <w:highlight w:val="none"/>
        </w:rPr>
      </w:pPr>
    </w:p>
    <w:p w14:paraId="32A9E9A3">
      <w:pPr>
        <w:pStyle w:val="5"/>
        <w:snapToGrid w:val="0"/>
        <w:spacing w:line="360" w:lineRule="auto"/>
        <w:rPr>
          <w:rFonts w:hAnsi="宋体"/>
          <w:bCs/>
          <w:color w:val="000000" w:themeColor="text1"/>
          <w:sz w:val="21"/>
          <w:highlight w:val="none"/>
        </w:rPr>
      </w:pPr>
    </w:p>
    <w:p w14:paraId="4BE855A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CA2189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175B2E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3547DE1">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67C9AFE3">
      <w:pPr>
        <w:pStyle w:val="4"/>
        <w:numPr>
          <w:ilvl w:val="0"/>
          <w:numId w:val="0"/>
        </w:numPr>
        <w:spacing w:line="400" w:lineRule="exact"/>
        <w:rPr>
          <w:rFonts w:hAnsi="黑体" w:cs="黑体"/>
          <w:color w:val="000000" w:themeColor="text1"/>
          <w:highlight w:val="none"/>
        </w:rPr>
      </w:pPr>
      <w:bookmarkStart w:id="1873" w:name="_Toc432682754"/>
      <w:bookmarkStart w:id="1874" w:name="_Toc430771089"/>
      <w:bookmarkStart w:id="1875" w:name="_Toc432695229"/>
      <w:bookmarkStart w:id="1876" w:name="_Toc30344"/>
      <w:bookmarkStart w:id="1877" w:name="_Toc330460016"/>
      <w:bookmarkStart w:id="1878" w:name="_Toc102451601"/>
      <w:bookmarkStart w:id="1879" w:name="_Toc333238664"/>
      <w:bookmarkStart w:id="1880" w:name="_Toc333935717"/>
      <w:bookmarkStart w:id="1881" w:name="_Toc333237708"/>
      <w:bookmarkStart w:id="1882" w:name="_Toc336681965"/>
      <w:bookmarkStart w:id="1883" w:name="_Toc342398160"/>
      <w:bookmarkStart w:id="1884" w:name="_Toc340677100"/>
      <w:bookmarkStart w:id="1885" w:name="_Toc366072562"/>
      <w:bookmarkStart w:id="1886" w:name="_Toc339362330"/>
      <w:bookmarkStart w:id="1887" w:name="_Toc339020045"/>
      <w:bookmarkStart w:id="1888" w:name="_Toc343247130"/>
      <w:bookmarkStart w:id="1889" w:name="_Toc332270377"/>
      <w:bookmarkStart w:id="1890" w:name="_Toc339020125"/>
      <w:bookmarkStart w:id="1891" w:name="_Toc333935376"/>
      <w:bookmarkStart w:id="1892" w:name="_Toc350438779"/>
      <w:bookmarkStart w:id="1893" w:name="_Toc365967105"/>
      <w:bookmarkStart w:id="1894" w:name="_Toc333237819"/>
      <w:bookmarkStart w:id="1895" w:name="_Toc337632388"/>
      <w:bookmarkStart w:id="1896" w:name="_Toc339020263"/>
      <w:bookmarkStart w:id="1897" w:name="_Toc331684072"/>
      <w:bookmarkStart w:id="1898" w:name="_Toc350756480"/>
      <w:bookmarkStart w:id="1899" w:name="_Toc340672899"/>
      <w:bookmarkStart w:id="1900" w:name="_Toc342060405"/>
      <w:bookmarkStart w:id="1901" w:name="_Toc340507472"/>
      <w:bookmarkStart w:id="1902" w:name="_Toc336681610"/>
      <w:bookmarkStart w:id="1903" w:name="_Toc343248448"/>
      <w:bookmarkStart w:id="1904" w:name="_Toc341348370"/>
      <w:bookmarkStart w:id="1905" w:name="_Toc332206739"/>
      <w:bookmarkStart w:id="1906" w:name="_Toc339441117"/>
      <w:bookmarkStart w:id="1907" w:name="_Toc343612950"/>
      <w:bookmarkStart w:id="1908" w:name="_Toc339019919"/>
      <w:bookmarkStart w:id="1909" w:name="_Toc342296791"/>
      <w:bookmarkStart w:id="1910" w:name="_Toc345312627"/>
      <w:bookmarkStart w:id="1911" w:name="_Toc331512931"/>
      <w:bookmarkStart w:id="1912" w:name="_Toc342312473"/>
      <w:bookmarkStart w:id="1913" w:name="_Toc365985211"/>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3"/>
      <w:bookmarkEnd w:id="1874"/>
      <w:bookmarkEnd w:id="1875"/>
      <w:bookmarkEnd w:id="1876"/>
    </w:p>
    <w:p w14:paraId="20246947">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308B99F5">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5DD58051">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844DA35">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58D4F909">
      <w:pPr>
        <w:spacing w:line="440" w:lineRule="exact"/>
        <w:rPr>
          <w:rFonts w:ascii="宋体"/>
          <w:color w:val="000000" w:themeColor="text1"/>
          <w:highlight w:val="none"/>
        </w:rPr>
      </w:pPr>
    </w:p>
    <w:p w14:paraId="505705CC">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36501E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13379E3">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23F137B4">
      <w:pPr>
        <w:spacing w:line="440" w:lineRule="exact"/>
        <w:rPr>
          <w:rFonts w:ascii="宋体"/>
          <w:color w:val="000000" w:themeColor="text1"/>
          <w:highlight w:val="none"/>
        </w:rPr>
      </w:pPr>
    </w:p>
    <w:p w14:paraId="5EB6B217">
      <w:pPr>
        <w:spacing w:line="440" w:lineRule="exact"/>
        <w:jc w:val="center"/>
        <w:rPr>
          <w:rFonts w:ascii="宋体"/>
          <w:color w:val="000000" w:themeColor="text1"/>
          <w:highlight w:val="none"/>
        </w:rPr>
      </w:pPr>
    </w:p>
    <w:p w14:paraId="4279D9CA">
      <w:pPr>
        <w:spacing w:line="440" w:lineRule="exact"/>
        <w:jc w:val="center"/>
        <w:rPr>
          <w:rFonts w:ascii="宋体"/>
          <w:color w:val="000000" w:themeColor="text1"/>
          <w:highlight w:val="none"/>
        </w:rPr>
      </w:pPr>
    </w:p>
    <w:p w14:paraId="2EF00538">
      <w:pPr>
        <w:spacing w:line="440" w:lineRule="exact"/>
        <w:jc w:val="center"/>
        <w:rPr>
          <w:rFonts w:ascii="宋体"/>
          <w:color w:val="000000" w:themeColor="text1"/>
          <w:highlight w:val="none"/>
        </w:rPr>
      </w:pPr>
    </w:p>
    <w:p w14:paraId="5B86D36D">
      <w:pPr>
        <w:spacing w:line="440" w:lineRule="exact"/>
        <w:jc w:val="center"/>
        <w:rPr>
          <w:rFonts w:ascii="宋体"/>
          <w:color w:val="000000" w:themeColor="text1"/>
          <w:highlight w:val="none"/>
        </w:rPr>
      </w:pPr>
    </w:p>
    <w:p w14:paraId="310009BA">
      <w:pPr>
        <w:spacing w:line="440" w:lineRule="exact"/>
        <w:jc w:val="center"/>
        <w:rPr>
          <w:rFonts w:ascii="宋体"/>
          <w:color w:val="000000" w:themeColor="text1"/>
          <w:highlight w:val="none"/>
        </w:rPr>
      </w:pPr>
    </w:p>
    <w:p w14:paraId="7F54183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740D90D4">
      <w:pPr>
        <w:pStyle w:val="5"/>
        <w:rPr>
          <w:color w:val="000000" w:themeColor="text1"/>
          <w:highlight w:val="none"/>
        </w:rPr>
      </w:pPr>
    </w:p>
    <w:p w14:paraId="24C9C98F">
      <w:pPr>
        <w:pStyle w:val="5"/>
        <w:rPr>
          <w:color w:val="000000" w:themeColor="text1"/>
          <w:highlight w:val="none"/>
        </w:rPr>
      </w:pPr>
    </w:p>
    <w:p w14:paraId="73607E74">
      <w:pPr>
        <w:pStyle w:val="5"/>
        <w:rPr>
          <w:color w:val="000000" w:themeColor="text1"/>
          <w:highlight w:val="none"/>
        </w:rPr>
      </w:pPr>
    </w:p>
    <w:p w14:paraId="55D35188">
      <w:pPr>
        <w:pStyle w:val="5"/>
        <w:rPr>
          <w:color w:val="000000" w:themeColor="text1"/>
          <w:highlight w:val="none"/>
        </w:rPr>
      </w:pPr>
    </w:p>
    <w:p w14:paraId="375B490F">
      <w:pPr>
        <w:pStyle w:val="5"/>
        <w:rPr>
          <w:color w:val="000000" w:themeColor="text1"/>
          <w:highlight w:val="none"/>
        </w:rPr>
      </w:pPr>
    </w:p>
    <w:p w14:paraId="4E0E6F14">
      <w:pPr>
        <w:pStyle w:val="5"/>
        <w:rPr>
          <w:color w:val="000000" w:themeColor="text1"/>
          <w:highlight w:val="none"/>
        </w:rPr>
      </w:pPr>
    </w:p>
    <w:p w14:paraId="52CAC895">
      <w:pPr>
        <w:pStyle w:val="5"/>
        <w:rPr>
          <w:color w:val="000000" w:themeColor="text1"/>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1A4B273E">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4" w:name="_Toc32373"/>
      <w:bookmarkStart w:id="1915" w:name="_Toc22895"/>
      <w:bookmarkStart w:id="1916"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4"/>
      <w:bookmarkEnd w:id="1915"/>
    </w:p>
    <w:p w14:paraId="30BFD2C1">
      <w:pPr>
        <w:spacing w:line="360" w:lineRule="auto"/>
        <w:jc w:val="center"/>
        <w:rPr>
          <w:rFonts w:ascii="宋体" w:hAnsi="宋体"/>
          <w:b/>
          <w:color w:val="000000" w:themeColor="text1"/>
          <w:sz w:val="24"/>
          <w:highlight w:val="none"/>
        </w:rPr>
      </w:pPr>
    </w:p>
    <w:p w14:paraId="501376C4">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2DC71265">
      <w:pPr>
        <w:spacing w:line="360" w:lineRule="auto"/>
        <w:jc w:val="center"/>
        <w:rPr>
          <w:rFonts w:ascii="宋体" w:hAnsi="宋体"/>
          <w:b/>
          <w:color w:val="000000" w:themeColor="text1"/>
          <w:sz w:val="24"/>
          <w:highlight w:val="none"/>
        </w:rPr>
      </w:pPr>
    </w:p>
    <w:p w14:paraId="4935CABE">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39E1F7">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6A1B45E2">
      <w:pPr>
        <w:spacing w:line="360" w:lineRule="auto"/>
        <w:ind w:firstLine="420" w:firstLineChars="200"/>
        <w:rPr>
          <w:rFonts w:ascii="宋体" w:hAnsi="宋体" w:cs="宋体"/>
          <w:color w:val="000000" w:themeColor="text1"/>
          <w:highlight w:val="none"/>
        </w:rPr>
      </w:pPr>
    </w:p>
    <w:p w14:paraId="009178F0">
      <w:pPr>
        <w:adjustRightInd w:val="0"/>
        <w:snapToGrid w:val="0"/>
        <w:spacing w:line="440" w:lineRule="exact"/>
        <w:rPr>
          <w:rFonts w:ascii="宋体" w:hAnsi="宋体"/>
          <w:bCs/>
          <w:color w:val="000000" w:themeColor="text1"/>
          <w:szCs w:val="21"/>
          <w:highlight w:val="none"/>
        </w:rPr>
      </w:pPr>
    </w:p>
    <w:p w14:paraId="59A5D3CD">
      <w:pPr>
        <w:adjustRightInd w:val="0"/>
        <w:snapToGrid w:val="0"/>
        <w:spacing w:line="440" w:lineRule="exact"/>
        <w:rPr>
          <w:rFonts w:ascii="宋体" w:hAnsi="宋体"/>
          <w:bCs/>
          <w:color w:val="000000" w:themeColor="text1"/>
          <w:szCs w:val="21"/>
          <w:highlight w:val="none"/>
        </w:rPr>
      </w:pPr>
    </w:p>
    <w:p w14:paraId="5BEE4F75">
      <w:pPr>
        <w:adjustRightInd w:val="0"/>
        <w:snapToGrid w:val="0"/>
        <w:spacing w:line="440" w:lineRule="exact"/>
        <w:rPr>
          <w:rFonts w:ascii="宋体" w:hAnsi="宋体"/>
          <w:bCs/>
          <w:color w:val="000000" w:themeColor="text1"/>
          <w:szCs w:val="21"/>
          <w:highlight w:val="none"/>
        </w:rPr>
      </w:pPr>
    </w:p>
    <w:p w14:paraId="5E8BA85E">
      <w:pPr>
        <w:adjustRightInd w:val="0"/>
        <w:snapToGrid w:val="0"/>
        <w:spacing w:line="440" w:lineRule="exact"/>
        <w:rPr>
          <w:rFonts w:ascii="宋体" w:hAnsi="宋体"/>
          <w:bCs/>
          <w:color w:val="000000" w:themeColor="text1"/>
          <w:szCs w:val="21"/>
          <w:highlight w:val="none"/>
        </w:rPr>
      </w:pPr>
    </w:p>
    <w:p w14:paraId="5D730C37">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5A754D0A">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D45FA10">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5F226AC8">
      <w:pPr>
        <w:pStyle w:val="5"/>
        <w:rPr>
          <w:color w:val="000000" w:themeColor="text1"/>
          <w:highlight w:val="none"/>
        </w:rPr>
      </w:pPr>
    </w:p>
    <w:p w14:paraId="39BEEA82">
      <w:pPr>
        <w:pStyle w:val="5"/>
        <w:rPr>
          <w:color w:val="000000" w:themeColor="text1"/>
          <w:highlight w:val="none"/>
        </w:rPr>
      </w:pPr>
    </w:p>
    <w:p w14:paraId="1BA53057">
      <w:pPr>
        <w:pStyle w:val="5"/>
        <w:rPr>
          <w:color w:val="000000" w:themeColor="text1"/>
          <w:highlight w:val="none"/>
        </w:rPr>
      </w:pPr>
    </w:p>
    <w:p w14:paraId="1926164E">
      <w:pPr>
        <w:pStyle w:val="5"/>
        <w:rPr>
          <w:color w:val="000000" w:themeColor="text1"/>
          <w:highlight w:val="none"/>
        </w:rPr>
      </w:pPr>
    </w:p>
    <w:p w14:paraId="532556C9">
      <w:pPr>
        <w:pStyle w:val="5"/>
        <w:rPr>
          <w:color w:val="000000" w:themeColor="text1"/>
          <w:highlight w:val="none"/>
        </w:rPr>
      </w:pPr>
    </w:p>
    <w:p w14:paraId="23C2BE79">
      <w:pPr>
        <w:pStyle w:val="5"/>
        <w:rPr>
          <w:color w:val="000000" w:themeColor="text1"/>
          <w:highlight w:val="none"/>
        </w:rPr>
      </w:pPr>
    </w:p>
    <w:p w14:paraId="79F36417">
      <w:pPr>
        <w:pStyle w:val="5"/>
        <w:rPr>
          <w:color w:val="000000" w:themeColor="text1"/>
          <w:highlight w:val="none"/>
        </w:rPr>
      </w:pPr>
    </w:p>
    <w:p w14:paraId="24C281FB">
      <w:pPr>
        <w:pStyle w:val="5"/>
        <w:rPr>
          <w:color w:val="000000" w:themeColor="text1"/>
          <w:highlight w:val="none"/>
        </w:rPr>
      </w:pPr>
    </w:p>
    <w:p w14:paraId="4B2379AD">
      <w:pPr>
        <w:pStyle w:val="5"/>
        <w:rPr>
          <w:color w:val="000000" w:themeColor="text1"/>
          <w:highlight w:val="none"/>
        </w:rPr>
      </w:pPr>
    </w:p>
    <w:p w14:paraId="37300387">
      <w:pPr>
        <w:pStyle w:val="5"/>
        <w:rPr>
          <w:color w:val="000000" w:themeColor="text1"/>
          <w:highlight w:val="none"/>
        </w:rPr>
      </w:pPr>
    </w:p>
    <w:p w14:paraId="73A80F4C">
      <w:pPr>
        <w:pStyle w:val="5"/>
        <w:rPr>
          <w:color w:val="000000" w:themeColor="text1"/>
          <w:highlight w:val="none"/>
        </w:rPr>
      </w:pPr>
    </w:p>
    <w:p w14:paraId="137166EC">
      <w:pPr>
        <w:pStyle w:val="4"/>
        <w:numPr>
          <w:ilvl w:val="1"/>
          <w:numId w:val="0"/>
        </w:numPr>
        <w:spacing w:line="400" w:lineRule="exact"/>
        <w:rPr>
          <w:color w:val="000000" w:themeColor="text1"/>
          <w:highlight w:val="none"/>
        </w:rPr>
      </w:pPr>
      <w:bookmarkStart w:id="1917" w:name="_Toc9858"/>
      <w:bookmarkStart w:id="1918" w:name="_Toc432695230"/>
      <w:bookmarkStart w:id="1919" w:name="_Toc3281"/>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7"/>
      <w:bookmarkEnd w:id="1918"/>
      <w:bookmarkEnd w:id="1919"/>
    </w:p>
    <w:p w14:paraId="16D31446">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2BD671AC">
      <w:pPr>
        <w:spacing w:line="360" w:lineRule="auto"/>
        <w:rPr>
          <w:rFonts w:ascii="宋体" w:hAnsi="宋体"/>
          <w:color w:val="000000" w:themeColor="text1"/>
          <w:highlight w:val="none"/>
        </w:rPr>
      </w:pPr>
    </w:p>
    <w:p w14:paraId="404A771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none"/>
          <w:lang w:val="en-US" w:eastAsia="zh-CN"/>
        </w:rPr>
        <w:t>包组号：</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rPr>
        <w:t>），我方承诺：</w:t>
      </w:r>
    </w:p>
    <w:p w14:paraId="0CDB0F6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2E4BCD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1EE779D6">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2B3D2D9C">
      <w:pPr>
        <w:spacing w:line="440" w:lineRule="exact"/>
        <w:ind w:firstLine="420" w:firstLineChars="200"/>
        <w:rPr>
          <w:rFonts w:ascii="宋体" w:hAnsi="宋体"/>
          <w:color w:val="000000" w:themeColor="text1"/>
          <w:highlight w:val="none"/>
        </w:rPr>
      </w:pPr>
    </w:p>
    <w:p w14:paraId="2926CB1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9C22F6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AD2F21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D966C40">
      <w:pPr>
        <w:rPr>
          <w:color w:val="000000" w:themeColor="text1"/>
          <w:highlight w:val="none"/>
        </w:rPr>
        <w:sectPr>
          <w:pgSz w:w="11906" w:h="16838"/>
          <w:pgMar w:top="1474" w:right="1418" w:bottom="1474" w:left="1418" w:header="851" w:footer="851" w:gutter="0"/>
          <w:cols w:space="720" w:num="1"/>
          <w:titlePg/>
          <w:docGrid w:linePitch="312" w:charSpace="0"/>
        </w:sectPr>
      </w:pPr>
    </w:p>
    <w:p w14:paraId="55A156C0">
      <w:pPr>
        <w:pStyle w:val="4"/>
        <w:numPr>
          <w:ilvl w:val="1"/>
          <w:numId w:val="0"/>
        </w:numPr>
        <w:spacing w:line="400" w:lineRule="exact"/>
        <w:rPr>
          <w:color w:val="000000" w:themeColor="text1"/>
          <w:highlight w:val="none"/>
        </w:rPr>
      </w:pPr>
      <w:bookmarkStart w:id="1920" w:name="_Toc326065622"/>
      <w:bookmarkStart w:id="1921" w:name="_Toc366072563"/>
      <w:bookmarkStart w:id="1922" w:name="_Toc339020046"/>
      <w:bookmarkStart w:id="1923" w:name="_Toc342398161"/>
      <w:bookmarkStart w:id="1924" w:name="_Toc365967106"/>
      <w:bookmarkStart w:id="1925" w:name="_Toc340677101"/>
      <w:bookmarkStart w:id="1926" w:name="_Toc332206740"/>
      <w:bookmarkStart w:id="1927" w:name="_Toc337632389"/>
      <w:bookmarkStart w:id="1928" w:name="_Toc432695231"/>
      <w:bookmarkStart w:id="1929" w:name="_Toc336681611"/>
      <w:bookmarkStart w:id="1930" w:name="_Toc342312474"/>
      <w:bookmarkStart w:id="1931" w:name="_Toc342296792"/>
      <w:bookmarkStart w:id="1932" w:name="_Toc333935718"/>
      <w:bookmarkStart w:id="1933" w:name="_Toc331684073"/>
      <w:bookmarkStart w:id="1934" w:name="_Toc333238665"/>
      <w:bookmarkStart w:id="1935" w:name="_Toc333237709"/>
      <w:bookmarkStart w:id="1936" w:name="_Toc332270378"/>
      <w:bookmarkStart w:id="1937" w:name="_Toc331512932"/>
      <w:bookmarkStart w:id="1938" w:name="_Toc340672900"/>
      <w:bookmarkStart w:id="1939" w:name="_Toc333237820"/>
      <w:bookmarkStart w:id="1940" w:name="_Toc339020126"/>
      <w:bookmarkStart w:id="1941" w:name="_Toc333935377"/>
      <w:bookmarkStart w:id="1942" w:name="_Toc345312628"/>
      <w:bookmarkStart w:id="1943" w:name="_Toc343247131"/>
      <w:bookmarkStart w:id="1944" w:name="_Toc341348371"/>
      <w:bookmarkStart w:id="1945" w:name="_Toc365985212"/>
      <w:bookmarkStart w:id="1946" w:name="_Toc350438780"/>
      <w:bookmarkStart w:id="1947" w:name="_Toc339362331"/>
      <w:bookmarkStart w:id="1948" w:name="_Toc340507473"/>
      <w:bookmarkStart w:id="1949" w:name="_Toc336681966"/>
      <w:bookmarkStart w:id="1950" w:name="_Toc350756481"/>
      <w:bookmarkStart w:id="1951" w:name="_Toc342060406"/>
      <w:bookmarkStart w:id="1952" w:name="_Toc339441118"/>
      <w:bookmarkStart w:id="1953" w:name="_Toc343248449"/>
      <w:bookmarkStart w:id="1954" w:name="_Toc10463"/>
      <w:bookmarkStart w:id="1955" w:name="_Toc330460017"/>
      <w:bookmarkStart w:id="1956" w:name="_Toc339019920"/>
      <w:bookmarkStart w:id="1957" w:name="_Toc343612951"/>
      <w:bookmarkStart w:id="1958" w:name="_Toc339020264"/>
      <w:bookmarkStart w:id="1959" w:name="_Toc4104"/>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0"/>
      <w:r>
        <w:rPr>
          <w:rFonts w:hint="eastAsia"/>
          <w:color w:val="000000" w:themeColor="text1"/>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579C90D3">
      <w:pPr>
        <w:adjustRightInd w:val="0"/>
        <w:snapToGrid w:val="0"/>
        <w:spacing w:line="360" w:lineRule="auto"/>
        <w:jc w:val="left"/>
        <w:rPr>
          <w:rFonts w:ascii="宋体" w:hAnsi="宋体"/>
          <w:bCs/>
          <w:color w:val="000000" w:themeColor="text1"/>
          <w:highlight w:val="none"/>
        </w:rPr>
      </w:pPr>
    </w:p>
    <w:p w14:paraId="3A96777A">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CA26C68">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14:paraId="01FFEAFE">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0EB7CCAD">
      <w:pPr>
        <w:adjustRightInd w:val="0"/>
        <w:snapToGrid w:val="0"/>
        <w:spacing w:line="360" w:lineRule="auto"/>
        <w:ind w:left="1050" w:hanging="1050" w:hangingChars="500"/>
        <w:jc w:val="left"/>
        <w:rPr>
          <w:rFonts w:ascii="宋体" w:hAnsi="宋体"/>
          <w:bCs/>
          <w:color w:val="000000" w:themeColor="text1"/>
          <w:highlight w:val="none"/>
        </w:rPr>
      </w:pPr>
    </w:p>
    <w:p w14:paraId="398F0571">
      <w:pPr>
        <w:pStyle w:val="5"/>
        <w:spacing w:line="360" w:lineRule="auto"/>
        <w:rPr>
          <w:rFonts w:hAnsi="宋体"/>
          <w:bCs/>
          <w:color w:val="000000" w:themeColor="text1"/>
          <w:sz w:val="21"/>
          <w:highlight w:val="none"/>
        </w:rPr>
      </w:pPr>
    </w:p>
    <w:p w14:paraId="4F00526C">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59EA4D37">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E22B9ED">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670B5432">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37BFBC2F">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C122797">
      <w:pPr>
        <w:adjustRightInd w:val="0"/>
        <w:snapToGrid w:val="0"/>
        <w:spacing w:line="440" w:lineRule="exact"/>
        <w:rPr>
          <w:rFonts w:ascii="宋体" w:hAnsi="宋体"/>
          <w:bCs/>
          <w:color w:val="000000" w:themeColor="text1"/>
          <w:highlight w:val="none"/>
        </w:rPr>
      </w:pPr>
    </w:p>
    <w:p w14:paraId="0F8B0597">
      <w:pPr>
        <w:adjustRightInd w:val="0"/>
        <w:snapToGrid w:val="0"/>
        <w:spacing w:line="440" w:lineRule="exact"/>
        <w:rPr>
          <w:rFonts w:ascii="宋体" w:hAnsi="宋体"/>
          <w:bCs/>
          <w:color w:val="000000" w:themeColor="text1"/>
          <w:highlight w:val="none"/>
        </w:rPr>
      </w:pPr>
    </w:p>
    <w:p w14:paraId="42AE7EA7">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A8AC4AD">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8B1A2A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75B6B94">
      <w:pPr>
        <w:pStyle w:val="5"/>
        <w:spacing w:line="360" w:lineRule="auto"/>
        <w:rPr>
          <w:color w:val="000000" w:themeColor="text1"/>
          <w:highlight w:val="none"/>
        </w:rPr>
      </w:pPr>
    </w:p>
    <w:p w14:paraId="3A40F4EC">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4A38C697">
      <w:pPr>
        <w:pStyle w:val="5"/>
        <w:rPr>
          <w:color w:val="000000" w:themeColor="text1"/>
          <w:highlight w:val="none"/>
        </w:rPr>
      </w:pPr>
    </w:p>
    <w:p w14:paraId="3E231A29">
      <w:pPr>
        <w:pStyle w:val="5"/>
        <w:rPr>
          <w:color w:val="000000" w:themeColor="text1"/>
          <w:highlight w:val="none"/>
        </w:rPr>
      </w:pPr>
    </w:p>
    <w:p w14:paraId="1AADE6BE">
      <w:pPr>
        <w:pStyle w:val="5"/>
        <w:rPr>
          <w:color w:val="000000" w:themeColor="text1"/>
          <w:highlight w:val="none"/>
        </w:rPr>
      </w:pPr>
    </w:p>
    <w:p w14:paraId="3E2A8FB9">
      <w:pPr>
        <w:pStyle w:val="5"/>
        <w:rPr>
          <w:color w:val="000000" w:themeColor="text1"/>
          <w:highlight w:val="none"/>
        </w:rPr>
      </w:pPr>
    </w:p>
    <w:p w14:paraId="58B9D84A">
      <w:pPr>
        <w:pStyle w:val="5"/>
        <w:rPr>
          <w:color w:val="000000" w:themeColor="text1"/>
          <w:highlight w:val="none"/>
        </w:rPr>
      </w:pPr>
    </w:p>
    <w:p w14:paraId="7565D7BF">
      <w:pPr>
        <w:pStyle w:val="5"/>
        <w:rPr>
          <w:color w:val="000000" w:themeColor="text1"/>
          <w:highlight w:val="none"/>
        </w:rPr>
      </w:pPr>
    </w:p>
    <w:p w14:paraId="4F786606">
      <w:pPr>
        <w:pStyle w:val="5"/>
        <w:rPr>
          <w:color w:val="000000" w:themeColor="text1"/>
          <w:highlight w:val="none"/>
        </w:rPr>
      </w:pPr>
    </w:p>
    <w:p w14:paraId="68B1F6F1">
      <w:pPr>
        <w:pStyle w:val="5"/>
        <w:rPr>
          <w:color w:val="000000" w:themeColor="text1"/>
          <w:highlight w:val="none"/>
        </w:rPr>
      </w:pPr>
    </w:p>
    <w:p w14:paraId="7FC7E13C">
      <w:pPr>
        <w:pStyle w:val="5"/>
        <w:rPr>
          <w:color w:val="000000" w:themeColor="text1"/>
          <w:highlight w:val="none"/>
        </w:rPr>
      </w:pPr>
    </w:p>
    <w:p w14:paraId="36FAAA20">
      <w:pPr>
        <w:pStyle w:val="5"/>
        <w:rPr>
          <w:color w:val="000000" w:themeColor="text1"/>
          <w:highlight w:val="none"/>
        </w:rPr>
      </w:pPr>
    </w:p>
    <w:p w14:paraId="40907679">
      <w:pPr>
        <w:pStyle w:val="5"/>
        <w:rPr>
          <w:color w:val="000000" w:themeColor="text1"/>
          <w:highlight w:val="none"/>
        </w:rPr>
      </w:pPr>
    </w:p>
    <w:p w14:paraId="27ADCB5D">
      <w:pPr>
        <w:pStyle w:val="5"/>
        <w:rPr>
          <w:color w:val="000000" w:themeColor="text1"/>
          <w:highlight w:val="none"/>
        </w:rPr>
      </w:pPr>
    </w:p>
    <w:p w14:paraId="48E55158">
      <w:pPr>
        <w:pStyle w:val="5"/>
        <w:rPr>
          <w:color w:val="000000" w:themeColor="text1"/>
          <w:highlight w:val="none"/>
        </w:rPr>
      </w:pPr>
    </w:p>
    <w:p w14:paraId="71CB6E93">
      <w:pPr>
        <w:pStyle w:val="5"/>
        <w:rPr>
          <w:color w:val="000000" w:themeColor="text1"/>
          <w:highlight w:val="none"/>
        </w:rPr>
      </w:pPr>
    </w:p>
    <w:p w14:paraId="2E537370">
      <w:pPr>
        <w:pStyle w:val="5"/>
        <w:rPr>
          <w:color w:val="000000" w:themeColor="text1"/>
          <w:highlight w:val="none"/>
        </w:rPr>
      </w:pPr>
    </w:p>
    <w:p w14:paraId="1F744AD2">
      <w:pPr>
        <w:pStyle w:val="5"/>
        <w:rPr>
          <w:color w:val="000000" w:themeColor="text1"/>
          <w:highlight w:val="none"/>
        </w:rPr>
      </w:pPr>
    </w:p>
    <w:p w14:paraId="7B5C29E1">
      <w:pPr>
        <w:pStyle w:val="5"/>
        <w:rPr>
          <w:color w:val="000000" w:themeColor="text1"/>
          <w:highlight w:val="none"/>
        </w:rPr>
      </w:pPr>
    </w:p>
    <w:p w14:paraId="4FBEEDC0">
      <w:pPr>
        <w:pStyle w:val="5"/>
        <w:rPr>
          <w:color w:val="000000" w:themeColor="text1"/>
          <w:highlight w:val="none"/>
        </w:rPr>
      </w:pPr>
    </w:p>
    <w:p w14:paraId="0B94E17E">
      <w:pPr>
        <w:pStyle w:val="5"/>
        <w:rPr>
          <w:color w:val="000000" w:themeColor="text1"/>
          <w:highlight w:val="none"/>
        </w:rPr>
      </w:pPr>
    </w:p>
    <w:p w14:paraId="37816F41">
      <w:pPr>
        <w:pStyle w:val="5"/>
        <w:rPr>
          <w:color w:val="000000" w:themeColor="text1"/>
          <w:highlight w:val="none"/>
        </w:rPr>
      </w:pPr>
    </w:p>
    <w:p w14:paraId="67E3DD08">
      <w:pPr>
        <w:pStyle w:val="5"/>
        <w:rPr>
          <w:color w:val="000000" w:themeColor="text1"/>
          <w:highlight w:val="none"/>
        </w:rPr>
      </w:pPr>
    </w:p>
    <w:p w14:paraId="06817D3A">
      <w:pPr>
        <w:pStyle w:val="5"/>
        <w:ind w:firstLine="0"/>
        <w:rPr>
          <w:color w:val="000000" w:themeColor="text1"/>
          <w:highlight w:val="none"/>
        </w:rPr>
      </w:pPr>
    </w:p>
    <w:p w14:paraId="2F6EC60D">
      <w:pPr>
        <w:pStyle w:val="5"/>
        <w:rPr>
          <w:color w:val="000000" w:themeColor="text1"/>
          <w:highlight w:val="none"/>
        </w:rPr>
      </w:pPr>
    </w:p>
    <w:p w14:paraId="6068F01F">
      <w:pPr>
        <w:pStyle w:val="5"/>
        <w:rPr>
          <w:color w:val="000000" w:themeColor="text1"/>
          <w:highlight w:val="none"/>
        </w:rPr>
      </w:pPr>
    </w:p>
    <w:p w14:paraId="29C67E72">
      <w:pPr>
        <w:pStyle w:val="5"/>
        <w:rPr>
          <w:color w:val="000000" w:themeColor="text1"/>
          <w:highlight w:val="none"/>
        </w:rPr>
      </w:pPr>
    </w:p>
    <w:p w14:paraId="0CBA1D4C">
      <w:pPr>
        <w:pStyle w:val="4"/>
        <w:numPr>
          <w:ilvl w:val="0"/>
          <w:numId w:val="0"/>
        </w:numPr>
        <w:rPr>
          <w:color w:val="000000" w:themeColor="text1"/>
          <w:sz w:val="52"/>
          <w:highlight w:val="none"/>
        </w:rPr>
      </w:pPr>
      <w:bookmarkStart w:id="1960" w:name="_Toc456888293"/>
      <w:bookmarkStart w:id="1961" w:name="_Toc456887842"/>
      <w:bookmarkStart w:id="1962" w:name="_Toc19777"/>
      <w:r>
        <w:rPr>
          <w:rFonts w:hint="eastAsia"/>
          <w:color w:val="000000" w:themeColor="text1"/>
          <w:sz w:val="52"/>
          <w:highlight w:val="none"/>
        </w:rPr>
        <w:t>其 他 格 式</w:t>
      </w:r>
      <w:bookmarkEnd w:id="1916"/>
      <w:bookmarkEnd w:id="1960"/>
      <w:bookmarkEnd w:id="1961"/>
      <w:bookmarkEnd w:id="1962"/>
    </w:p>
    <w:p w14:paraId="18479C60">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19A209AB">
      <w:pPr>
        <w:rPr>
          <w:rFonts w:ascii="宋体" w:hAnsi="宋体"/>
          <w:color w:val="000000" w:themeColor="text1"/>
          <w:highlight w:val="none"/>
        </w:rPr>
      </w:pPr>
    </w:p>
    <w:p w14:paraId="54289FBE">
      <w:pPr>
        <w:rPr>
          <w:rFonts w:ascii="宋体" w:hAnsi="宋体"/>
          <w:color w:val="000000" w:themeColor="text1"/>
          <w:highlight w:val="none"/>
        </w:rPr>
      </w:pPr>
    </w:p>
    <w:p w14:paraId="228FB77E">
      <w:pPr>
        <w:rPr>
          <w:rFonts w:ascii="宋体" w:hAnsi="宋体"/>
          <w:color w:val="000000" w:themeColor="text1"/>
          <w:highlight w:val="none"/>
        </w:rPr>
      </w:pPr>
    </w:p>
    <w:p w14:paraId="16520756">
      <w:pPr>
        <w:rPr>
          <w:rFonts w:ascii="宋体" w:hAnsi="宋体"/>
          <w:color w:val="000000" w:themeColor="text1"/>
          <w:highlight w:val="none"/>
        </w:rPr>
      </w:pPr>
    </w:p>
    <w:p w14:paraId="131CDE9B">
      <w:pPr>
        <w:rPr>
          <w:rFonts w:ascii="宋体" w:hAnsi="宋体"/>
          <w:color w:val="000000" w:themeColor="text1"/>
          <w:highlight w:val="none"/>
        </w:rPr>
      </w:pPr>
    </w:p>
    <w:p w14:paraId="514265A7">
      <w:pPr>
        <w:rPr>
          <w:rFonts w:ascii="宋体" w:hAnsi="宋体"/>
          <w:color w:val="000000" w:themeColor="text1"/>
          <w:highlight w:val="none"/>
        </w:rPr>
      </w:pPr>
    </w:p>
    <w:p w14:paraId="16777631">
      <w:pPr>
        <w:rPr>
          <w:rFonts w:ascii="宋体" w:hAnsi="宋体"/>
          <w:color w:val="000000" w:themeColor="text1"/>
          <w:highlight w:val="none"/>
        </w:rPr>
      </w:pPr>
    </w:p>
    <w:p w14:paraId="79229ED1">
      <w:pPr>
        <w:rPr>
          <w:rFonts w:ascii="宋体" w:hAnsi="宋体"/>
          <w:color w:val="000000" w:themeColor="text1"/>
          <w:highlight w:val="none"/>
        </w:rPr>
      </w:pPr>
    </w:p>
    <w:p w14:paraId="0ACEED7B">
      <w:pPr>
        <w:rPr>
          <w:rFonts w:ascii="宋体" w:hAnsi="宋体"/>
          <w:color w:val="000000" w:themeColor="text1"/>
          <w:highlight w:val="none"/>
        </w:rPr>
      </w:pPr>
    </w:p>
    <w:p w14:paraId="17036889">
      <w:pPr>
        <w:rPr>
          <w:rFonts w:ascii="宋体" w:hAnsi="宋体"/>
          <w:color w:val="000000" w:themeColor="text1"/>
          <w:highlight w:val="none"/>
        </w:rPr>
      </w:pPr>
    </w:p>
    <w:p w14:paraId="641B8C29">
      <w:pPr>
        <w:rPr>
          <w:rFonts w:ascii="宋体" w:hAnsi="宋体"/>
          <w:color w:val="000000" w:themeColor="text1"/>
          <w:highlight w:val="none"/>
        </w:rPr>
      </w:pPr>
    </w:p>
    <w:p w14:paraId="6E6F33AA">
      <w:pPr>
        <w:rPr>
          <w:rFonts w:ascii="宋体" w:hAnsi="宋体"/>
          <w:color w:val="000000" w:themeColor="text1"/>
          <w:highlight w:val="none"/>
        </w:rPr>
      </w:pPr>
    </w:p>
    <w:p w14:paraId="3C2B75E4">
      <w:pPr>
        <w:rPr>
          <w:rFonts w:ascii="宋体" w:hAnsi="宋体"/>
          <w:color w:val="000000" w:themeColor="text1"/>
          <w:highlight w:val="none"/>
        </w:rPr>
      </w:pPr>
    </w:p>
    <w:p w14:paraId="1B77E32D">
      <w:pPr>
        <w:rPr>
          <w:rFonts w:ascii="宋体" w:hAnsi="宋体"/>
          <w:color w:val="000000" w:themeColor="text1"/>
          <w:highlight w:val="none"/>
        </w:rPr>
      </w:pPr>
    </w:p>
    <w:p w14:paraId="0449C850">
      <w:pPr>
        <w:rPr>
          <w:rFonts w:ascii="宋体" w:hAnsi="宋体"/>
          <w:color w:val="000000" w:themeColor="text1"/>
          <w:highlight w:val="none"/>
        </w:rPr>
      </w:pPr>
    </w:p>
    <w:p w14:paraId="6CD32EC1">
      <w:pPr>
        <w:rPr>
          <w:rFonts w:ascii="宋体" w:hAnsi="宋体"/>
          <w:color w:val="000000" w:themeColor="text1"/>
          <w:highlight w:val="none"/>
        </w:rPr>
      </w:pPr>
    </w:p>
    <w:p w14:paraId="27004C36">
      <w:pPr>
        <w:rPr>
          <w:rFonts w:ascii="宋体" w:hAnsi="宋体"/>
          <w:color w:val="000000" w:themeColor="text1"/>
          <w:highlight w:val="none"/>
        </w:rPr>
      </w:pPr>
    </w:p>
    <w:p w14:paraId="596A56FB">
      <w:pPr>
        <w:rPr>
          <w:rFonts w:ascii="宋体" w:hAnsi="宋体"/>
          <w:color w:val="000000" w:themeColor="text1"/>
          <w:highlight w:val="none"/>
        </w:rPr>
      </w:pPr>
    </w:p>
    <w:p w14:paraId="434447BF">
      <w:pPr>
        <w:rPr>
          <w:rFonts w:ascii="宋体" w:hAnsi="宋体"/>
          <w:color w:val="000000" w:themeColor="text1"/>
          <w:highlight w:val="none"/>
        </w:rPr>
      </w:pPr>
    </w:p>
    <w:p w14:paraId="38B58666">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144F0B5E">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67A64695">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14:paraId="71FC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4152E8B">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5"/>
            <w:noWrap w:val="0"/>
            <w:vAlign w:val="top"/>
          </w:tcPr>
          <w:p w14:paraId="263E6A9F">
            <w:pPr>
              <w:rPr>
                <w:rFonts w:hint="eastAsia"/>
                <w:color w:val="000000" w:themeColor="text1"/>
                <w:sz w:val="28"/>
                <w:szCs w:val="28"/>
                <w:highlight w:val="none"/>
              </w:rPr>
            </w:pPr>
          </w:p>
        </w:tc>
      </w:tr>
      <w:tr w14:paraId="30CF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9B4DBB9">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2747" w:type="dxa"/>
            <w:gridSpan w:val="2"/>
            <w:noWrap w:val="0"/>
            <w:vAlign w:val="top"/>
          </w:tcPr>
          <w:p w14:paraId="73F4431A">
            <w:pPr>
              <w:rPr>
                <w:rFonts w:hint="eastAsia"/>
                <w:color w:val="000000" w:themeColor="text1"/>
                <w:sz w:val="28"/>
                <w:szCs w:val="28"/>
                <w:highlight w:val="none"/>
              </w:rPr>
            </w:pPr>
          </w:p>
        </w:tc>
        <w:tc>
          <w:tcPr>
            <w:tcW w:w="1549" w:type="dxa"/>
            <w:gridSpan w:val="2"/>
            <w:noWrap w:val="0"/>
            <w:vAlign w:val="center"/>
          </w:tcPr>
          <w:p w14:paraId="31A4B526">
            <w:pPr>
              <w:jc w:val="center"/>
              <w:rPr>
                <w:rFonts w:hint="default" w:eastAsia="宋体"/>
                <w:color w:val="000000" w:themeColor="text1"/>
                <w:sz w:val="28"/>
                <w:szCs w:val="28"/>
                <w:highlight w:val="none"/>
                <w:lang w:val="en-US" w:eastAsia="zh-CN"/>
              </w:rPr>
            </w:pPr>
            <w:r>
              <w:rPr>
                <w:rFonts w:hint="eastAsia"/>
                <w:color w:val="000000" w:themeColor="text1"/>
                <w:sz w:val="28"/>
                <w:szCs w:val="28"/>
                <w:highlight w:val="none"/>
                <w:lang w:val="en-US" w:eastAsia="zh-CN"/>
              </w:rPr>
              <w:t>包组号</w:t>
            </w:r>
          </w:p>
        </w:tc>
        <w:tc>
          <w:tcPr>
            <w:tcW w:w="2479" w:type="dxa"/>
            <w:noWrap w:val="0"/>
            <w:vAlign w:val="top"/>
          </w:tcPr>
          <w:p w14:paraId="57C0B3AD">
            <w:pPr>
              <w:rPr>
                <w:rFonts w:hint="eastAsia"/>
                <w:color w:val="000000" w:themeColor="text1"/>
                <w:sz w:val="28"/>
                <w:szCs w:val="28"/>
                <w:highlight w:val="none"/>
              </w:rPr>
            </w:pPr>
          </w:p>
        </w:tc>
      </w:tr>
      <w:tr w14:paraId="558A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0EABD4F">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6775" w:type="dxa"/>
            <w:gridSpan w:val="5"/>
            <w:noWrap w:val="0"/>
            <w:vAlign w:val="top"/>
          </w:tcPr>
          <w:p w14:paraId="2C01D901">
            <w:pPr>
              <w:rPr>
                <w:rFonts w:hint="eastAsia"/>
                <w:color w:val="000000" w:themeColor="text1"/>
                <w:sz w:val="28"/>
                <w:szCs w:val="28"/>
                <w:highlight w:val="none"/>
              </w:rPr>
            </w:pPr>
          </w:p>
        </w:tc>
      </w:tr>
      <w:tr w14:paraId="64E3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3D436EE">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5"/>
            <w:noWrap w:val="0"/>
            <w:vAlign w:val="top"/>
          </w:tcPr>
          <w:p w14:paraId="6943C8C1">
            <w:pPr>
              <w:rPr>
                <w:rFonts w:hint="eastAsia"/>
                <w:color w:val="000000" w:themeColor="text1"/>
                <w:sz w:val="28"/>
                <w:szCs w:val="28"/>
                <w:highlight w:val="none"/>
              </w:rPr>
            </w:pPr>
          </w:p>
        </w:tc>
      </w:tr>
      <w:tr w14:paraId="59B4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6F1F016">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5"/>
            <w:noWrap w:val="0"/>
            <w:vAlign w:val="top"/>
          </w:tcPr>
          <w:p w14:paraId="702ED983">
            <w:pPr>
              <w:rPr>
                <w:rFonts w:hint="eastAsia"/>
                <w:color w:val="000000" w:themeColor="text1"/>
                <w:sz w:val="28"/>
                <w:szCs w:val="28"/>
                <w:highlight w:val="none"/>
              </w:rPr>
            </w:pPr>
          </w:p>
        </w:tc>
      </w:tr>
      <w:tr w14:paraId="6DDD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FA27171">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2112" w:type="dxa"/>
            <w:noWrap w:val="0"/>
            <w:vAlign w:val="top"/>
          </w:tcPr>
          <w:p w14:paraId="397BC50F">
            <w:pPr>
              <w:rPr>
                <w:rFonts w:hint="eastAsia"/>
                <w:color w:val="000000" w:themeColor="text1"/>
                <w:sz w:val="28"/>
                <w:szCs w:val="28"/>
                <w:highlight w:val="none"/>
              </w:rPr>
            </w:pPr>
          </w:p>
        </w:tc>
        <w:tc>
          <w:tcPr>
            <w:tcW w:w="1768" w:type="dxa"/>
            <w:gridSpan w:val="2"/>
            <w:noWrap w:val="0"/>
            <w:vAlign w:val="center"/>
          </w:tcPr>
          <w:p w14:paraId="6D44ED41">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gridSpan w:val="2"/>
            <w:noWrap w:val="0"/>
            <w:vAlign w:val="top"/>
          </w:tcPr>
          <w:p w14:paraId="1AFF95A2">
            <w:pPr>
              <w:rPr>
                <w:rFonts w:hint="eastAsia"/>
                <w:color w:val="000000" w:themeColor="text1"/>
                <w:sz w:val="28"/>
                <w:szCs w:val="28"/>
                <w:highlight w:val="none"/>
              </w:rPr>
            </w:pPr>
          </w:p>
        </w:tc>
      </w:tr>
      <w:tr w14:paraId="538F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5EACB7D">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2112" w:type="dxa"/>
            <w:noWrap w:val="0"/>
            <w:vAlign w:val="top"/>
          </w:tcPr>
          <w:p w14:paraId="50CD5DBE">
            <w:pPr>
              <w:rPr>
                <w:rFonts w:hint="eastAsia"/>
                <w:color w:val="000000" w:themeColor="text1"/>
                <w:sz w:val="28"/>
                <w:szCs w:val="28"/>
                <w:highlight w:val="none"/>
              </w:rPr>
            </w:pPr>
          </w:p>
        </w:tc>
        <w:tc>
          <w:tcPr>
            <w:tcW w:w="1768" w:type="dxa"/>
            <w:gridSpan w:val="2"/>
            <w:noWrap w:val="0"/>
            <w:vAlign w:val="center"/>
          </w:tcPr>
          <w:p w14:paraId="350172C8">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gridSpan w:val="2"/>
            <w:noWrap w:val="0"/>
            <w:vAlign w:val="top"/>
          </w:tcPr>
          <w:p w14:paraId="33A7F67D">
            <w:pPr>
              <w:rPr>
                <w:rFonts w:hint="eastAsia"/>
                <w:color w:val="000000" w:themeColor="text1"/>
                <w:sz w:val="28"/>
                <w:szCs w:val="28"/>
                <w:highlight w:val="none"/>
              </w:rPr>
            </w:pPr>
          </w:p>
        </w:tc>
      </w:tr>
      <w:tr w14:paraId="76D3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AE22C1C">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2112" w:type="dxa"/>
            <w:noWrap w:val="0"/>
            <w:vAlign w:val="top"/>
          </w:tcPr>
          <w:p w14:paraId="429BA58B">
            <w:pPr>
              <w:rPr>
                <w:rFonts w:hint="eastAsia"/>
                <w:color w:val="000000" w:themeColor="text1"/>
                <w:sz w:val="28"/>
                <w:szCs w:val="28"/>
                <w:highlight w:val="none"/>
              </w:rPr>
            </w:pPr>
          </w:p>
        </w:tc>
        <w:tc>
          <w:tcPr>
            <w:tcW w:w="1768" w:type="dxa"/>
            <w:gridSpan w:val="2"/>
            <w:noWrap w:val="0"/>
            <w:vAlign w:val="center"/>
          </w:tcPr>
          <w:p w14:paraId="46EC3163">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gridSpan w:val="2"/>
            <w:noWrap w:val="0"/>
            <w:vAlign w:val="top"/>
          </w:tcPr>
          <w:p w14:paraId="7147869C">
            <w:pPr>
              <w:rPr>
                <w:rFonts w:hint="eastAsia"/>
                <w:color w:val="000000" w:themeColor="text1"/>
                <w:sz w:val="28"/>
                <w:szCs w:val="28"/>
                <w:highlight w:val="none"/>
              </w:rPr>
            </w:pPr>
          </w:p>
        </w:tc>
      </w:tr>
      <w:tr w14:paraId="1656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DE78BC6">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5"/>
            <w:noWrap w:val="0"/>
            <w:vAlign w:val="top"/>
          </w:tcPr>
          <w:p w14:paraId="72C355C5">
            <w:pPr>
              <w:rPr>
                <w:rFonts w:hint="eastAsia"/>
                <w:color w:val="000000" w:themeColor="text1"/>
                <w:sz w:val="28"/>
                <w:szCs w:val="28"/>
                <w:highlight w:val="none"/>
              </w:rPr>
            </w:pPr>
          </w:p>
        </w:tc>
      </w:tr>
      <w:tr w14:paraId="55C0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5DAAEF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5"/>
            <w:noWrap w:val="0"/>
            <w:vAlign w:val="top"/>
          </w:tcPr>
          <w:p w14:paraId="4BCE1547">
            <w:pPr>
              <w:rPr>
                <w:rFonts w:hint="eastAsia"/>
                <w:color w:val="000000" w:themeColor="text1"/>
                <w:sz w:val="28"/>
                <w:szCs w:val="28"/>
                <w:highlight w:val="none"/>
              </w:rPr>
            </w:pPr>
          </w:p>
        </w:tc>
      </w:tr>
      <w:tr w14:paraId="38A6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D5066E6">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5"/>
            <w:noWrap w:val="0"/>
            <w:vAlign w:val="top"/>
          </w:tcPr>
          <w:p w14:paraId="52067890">
            <w:pPr>
              <w:rPr>
                <w:rFonts w:hint="eastAsia"/>
                <w:color w:val="000000" w:themeColor="text1"/>
                <w:sz w:val="28"/>
                <w:szCs w:val="28"/>
                <w:highlight w:val="none"/>
              </w:rPr>
            </w:pPr>
          </w:p>
        </w:tc>
      </w:tr>
    </w:tbl>
    <w:p w14:paraId="567BDCC3">
      <w:pPr>
        <w:spacing w:line="360" w:lineRule="auto"/>
        <w:jc w:val="center"/>
        <w:rPr>
          <w:rFonts w:hint="eastAsia" w:ascii="宋体" w:hAnsi="宋体"/>
          <w:b/>
          <w:color w:val="000000" w:themeColor="text1"/>
          <w:sz w:val="24"/>
          <w:highlight w:val="none"/>
        </w:rPr>
      </w:pPr>
    </w:p>
    <w:p w14:paraId="7CD7108A">
      <w:pPr>
        <w:spacing w:line="360" w:lineRule="auto"/>
        <w:jc w:val="center"/>
        <w:rPr>
          <w:rFonts w:hint="eastAsia" w:ascii="宋体" w:hAnsi="宋体"/>
          <w:b/>
          <w:color w:val="000000" w:themeColor="text1"/>
          <w:sz w:val="24"/>
          <w:highlight w:val="none"/>
        </w:rPr>
      </w:pPr>
    </w:p>
    <w:p w14:paraId="71753142">
      <w:pPr>
        <w:spacing w:line="360" w:lineRule="auto"/>
        <w:jc w:val="center"/>
        <w:rPr>
          <w:rFonts w:hint="eastAsia" w:ascii="宋体" w:hAnsi="宋体"/>
          <w:b/>
          <w:color w:val="000000" w:themeColor="text1"/>
          <w:sz w:val="24"/>
          <w:highlight w:val="none"/>
        </w:rPr>
      </w:pPr>
    </w:p>
    <w:p w14:paraId="41077A65">
      <w:pPr>
        <w:spacing w:line="360" w:lineRule="auto"/>
        <w:jc w:val="center"/>
        <w:rPr>
          <w:rFonts w:hint="eastAsia" w:ascii="宋体" w:hAnsi="宋体"/>
          <w:b/>
          <w:color w:val="000000" w:themeColor="text1"/>
          <w:sz w:val="24"/>
          <w:highlight w:val="none"/>
        </w:rPr>
      </w:pPr>
    </w:p>
    <w:p w14:paraId="19391A52">
      <w:pPr>
        <w:spacing w:line="360" w:lineRule="auto"/>
        <w:jc w:val="center"/>
        <w:rPr>
          <w:rFonts w:hint="eastAsia" w:ascii="宋体" w:hAnsi="宋体"/>
          <w:b/>
          <w:color w:val="000000" w:themeColor="text1"/>
          <w:sz w:val="24"/>
          <w:highlight w:val="none"/>
        </w:rPr>
      </w:pPr>
    </w:p>
    <w:p w14:paraId="412D43E2">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74FD0E5F">
      <w:pPr>
        <w:pStyle w:val="42"/>
        <w:snapToGrid w:val="0"/>
        <w:spacing w:before="0" w:beforeAutospacing="0" w:after="0" w:afterAutospacing="0" w:line="360" w:lineRule="auto"/>
        <w:jc w:val="both"/>
        <w:rPr>
          <w:color w:val="000000" w:themeColor="text1"/>
          <w:szCs w:val="21"/>
          <w:highlight w:val="none"/>
        </w:rPr>
      </w:pPr>
    </w:p>
    <w:p w14:paraId="55744272">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5E6519C4">
      <w:pPr>
        <w:pStyle w:val="42"/>
        <w:snapToGrid w:val="0"/>
        <w:spacing w:before="0" w:beforeAutospacing="0" w:after="0" w:afterAutospacing="0" w:line="360" w:lineRule="auto"/>
        <w:jc w:val="both"/>
        <w:rPr>
          <w:color w:val="000000" w:themeColor="text1"/>
          <w:szCs w:val="21"/>
          <w:highlight w:val="none"/>
        </w:rPr>
      </w:pPr>
    </w:p>
    <w:p w14:paraId="50B49937">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0157E27F">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710ABC46">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2555926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257A9B3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309D035F">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349583E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6121AF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38F880B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768577B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5763E6F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0E2A2082">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7D267889">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4778D13B">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221B6559">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3E4D7609">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61D21554">
      <w:pPr>
        <w:snapToGrid w:val="0"/>
        <w:spacing w:line="360" w:lineRule="auto"/>
        <w:ind w:firstLine="432" w:firstLineChars="180"/>
        <w:rPr>
          <w:rFonts w:ascii="宋体" w:hAnsi="宋体"/>
          <w:color w:val="000000" w:themeColor="text1"/>
          <w:sz w:val="24"/>
          <w:highlight w:val="none"/>
        </w:rPr>
      </w:pPr>
    </w:p>
    <w:p w14:paraId="7F922796">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0D5BC8C9">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033AF32">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3ED236BF">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846033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D0004B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0AAAB9E4">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7EFABB2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6218D036">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379AA4A0">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1A2CC6C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024B34B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2B5593A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42DEE68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41A87858">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51DE10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FE0F1E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6617CE9">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616CF8E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2045B57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7C8B464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E84244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65C32D5E">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2B16038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44887CB2">
      <w:pPr>
        <w:rPr>
          <w:rFonts w:ascii="宋体" w:hAnsi="宋体"/>
          <w:color w:val="000000" w:themeColor="text1"/>
          <w:sz w:val="24"/>
          <w:highlight w:val="none"/>
        </w:rPr>
      </w:pPr>
    </w:p>
    <w:p w14:paraId="0153F66F">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5BD7F75F">
      <w:pPr>
        <w:rPr>
          <w:rFonts w:ascii="宋体" w:hAnsi="宋体"/>
          <w:color w:val="000000" w:themeColor="text1"/>
          <w:sz w:val="24"/>
          <w:highlight w:val="none"/>
        </w:rPr>
      </w:pPr>
    </w:p>
    <w:p w14:paraId="28A68B2E">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5F39C971">
      <w:pPr>
        <w:adjustRightInd w:val="0"/>
        <w:snapToGrid w:val="0"/>
        <w:spacing w:line="360" w:lineRule="auto"/>
        <w:rPr>
          <w:rFonts w:ascii="宋体" w:hAnsi="宋体" w:cs="仿宋"/>
          <w:color w:val="000000" w:themeColor="text1"/>
          <w:sz w:val="24"/>
          <w:highlight w:val="none"/>
        </w:rPr>
      </w:pPr>
    </w:p>
    <w:p w14:paraId="5192C5CB">
      <w:pPr>
        <w:adjustRightInd w:val="0"/>
        <w:snapToGrid w:val="0"/>
        <w:spacing w:line="360" w:lineRule="auto"/>
        <w:rPr>
          <w:rFonts w:ascii="宋体" w:hAnsi="宋体" w:cs="仿宋"/>
          <w:color w:val="000000" w:themeColor="text1"/>
          <w:sz w:val="24"/>
          <w:highlight w:val="none"/>
        </w:rPr>
      </w:pPr>
    </w:p>
    <w:p w14:paraId="15E66F99">
      <w:pPr>
        <w:adjustRightInd w:val="0"/>
        <w:snapToGrid w:val="0"/>
        <w:spacing w:line="360" w:lineRule="auto"/>
        <w:rPr>
          <w:rFonts w:ascii="宋体" w:hAnsi="宋体" w:cs="仿宋"/>
          <w:color w:val="000000" w:themeColor="text1"/>
          <w:sz w:val="24"/>
          <w:highlight w:val="none"/>
        </w:rPr>
      </w:pPr>
    </w:p>
    <w:p w14:paraId="6786F150">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5C283C4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53FA18D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2D604BF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711CFD0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D6A223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5093B497">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3F968752">
      <w:pPr>
        <w:widowControl/>
        <w:snapToGrid w:val="0"/>
        <w:spacing w:line="360" w:lineRule="auto"/>
        <w:ind w:right="960"/>
        <w:rPr>
          <w:rFonts w:ascii="宋体" w:hAnsi="宋体"/>
          <w:color w:val="000000" w:themeColor="text1"/>
          <w:sz w:val="24"/>
          <w:highlight w:val="none"/>
        </w:rPr>
      </w:pPr>
    </w:p>
    <w:p w14:paraId="20A0BAD8">
      <w:pPr>
        <w:spacing w:line="360" w:lineRule="auto"/>
        <w:jc w:val="left"/>
        <w:rPr>
          <w:rFonts w:ascii="仿宋_GB2312" w:hAnsi="仿宋" w:eastAsia="仿宋_GB2312"/>
          <w:color w:val="000000" w:themeColor="text1"/>
          <w:sz w:val="24"/>
          <w:highlight w:val="none"/>
        </w:rPr>
      </w:pPr>
    </w:p>
    <w:p w14:paraId="4079127A">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82A97">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397CF">
    <w:pPr>
      <w:pStyle w:val="31"/>
      <w:framePr w:wrap="around" w:vAnchor="text" w:hAnchor="margin" w:xAlign="center" w:y="1"/>
      <w:rPr>
        <w:rStyle w:val="50"/>
      </w:rPr>
    </w:pPr>
    <w:r>
      <w:fldChar w:fldCharType="begin"/>
    </w:r>
    <w:r>
      <w:rPr>
        <w:rStyle w:val="50"/>
      </w:rPr>
      <w:instrText xml:space="preserve">PAGE  </w:instrText>
    </w:r>
    <w:r>
      <w:fldChar w:fldCharType="end"/>
    </w:r>
  </w:p>
  <w:p w14:paraId="71EEFB1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FEA7">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B26B">
    <w:pPr>
      <w:pStyle w:val="31"/>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C9FD">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7076">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BDAED">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BD6A">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CFFB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C9E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1">
    <w:nsid w:val="39316B08"/>
    <w:multiLevelType w:val="singleLevel"/>
    <w:tmpl w:val="39316B08"/>
    <w:lvl w:ilvl="0" w:tentative="0">
      <w:start w:val="3"/>
      <w:numFmt w:val="decimal"/>
      <w:suff w:val="nothing"/>
      <w:lvlText w:val="（%1）"/>
      <w:lvlJc w:val="left"/>
    </w:lvl>
  </w:abstractNum>
  <w:abstractNum w:abstractNumId="32">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29"/>
  </w:num>
  <w:num w:numId="22">
    <w:abstractNumId w:val="28"/>
  </w:num>
  <w:num w:numId="23">
    <w:abstractNumId w:val="31"/>
  </w:num>
  <w:num w:numId="24">
    <w:abstractNumId w:val="15"/>
  </w:num>
  <w:num w:numId="25">
    <w:abstractNumId w:val="20"/>
  </w:num>
  <w:num w:numId="26">
    <w:abstractNumId w:val="21"/>
  </w:num>
  <w:num w:numId="27">
    <w:abstractNumId w:val="4"/>
  </w:num>
  <w:num w:numId="28">
    <w:abstractNumId w:val="9"/>
  </w:num>
  <w:num w:numId="29">
    <w:abstractNumId w:val="22"/>
    <w:lvlOverride w:ilvl="0">
      <w:startOverride w:val="1"/>
    </w:lvlOverride>
  </w:num>
  <w:num w:numId="30">
    <w:abstractNumId w:val="30"/>
  </w:num>
  <w:num w:numId="31">
    <w:abstractNumId w:val="1"/>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1D32"/>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4001AC"/>
    <w:rsid w:val="02FA0695"/>
    <w:rsid w:val="034376EE"/>
    <w:rsid w:val="05BC6FB2"/>
    <w:rsid w:val="060E0879"/>
    <w:rsid w:val="065F442C"/>
    <w:rsid w:val="067F3525"/>
    <w:rsid w:val="07536DD3"/>
    <w:rsid w:val="08680198"/>
    <w:rsid w:val="08C90A87"/>
    <w:rsid w:val="096C7482"/>
    <w:rsid w:val="0AAE43D8"/>
    <w:rsid w:val="0B04049C"/>
    <w:rsid w:val="0B5C2951"/>
    <w:rsid w:val="0B6668F2"/>
    <w:rsid w:val="0BC62CE6"/>
    <w:rsid w:val="0BCA4A38"/>
    <w:rsid w:val="0BD45D4F"/>
    <w:rsid w:val="0BD75BB1"/>
    <w:rsid w:val="0BDE0F14"/>
    <w:rsid w:val="0C1069CD"/>
    <w:rsid w:val="0C3E6137"/>
    <w:rsid w:val="0C57284E"/>
    <w:rsid w:val="0C576DA7"/>
    <w:rsid w:val="0CBA42CC"/>
    <w:rsid w:val="0D4903E8"/>
    <w:rsid w:val="0D715B96"/>
    <w:rsid w:val="0DB3755E"/>
    <w:rsid w:val="0DB77A48"/>
    <w:rsid w:val="0E83303B"/>
    <w:rsid w:val="0F515C7A"/>
    <w:rsid w:val="0F621C2B"/>
    <w:rsid w:val="0F7D29E3"/>
    <w:rsid w:val="0FCA12E5"/>
    <w:rsid w:val="10AC760C"/>
    <w:rsid w:val="11453112"/>
    <w:rsid w:val="12AD31C8"/>
    <w:rsid w:val="12FC5EFD"/>
    <w:rsid w:val="13F562D3"/>
    <w:rsid w:val="140F3BE7"/>
    <w:rsid w:val="14B6708E"/>
    <w:rsid w:val="15E4627C"/>
    <w:rsid w:val="162B2238"/>
    <w:rsid w:val="170C32A1"/>
    <w:rsid w:val="17232DE9"/>
    <w:rsid w:val="1832166E"/>
    <w:rsid w:val="18361C8A"/>
    <w:rsid w:val="18FF695A"/>
    <w:rsid w:val="19AB1C63"/>
    <w:rsid w:val="19EA049C"/>
    <w:rsid w:val="1ADD03C2"/>
    <w:rsid w:val="1B411AB0"/>
    <w:rsid w:val="1B8806C2"/>
    <w:rsid w:val="1B8A1741"/>
    <w:rsid w:val="1BD96BFA"/>
    <w:rsid w:val="1C3660D4"/>
    <w:rsid w:val="1C5D20B1"/>
    <w:rsid w:val="1CFB7D84"/>
    <w:rsid w:val="1D9D51F3"/>
    <w:rsid w:val="1DD11735"/>
    <w:rsid w:val="1E8F40C9"/>
    <w:rsid w:val="1EA04399"/>
    <w:rsid w:val="1EDF441B"/>
    <w:rsid w:val="1F7C464D"/>
    <w:rsid w:val="21151D88"/>
    <w:rsid w:val="211B629E"/>
    <w:rsid w:val="213E63AC"/>
    <w:rsid w:val="21451B35"/>
    <w:rsid w:val="22D121EA"/>
    <w:rsid w:val="239D2DE4"/>
    <w:rsid w:val="23B56C14"/>
    <w:rsid w:val="23FA051B"/>
    <w:rsid w:val="24F31469"/>
    <w:rsid w:val="251D242F"/>
    <w:rsid w:val="258260FF"/>
    <w:rsid w:val="25934CC0"/>
    <w:rsid w:val="25F41EE1"/>
    <w:rsid w:val="26FD3595"/>
    <w:rsid w:val="27740528"/>
    <w:rsid w:val="28292E99"/>
    <w:rsid w:val="29E55A72"/>
    <w:rsid w:val="2A4D7312"/>
    <w:rsid w:val="2A515672"/>
    <w:rsid w:val="2A56694F"/>
    <w:rsid w:val="2AB90BF0"/>
    <w:rsid w:val="2B0B536D"/>
    <w:rsid w:val="2B3B23C5"/>
    <w:rsid w:val="2B5035B8"/>
    <w:rsid w:val="2C866C92"/>
    <w:rsid w:val="2CA62D0A"/>
    <w:rsid w:val="2D3441B1"/>
    <w:rsid w:val="2E8828A0"/>
    <w:rsid w:val="2F0D6640"/>
    <w:rsid w:val="2F246326"/>
    <w:rsid w:val="2F3C3982"/>
    <w:rsid w:val="2F917175"/>
    <w:rsid w:val="2FD14C2F"/>
    <w:rsid w:val="30280A07"/>
    <w:rsid w:val="304750D7"/>
    <w:rsid w:val="305D28EF"/>
    <w:rsid w:val="30B84A40"/>
    <w:rsid w:val="31271F3F"/>
    <w:rsid w:val="312850D7"/>
    <w:rsid w:val="316B4B60"/>
    <w:rsid w:val="316F4012"/>
    <w:rsid w:val="32001B4B"/>
    <w:rsid w:val="32543208"/>
    <w:rsid w:val="32755858"/>
    <w:rsid w:val="327D62BB"/>
    <w:rsid w:val="333948D8"/>
    <w:rsid w:val="337268B3"/>
    <w:rsid w:val="33FE342B"/>
    <w:rsid w:val="34416DCB"/>
    <w:rsid w:val="34E45C3F"/>
    <w:rsid w:val="351112A6"/>
    <w:rsid w:val="35984C94"/>
    <w:rsid w:val="35A95E9C"/>
    <w:rsid w:val="35B4484A"/>
    <w:rsid w:val="367B3670"/>
    <w:rsid w:val="36897F35"/>
    <w:rsid w:val="36A93B22"/>
    <w:rsid w:val="37954CDD"/>
    <w:rsid w:val="37C815BB"/>
    <w:rsid w:val="388D4973"/>
    <w:rsid w:val="38EC5F48"/>
    <w:rsid w:val="38FC368E"/>
    <w:rsid w:val="39033292"/>
    <w:rsid w:val="39074B30"/>
    <w:rsid w:val="39145CDA"/>
    <w:rsid w:val="399F745E"/>
    <w:rsid w:val="39BC44F6"/>
    <w:rsid w:val="39C2426F"/>
    <w:rsid w:val="3A7061B9"/>
    <w:rsid w:val="3C3420E0"/>
    <w:rsid w:val="3D4A5933"/>
    <w:rsid w:val="3DF239A8"/>
    <w:rsid w:val="3EEA2F2A"/>
    <w:rsid w:val="3F55760A"/>
    <w:rsid w:val="3F67457A"/>
    <w:rsid w:val="3F7A3E2D"/>
    <w:rsid w:val="3FB92C2C"/>
    <w:rsid w:val="40D00013"/>
    <w:rsid w:val="41597EF3"/>
    <w:rsid w:val="417116E0"/>
    <w:rsid w:val="418C7C5C"/>
    <w:rsid w:val="41CD7A3E"/>
    <w:rsid w:val="41FB71FC"/>
    <w:rsid w:val="42051A04"/>
    <w:rsid w:val="42F205FF"/>
    <w:rsid w:val="42F85F3D"/>
    <w:rsid w:val="43542429"/>
    <w:rsid w:val="43F44183"/>
    <w:rsid w:val="44B55D88"/>
    <w:rsid w:val="45190EF4"/>
    <w:rsid w:val="458F470E"/>
    <w:rsid w:val="45EC57D9"/>
    <w:rsid w:val="468E4E6D"/>
    <w:rsid w:val="46D00C57"/>
    <w:rsid w:val="46E93AC7"/>
    <w:rsid w:val="47881F31"/>
    <w:rsid w:val="47A85461"/>
    <w:rsid w:val="47B03BA9"/>
    <w:rsid w:val="47C702AC"/>
    <w:rsid w:val="47E96FDE"/>
    <w:rsid w:val="49A308A5"/>
    <w:rsid w:val="49A9631D"/>
    <w:rsid w:val="4A0B4034"/>
    <w:rsid w:val="4A2E02C6"/>
    <w:rsid w:val="4B4945D8"/>
    <w:rsid w:val="4B9E1DB9"/>
    <w:rsid w:val="4CA74208"/>
    <w:rsid w:val="4CF11927"/>
    <w:rsid w:val="4D842037"/>
    <w:rsid w:val="4D9B2F7F"/>
    <w:rsid w:val="4DBC0187"/>
    <w:rsid w:val="4DCD4142"/>
    <w:rsid w:val="4E000399"/>
    <w:rsid w:val="4EED444F"/>
    <w:rsid w:val="4F3912D1"/>
    <w:rsid w:val="4F952A3E"/>
    <w:rsid w:val="50086B0C"/>
    <w:rsid w:val="50485D02"/>
    <w:rsid w:val="50C07F8E"/>
    <w:rsid w:val="51656440"/>
    <w:rsid w:val="52267A1D"/>
    <w:rsid w:val="528C27BF"/>
    <w:rsid w:val="52BB6C5F"/>
    <w:rsid w:val="53185E60"/>
    <w:rsid w:val="53280F39"/>
    <w:rsid w:val="54022FBD"/>
    <w:rsid w:val="54810BF1"/>
    <w:rsid w:val="550024AC"/>
    <w:rsid w:val="55D04519"/>
    <w:rsid w:val="560A2766"/>
    <w:rsid w:val="570016CA"/>
    <w:rsid w:val="5768620E"/>
    <w:rsid w:val="57A852D8"/>
    <w:rsid w:val="58072942"/>
    <w:rsid w:val="58310C72"/>
    <w:rsid w:val="587B479B"/>
    <w:rsid w:val="589647C1"/>
    <w:rsid w:val="589D1393"/>
    <w:rsid w:val="58B24FBD"/>
    <w:rsid w:val="590D1E8C"/>
    <w:rsid w:val="59857735"/>
    <w:rsid w:val="5A2447B1"/>
    <w:rsid w:val="5A932E77"/>
    <w:rsid w:val="5AAB6294"/>
    <w:rsid w:val="5B3C6463"/>
    <w:rsid w:val="5BB53BA8"/>
    <w:rsid w:val="5BFD3E45"/>
    <w:rsid w:val="5C545A2F"/>
    <w:rsid w:val="5C6D5D5D"/>
    <w:rsid w:val="5CDA13D1"/>
    <w:rsid w:val="5D886622"/>
    <w:rsid w:val="5E93433C"/>
    <w:rsid w:val="5F250023"/>
    <w:rsid w:val="5F4D6E91"/>
    <w:rsid w:val="5F742670"/>
    <w:rsid w:val="607C110F"/>
    <w:rsid w:val="60AE2B4F"/>
    <w:rsid w:val="614B38A4"/>
    <w:rsid w:val="6161462F"/>
    <w:rsid w:val="62600C89"/>
    <w:rsid w:val="62E31CA2"/>
    <w:rsid w:val="63C82222"/>
    <w:rsid w:val="645529A9"/>
    <w:rsid w:val="646F1658"/>
    <w:rsid w:val="64862C2B"/>
    <w:rsid w:val="6552795A"/>
    <w:rsid w:val="65D0211A"/>
    <w:rsid w:val="6661072D"/>
    <w:rsid w:val="66B71094"/>
    <w:rsid w:val="66EC3434"/>
    <w:rsid w:val="671309C0"/>
    <w:rsid w:val="67821A09"/>
    <w:rsid w:val="67AA4426"/>
    <w:rsid w:val="680B78E9"/>
    <w:rsid w:val="68440261"/>
    <w:rsid w:val="68A65864"/>
    <w:rsid w:val="69210081"/>
    <w:rsid w:val="69A73642"/>
    <w:rsid w:val="69C04704"/>
    <w:rsid w:val="69E059A9"/>
    <w:rsid w:val="6A8B3BD0"/>
    <w:rsid w:val="6B6A2FF0"/>
    <w:rsid w:val="6B982889"/>
    <w:rsid w:val="6C2076DB"/>
    <w:rsid w:val="6C5C6966"/>
    <w:rsid w:val="6CD26C28"/>
    <w:rsid w:val="6D54588F"/>
    <w:rsid w:val="6D5D5BC1"/>
    <w:rsid w:val="6DF57072"/>
    <w:rsid w:val="6E015061"/>
    <w:rsid w:val="6F320A9F"/>
    <w:rsid w:val="704F058F"/>
    <w:rsid w:val="70B7060E"/>
    <w:rsid w:val="714E7574"/>
    <w:rsid w:val="715E7281"/>
    <w:rsid w:val="72250B6E"/>
    <w:rsid w:val="72394572"/>
    <w:rsid w:val="73110955"/>
    <w:rsid w:val="735A1441"/>
    <w:rsid w:val="741E4320"/>
    <w:rsid w:val="756D4E06"/>
    <w:rsid w:val="75823C7E"/>
    <w:rsid w:val="75B4336E"/>
    <w:rsid w:val="75F265F9"/>
    <w:rsid w:val="765B56E0"/>
    <w:rsid w:val="77F02658"/>
    <w:rsid w:val="793067AF"/>
    <w:rsid w:val="79380304"/>
    <w:rsid w:val="79F2507B"/>
    <w:rsid w:val="7A3126F0"/>
    <w:rsid w:val="7BAE7A93"/>
    <w:rsid w:val="7C6155FB"/>
    <w:rsid w:val="7C7E5513"/>
    <w:rsid w:val="7C9932BE"/>
    <w:rsid w:val="7E626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01"/>
    <w:qFormat/>
    <w:uiPriority w:val="0"/>
    <w:pPr>
      <w:spacing w:line="360" w:lineRule="auto"/>
    </w:pPr>
    <w:rPr>
      <w:rFonts w:ascii="仿宋_GB2312" w:eastAsia="仿宋_GB2312"/>
      <w:sz w:val="32"/>
    </w:r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autoRedefine/>
    <w:qFormat/>
    <w:uiPriority w:val="0"/>
    <w:pPr>
      <w:spacing w:line="360" w:lineRule="auto"/>
      <w:jc w:val="left"/>
    </w:pPr>
    <w:rPr>
      <w:sz w:val="24"/>
    </w:rPr>
  </w:style>
  <w:style w:type="paragraph" w:styleId="18">
    <w:name w:val="Body Text"/>
    <w:basedOn w:val="1"/>
    <w:next w:val="19"/>
    <w:link w:val="76"/>
    <w:qFormat/>
    <w:uiPriority w:val="0"/>
    <w:pPr>
      <w:spacing w:after="120"/>
    </w:pPr>
  </w:style>
  <w:style w:type="paragraph" w:styleId="19">
    <w:name w:val="Body Text First Indent"/>
    <w:basedOn w:val="18"/>
    <w:next w:val="20"/>
    <w:link w:val="133"/>
    <w:autoRedefine/>
    <w:qFormat/>
    <w:uiPriority w:val="0"/>
    <w:pPr>
      <w:ind w:firstLine="100" w:firstLineChars="100"/>
    </w:pPr>
    <w:rPr>
      <w:rFonts w:ascii="Calibri" w:hAnsi="Calibri"/>
      <w:szCs w:val="22"/>
    </w:rPr>
  </w:style>
  <w:style w:type="paragraph" w:styleId="20">
    <w:name w:val="toc 6"/>
    <w:basedOn w:val="1"/>
    <w:next w:val="1"/>
    <w:qFormat/>
    <w:uiPriority w:val="0"/>
    <w:pPr>
      <w:ind w:left="1000" w:leftChars="1000"/>
    </w:pPr>
    <w:rPr>
      <w:rFonts w:ascii="Calibri" w:hAnsi="Calibri"/>
      <w:szCs w:val="22"/>
    </w:rPr>
  </w:style>
  <w:style w:type="paragraph" w:styleId="21">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29"/>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3"/>
    <w:qFormat/>
    <w:uiPriority w:val="0"/>
    <w:pPr>
      <w:numPr>
        <w:ilvl w:val="0"/>
        <w:numId w:val="4"/>
      </w:numPr>
      <w:ind w:left="100" w:leftChars="2500"/>
    </w:pPr>
  </w:style>
  <w:style w:type="paragraph" w:styleId="29">
    <w:name w:val="Body Text Indent 2"/>
    <w:basedOn w:val="1"/>
    <w:link w:val="71"/>
    <w:qFormat/>
    <w:uiPriority w:val="0"/>
    <w:pPr>
      <w:spacing w:line="480" w:lineRule="exact"/>
      <w:ind w:left="810" w:firstLine="675"/>
    </w:pPr>
    <w:rPr>
      <w:rFonts w:eastAsia="仿宋_GB2312"/>
      <w:sz w:val="30"/>
      <w:szCs w:val="20"/>
    </w:rPr>
  </w:style>
  <w:style w:type="paragraph" w:styleId="30">
    <w:name w:val="Balloon Text"/>
    <w:basedOn w:val="1"/>
    <w:link w:val="86"/>
    <w:qFormat/>
    <w:uiPriority w:val="0"/>
    <w:rPr>
      <w:sz w:val="18"/>
      <w:szCs w:val="18"/>
    </w:rPr>
  </w:style>
  <w:style w:type="paragraph" w:styleId="31">
    <w:name w:val="footer"/>
    <w:basedOn w:val="1"/>
    <w:link w:val="132"/>
    <w:qFormat/>
    <w:uiPriority w:val="0"/>
    <w:pPr>
      <w:tabs>
        <w:tab w:val="center" w:pos="4153"/>
        <w:tab w:val="right" w:pos="8306"/>
      </w:tabs>
      <w:snapToGrid w:val="0"/>
      <w:jc w:val="left"/>
    </w:pPr>
    <w:rPr>
      <w:sz w:val="18"/>
      <w:szCs w:val="20"/>
    </w:rPr>
  </w:style>
  <w:style w:type="paragraph" w:styleId="32">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2"/>
    <w:basedOn w:val="21"/>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8"/>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autoRedefine/>
    <w:qFormat/>
    <w:uiPriority w:val="0"/>
    <w:rPr>
      <w:sz w:val="21"/>
      <w:szCs w:val="21"/>
    </w:rPr>
  </w:style>
  <w:style w:type="character" w:customStyle="1" w:styleId="71">
    <w:name w:val="正文文本缩进 2 Char"/>
    <w:link w:val="29"/>
    <w:autoRedefine/>
    <w:qFormat/>
    <w:uiPriority w:val="0"/>
    <w:rPr>
      <w:rFonts w:eastAsia="仿宋_GB2312"/>
      <w:kern w:val="2"/>
      <w:sz w:val="30"/>
      <w:lang w:val="en-US" w:eastAsia="zh-CN" w:bidi="ar-SA"/>
    </w:rPr>
  </w:style>
  <w:style w:type="character" w:customStyle="1" w:styleId="72">
    <w:name w:val="正文文本缩进 3 Char"/>
    <w:link w:val="38"/>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6"/>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8"/>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30"/>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2"/>
    <w:autoRedefine/>
    <w:qFormat/>
    <w:uiPriority w:val="0"/>
    <w:rPr>
      <w:rFonts w:ascii="Arial" w:hAnsi="Arial" w:eastAsia="黑体"/>
      <w:kern w:val="2"/>
      <w:sz w:val="21"/>
      <w:lang w:val="en-US" w:eastAsia="zh-CN" w:bidi="ar-SA"/>
    </w:rPr>
  </w:style>
  <w:style w:type="character" w:customStyle="1" w:styleId="91">
    <w:name w:val="标题 6 Char"/>
    <w:link w:val="9"/>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7"/>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1"/>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2"/>
    <w:autoRedefine/>
    <w:qFormat/>
    <w:uiPriority w:val="0"/>
    <w:rPr>
      <w:rFonts w:ascii="仿宋_GB2312" w:eastAsia="仿宋_GB2312"/>
      <w:kern w:val="2"/>
      <w:sz w:val="32"/>
      <w:szCs w:val="24"/>
      <w:lang w:val="en-US" w:eastAsia="zh-CN" w:bidi="ar-SA"/>
    </w:rPr>
  </w:style>
  <w:style w:type="character" w:customStyle="1" w:styleId="102">
    <w:name w:val="标题 2 Char"/>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8"/>
    <w:autoRedefine/>
    <w:qFormat/>
    <w:uiPriority w:val="0"/>
    <w:rPr>
      <w:rFonts w:eastAsia="宋体"/>
      <w:b/>
      <w:kern w:val="2"/>
      <w:sz w:val="28"/>
      <w:lang w:val="en-US" w:eastAsia="zh-CN" w:bidi="ar-SA"/>
    </w:rPr>
  </w:style>
  <w:style w:type="character" w:customStyle="1" w:styleId="107">
    <w:name w:val="p12"/>
    <w:basedOn w:val="48"/>
    <w:autoRedefine/>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10"/>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6"/>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1"/>
    <w:autoRedefine/>
    <w:qFormat/>
    <w:uiPriority w:val="0"/>
    <w:rPr>
      <w:rFonts w:ascii="仿宋_GB2312" w:eastAsia="仿宋_GB2312"/>
      <w:sz w:val="28"/>
      <w:lang w:val="en-US" w:eastAsia="zh-CN" w:bidi="ar-SA"/>
    </w:rPr>
  </w:style>
  <w:style w:type="character" w:customStyle="1" w:styleId="124">
    <w:name w:val="页眉 Char"/>
    <w:link w:val="32"/>
    <w:autoRedefine/>
    <w:qFormat/>
    <w:uiPriority w:val="99"/>
    <w:rPr>
      <w:rFonts w:eastAsia="宋体"/>
      <w:kern w:val="2"/>
      <w:sz w:val="18"/>
      <w:lang w:val="en-US" w:eastAsia="zh-CN" w:bidi="ar-SA"/>
    </w:rPr>
  </w:style>
  <w:style w:type="character" w:customStyle="1" w:styleId="125">
    <w:name w:val="标题 Char"/>
    <w:link w:val="44"/>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3"/>
    <w:autoRedefine/>
    <w:qFormat/>
    <w:uiPriority w:val="0"/>
    <w:rPr>
      <w:i/>
      <w:kern w:val="2"/>
      <w:sz w:val="21"/>
      <w:szCs w:val="24"/>
    </w:rPr>
  </w:style>
  <w:style w:type="character" w:customStyle="1" w:styleId="130">
    <w:name w:val="标题 1 Char"/>
    <w:link w:val="3"/>
    <w:autoRedefine/>
    <w:qFormat/>
    <w:uiPriority w:val="0"/>
    <w:rPr>
      <w:rFonts w:ascii="黑体" w:eastAsia="黑体"/>
      <w:bCs/>
      <w:kern w:val="44"/>
      <w:sz w:val="24"/>
      <w:szCs w:val="24"/>
    </w:rPr>
  </w:style>
  <w:style w:type="character" w:customStyle="1" w:styleId="131">
    <w:name w:val="批注文字 Char"/>
    <w:link w:val="17"/>
    <w:autoRedefine/>
    <w:qFormat/>
    <w:uiPriority w:val="0"/>
    <w:rPr>
      <w:kern w:val="2"/>
      <w:sz w:val="24"/>
      <w:szCs w:val="24"/>
    </w:rPr>
  </w:style>
  <w:style w:type="character" w:customStyle="1" w:styleId="132">
    <w:name w:val="页脚 Char"/>
    <w:link w:val="31"/>
    <w:autoRedefine/>
    <w:qFormat/>
    <w:uiPriority w:val="0"/>
    <w:rPr>
      <w:rFonts w:eastAsia="宋体"/>
      <w:kern w:val="2"/>
      <w:sz w:val="18"/>
      <w:lang w:val="en-US" w:eastAsia="zh-CN" w:bidi="ar-SA"/>
    </w:rPr>
  </w:style>
  <w:style w:type="character" w:customStyle="1" w:styleId="133">
    <w:name w:val="正文首行缩进 Char"/>
    <w:link w:val="19"/>
    <w:autoRedefine/>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1"/>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19"/>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19"/>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7">
    <w:name w:val="Table Paragraph"/>
    <w:basedOn w:val="1"/>
    <w:qFormat/>
    <w:uiPriority w:val="1"/>
    <w:pPr>
      <w:spacing w:before="70"/>
    </w:pPr>
    <w:rPr>
      <w:rFonts w:ascii="宋体" w:hAnsi="宋体" w:eastAsia="宋体" w:cs="宋体"/>
      <w:lang w:val="zh-CN" w:eastAsia="zh-CN" w:bidi="zh-CN"/>
    </w:rPr>
  </w:style>
  <w:style w:type="paragraph" w:customStyle="1" w:styleId="308">
    <w:name w:val="首行缩进"/>
    <w:basedOn w:val="1"/>
    <w:qFormat/>
    <w:uiPriority w:val="0"/>
    <w:pPr>
      <w:spacing w:line="360" w:lineRule="auto"/>
      <w:ind w:firstLine="480" w:firstLineChars="200"/>
    </w:pPr>
    <w:rPr>
      <w:rFonts w:ascii="宋体" w:hAnsi="宋体" w:cs="宋体"/>
      <w:kern w:val="0"/>
      <w:sz w:val="24"/>
    </w:rPr>
  </w:style>
  <w:style w:type="paragraph" w:customStyle="1" w:styleId="309">
    <w:name w:val="_Style 22"/>
    <w:basedOn w:val="1"/>
    <w:next w:val="192"/>
    <w:qFormat/>
    <w:uiPriority w:val="34"/>
    <w:pPr>
      <w:ind w:firstLine="420" w:firstLineChars="200"/>
    </w:pPr>
    <w:rPr>
      <w:rFonts w:ascii="Times New Roman" w:hAnsi="Times New Roman"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42545</Words>
  <Characters>44709</Characters>
  <Lines>286</Lines>
  <Paragraphs>80</Paragraphs>
  <TotalTime>13</TotalTime>
  <ScaleCrop>false</ScaleCrop>
  <LinksUpToDate>false</LinksUpToDate>
  <CharactersWithSpaces>49770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cp:lastModifiedBy>
  <cp:lastPrinted>2024-09-20T09:41:00Z</cp:lastPrinted>
  <dcterms:modified xsi:type="dcterms:W3CDTF">2024-09-23T07:59:38Z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E0B6C10659A44F5C81DAC4B79408920D</vt:lpwstr>
  </property>
</Properties>
</file>