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int="default" w:ascii="黑体" w:eastAsia="黑体"/>
          <w:bCs/>
          <w:color w:val="000000" w:themeColor="text1"/>
          <w:sz w:val="52"/>
          <w:szCs w:val="52"/>
          <w:highlight w:val="none"/>
          <w:lang w:val="en-US" w:eastAsia="zh-CN"/>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r>
        <w:rPr>
          <w:rFonts w:hint="eastAsia" w:ascii="黑体" w:eastAsia="黑体"/>
          <w:bCs/>
          <w:color w:val="000000" w:themeColor="text1"/>
          <w:sz w:val="52"/>
          <w:szCs w:val="52"/>
          <w:highlight w:val="none"/>
          <w:lang w:val="en-US" w:eastAsia="zh-CN"/>
          <w14:textFill>
            <w14:solidFill>
              <w14:schemeClr w14:val="tx1"/>
            </w14:solidFill>
          </w14:textFill>
        </w:rPr>
        <w:t xml:space="preserve">    </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p>
    <w:p>
      <w:pPr>
        <w:pStyle w:val="26"/>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9134" w:type="dxa"/>
        <w:tblInd w:w="0" w:type="dxa"/>
        <w:tblLayout w:type="fixed"/>
        <w:tblCellMar>
          <w:top w:w="0" w:type="dxa"/>
          <w:left w:w="108" w:type="dxa"/>
          <w:bottom w:w="0" w:type="dxa"/>
          <w:right w:w="108" w:type="dxa"/>
        </w:tblCellMar>
      </w:tblPr>
      <w:tblGrid>
        <w:gridCol w:w="1951"/>
        <w:gridCol w:w="284"/>
        <w:gridCol w:w="6899"/>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YXZB-20240711</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阳江市阳江港广泰隆码头有限公司保安服务采购项目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9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bookmarkStart w:id="2245" w:name="_GoBack"/>
      <w:bookmarkEnd w:id="2245"/>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29"/>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_Toc13384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_Toc4676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_Toc27464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_Toc30804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_Toc16425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_Toc26955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1683994"/>
      <w:bookmarkStart w:id="2" w:name="_Toc365985108"/>
      <w:bookmarkStart w:id="3" w:name="_Toc339020048"/>
      <w:bookmarkStart w:id="4" w:name="_Toc342060322"/>
      <w:bookmarkStart w:id="5" w:name="_Toc332206657"/>
      <w:bookmarkStart w:id="6" w:name="_Toc340672830"/>
      <w:bookmarkStart w:id="7" w:name="_Toc350438702"/>
      <w:bookmarkStart w:id="8" w:name="_Toc339019954"/>
      <w:bookmarkStart w:id="9" w:name="_Toc339019828"/>
      <w:bookmarkStart w:id="10" w:name="_Toc349143546"/>
      <w:bookmarkStart w:id="11" w:name="_Toc340677031"/>
      <w:bookmarkStart w:id="12" w:name="_Toc337632315"/>
      <w:bookmarkStart w:id="13" w:name="_Toc336681892"/>
      <w:bookmarkStart w:id="14" w:name="_Toc339362257"/>
      <w:bookmarkStart w:id="15" w:name="_Toc339441044"/>
      <w:bookmarkStart w:id="16" w:name="_Toc330459945"/>
      <w:bookmarkStart w:id="17" w:name="_Toc341348291"/>
      <w:bookmarkStart w:id="18" w:name="_Toc13384"/>
      <w:bookmarkStart w:id="19" w:name="_Toc345513762"/>
      <w:bookmarkStart w:id="20" w:name="_Toc349127583"/>
      <w:bookmarkStart w:id="21" w:name="_Toc342296708"/>
      <w:bookmarkStart w:id="22" w:name="_Toc366072457"/>
      <w:bookmarkStart w:id="23" w:name="_Toc333935619"/>
      <w:bookmarkStart w:id="24" w:name="_Toc333238571"/>
      <w:bookmarkStart w:id="25" w:name="_Toc333237723"/>
      <w:bookmarkStart w:id="26" w:name="_Toc333935278"/>
      <w:bookmarkStart w:id="27" w:name="_Toc365967002"/>
      <w:bookmarkStart w:id="28" w:name="_Toc333237612"/>
      <w:bookmarkStart w:id="29" w:name="_Toc336681537"/>
      <w:bookmarkStart w:id="30" w:name="_Toc332270305"/>
      <w:bookmarkStart w:id="31" w:name="_Toc340507403"/>
      <w:bookmarkStart w:id="32" w:name="_Toc339020186"/>
      <w:bookmarkStart w:id="33" w:name="_Toc10022"/>
      <w:bookmarkStart w:id="34" w:name="_Toc331512856"/>
      <w:bookmarkStart w:id="35" w:name="_Toc350756403"/>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阳江市阳江港广泰隆码头有限公司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阳江市阳江港广泰隆码头有限公司保安服务采购项目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YXZB-20240711</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阳江市阳江港广泰隆码头有限公司保安服务采购项目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YXZB-20240711</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预算金额</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2430960.00</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超出上限的投标报价作为无效投标处理</w:t>
      </w:r>
      <w:r>
        <w:rPr>
          <w:rFonts w:hint="eastAsia" w:ascii="宋体" w:hAnsi="宋体" w:cs="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一</w:t>
      </w:r>
      <w:r>
        <w:rPr>
          <w:rFonts w:hint="eastAsia" w:ascii="宋体" w:hAnsi="宋体"/>
          <w:bCs/>
          <w:color w:val="000000" w:themeColor="text1"/>
          <w:highlight w:val="none"/>
          <w14:textFill>
            <w14:solidFill>
              <w14:schemeClr w14:val="tx1"/>
            </w14:solidFill>
          </w14:textFill>
        </w:rPr>
        <w:t>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两年，</w:t>
      </w:r>
      <w:r>
        <w:rPr>
          <w:rFonts w:hint="eastAsia" w:ascii="宋体" w:hAnsi="宋体"/>
          <w:color w:val="000000" w:themeColor="text1"/>
          <w:szCs w:val="21"/>
          <w:highlight w:val="none"/>
          <w14:textFill>
            <w14:solidFill>
              <w14:schemeClr w14:val="tx1"/>
            </w14:solidFill>
          </w14:textFill>
        </w:rPr>
        <w:t>从签订合同</w:t>
      </w:r>
      <w:r>
        <w:rPr>
          <w:rFonts w:hint="eastAsia" w:ascii="宋体" w:hAnsi="宋体"/>
          <w:color w:val="000000" w:themeColor="text1"/>
          <w:szCs w:val="21"/>
          <w:highlight w:val="none"/>
          <w:lang w:val="en-US" w:eastAsia="zh-CN"/>
          <w14:textFill>
            <w14:solidFill>
              <w14:schemeClr w14:val="tx1"/>
            </w14:solidFill>
          </w14:textFill>
        </w:rPr>
        <w:t>之日起</w:t>
      </w:r>
      <w:r>
        <w:rPr>
          <w:rFonts w:hint="eastAsia" w:ascii="宋体" w:hAnsi="宋体"/>
          <w:color w:val="000000" w:themeColor="text1"/>
          <w:szCs w:val="21"/>
          <w:highlight w:val="none"/>
          <w14:textFill>
            <w14:solidFill>
              <w14:schemeClr w14:val="tx1"/>
            </w14:solidFill>
          </w14:textFill>
        </w:rPr>
        <w:t>开始计算。</w:t>
      </w:r>
      <w:r>
        <w:rPr>
          <w:rFonts w:hint="eastAsia" w:ascii="宋体" w:hAnsi="宋体" w:eastAsia="宋体" w:cs="宋体"/>
          <w:b w:val="0"/>
          <w:bCs w:val="0"/>
          <w:color w:val="000000" w:themeColor="text1"/>
          <w:highlight w:val="none"/>
          <w14:textFill>
            <w14:solidFill>
              <w14:schemeClr w14:val="tx1"/>
            </w14:solidFill>
          </w14:textFill>
        </w:rPr>
        <w:t>（少于该服务期将作为无效投标处理）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Tahoma"/>
          <w:b w:val="0"/>
          <w:bCs w:val="0"/>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2.为采购项目提供整体设计、规范编制或者项目管理、监理、检测等服务的供应商，不得再参加该采购项目的其他采购活动；（提供《投标函》承诺）</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3.单位负责人为同一人或者存在直接控股、管理关系的不同供应商，不得参加同一合同项下的政府采购活动；（提供《投标函》承诺）</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4.投标人应具备公安机关核发的有效期内的《保安服务许可证》（如国家另有规定，则适用其规定）。</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5.投标人为分支机构或外省、自治区、直辖市提供保安服务的，应当在阳江市公安局治安管理部门备案；</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76262"/>
          <w:lock w:val="sdtLocked"/>
          <w:placeholder>
            <w:docPart w:val="{7c43e311-49bf-4781-98be-000e13c2857b}"/>
          </w:placeholder>
          <w:date w:fullDate="2024-08-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2024年8月22日</w:t>
          </w:r>
        </w:sdtContent>
      </w:sdt>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83102"/>
          <w:lock w:val="sdtLocked"/>
          <w:placeholder>
            <w:docPart w:val="{25fa3093-168b-4649-8fa2-2aca0ceb73e5}"/>
          </w:placeholder>
          <w:date w:fullDate="2024-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54322"/>
          <w:lock w:val="sdtLocked"/>
          <w:placeholder>
            <w:docPart w:val="{96ac0388-bc38-45da-a4d2-b38307bcb79a}"/>
          </w:placeholder>
          <w:date w:fullDate="2024-08-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2024年8月22日</w:t>
          </w:r>
        </w:sdtContent>
      </w:sdt>
      <w:r>
        <w:rPr>
          <w:rFonts w:hint="eastAsia" w:ascii="宋体" w:hAnsi="宋体" w:eastAsia="宋体" w:cs="宋体"/>
          <w:bCs/>
          <w:color w:val="000000" w:themeColor="text1"/>
          <w:highlight w:val="none"/>
          <w14:textFill>
            <w14:solidFill>
              <w14:schemeClr w14:val="tx1"/>
            </w14:solidFill>
          </w14:textFill>
        </w:rPr>
        <w:t>，上</w:t>
      </w:r>
      <w:r>
        <w:rPr>
          <w:rFonts w:hint="eastAsia" w:ascii="宋体" w:hAnsi="宋体"/>
          <w:bCs/>
          <w:color w:val="000000" w:themeColor="text1"/>
          <w:highlight w:val="none"/>
          <w14:textFill>
            <w14:solidFill>
              <w14:schemeClr w14:val="tx1"/>
            </w14:solidFill>
          </w14:textFill>
        </w:rPr>
        <w:t>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60368"/>
          <w:lock w:val="sdtLocked"/>
          <w:placeholder>
            <w:docPart w:val="{08f445f6-e512-4520-a444-8422449dd7c7}"/>
          </w:placeholder>
          <w:date w:fullDate="2024-09-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2024年9月5日</w:t>
          </w:r>
        </w:sdtContent>
      </w:sdt>
      <w:r>
        <w:rPr>
          <w:rFonts w:hint="eastAsia" w:ascii="宋体" w:hAnsi="宋体" w:eastAsia="宋体" w:cs="宋体"/>
          <w:color w:val="000000" w:themeColor="text1"/>
          <w:highlight w:val="none"/>
          <w14:textFill>
            <w14:solidFill>
              <w14:schemeClr w14:val="tx1"/>
            </w14:solidFill>
          </w14:textFill>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147457652"/>
          <w:lock w:val="sdtLocked"/>
          <w:placeholder>
            <w:docPart w:val="{12c9ba66-cb0e-4deb-97bb-d735e443dfa1}"/>
          </w:placeholder>
          <w:date w:fullDate="2024-09-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2024年9月5日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阳江市阳江港广泰隆码头有限公司</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阳江市阳江港区疏港大道2号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人：冯荣恒</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3699629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cs="Tahoma"/>
          <w:color w:val="000000" w:themeColor="text1"/>
          <w:highlight w:val="none"/>
          <w14:textFill>
            <w14:solidFill>
              <w14:schemeClr w14:val="tx1"/>
            </w14:solidFill>
          </w14:textFill>
        </w:rPr>
        <w:fldChar w:fldCharType="begin"/>
      </w:r>
      <w:r>
        <w:rPr>
          <w:rFonts w:hint="eastAsia" w:ascii="宋体" w:hAnsi="宋体" w:cs="Tahoma"/>
          <w:color w:val="000000" w:themeColor="text1"/>
          <w:highlight w:val="none"/>
          <w14:textFill>
            <w14:solidFill>
              <w14:schemeClr w14:val="tx1"/>
            </w14:solidFill>
          </w14:textFill>
        </w:rPr>
        <w:instrText xml:space="preserve"> HYPERLINK "http://www.gdgpo.gov.cn" </w:instrText>
      </w:r>
      <w:r>
        <w:rPr>
          <w:rFonts w:hint="eastAsia" w:ascii="宋体" w:hAnsi="宋体" w:cs="Tahoma"/>
          <w:color w:val="000000" w:themeColor="text1"/>
          <w:highlight w:val="none"/>
          <w14:textFill>
            <w14:solidFill>
              <w14:schemeClr w14:val="tx1"/>
            </w14:solidFill>
          </w14:textFill>
        </w:rPr>
        <w:fldChar w:fldCharType="separate"/>
      </w:r>
      <w:r>
        <w:rPr>
          <w:rFonts w:hint="eastAsia" w:ascii="宋体" w:hAnsi="宋体" w:cs="Tahoma"/>
          <w:color w:val="000000" w:themeColor="text1"/>
          <w:highlight w:val="none"/>
          <w14:textFill>
            <w14:solidFill>
              <w14:schemeClr w14:val="tx1"/>
            </w14:solidFill>
          </w14:textFill>
        </w:rPr>
        <w:t>http://www.gdgpo.</w:t>
      </w:r>
      <w:r>
        <w:rPr>
          <w:rFonts w:hint="eastAsia" w:ascii="宋体" w:hAnsi="宋体" w:cs="Tahoma"/>
          <w:color w:val="000000" w:themeColor="text1"/>
          <w:highlight w:val="none"/>
          <w:lang w:val="en-US" w:eastAsia="zh-CN"/>
          <w14:textFill>
            <w14:solidFill>
              <w14:schemeClr w14:val="tx1"/>
            </w14:solidFill>
          </w14:textFill>
        </w:rPr>
        <w:t>com.</w:t>
      </w:r>
      <w:r>
        <w:rPr>
          <w:rFonts w:hint="eastAsia" w:ascii="宋体" w:hAnsi="宋体" w:cs="Tahoma"/>
          <w:color w:val="000000" w:themeColor="text1"/>
          <w:highlight w:val="none"/>
          <w14:textFill>
            <w14:solidFill>
              <w14:schemeClr w14:val="tx1"/>
            </w14:solidFill>
          </w14:textFill>
        </w:rPr>
        <w:t>cn</w:t>
      </w:r>
      <w:r>
        <w:rPr>
          <w:rFonts w:hint="eastAsia" w:ascii="宋体" w:hAnsi="宋体" w:cs="Tahoma"/>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8" w:name="_Toc350438703"/>
      <w:bookmarkStart w:id="39" w:name="_Toc331512857"/>
      <w:bookmarkStart w:id="40" w:name="_Toc332206658"/>
      <w:bookmarkStart w:id="41" w:name="_Toc333237613"/>
      <w:bookmarkStart w:id="42" w:name="_Toc336681893"/>
      <w:bookmarkStart w:id="43" w:name="_Toc340507404"/>
      <w:bookmarkStart w:id="44" w:name="_Toc332270306"/>
      <w:bookmarkStart w:id="45" w:name="_Toc350756404"/>
      <w:bookmarkStart w:id="46" w:name="_Toc337632316"/>
      <w:bookmarkStart w:id="47" w:name="_Toc333237724"/>
      <w:bookmarkStart w:id="48" w:name="_Toc340672831"/>
      <w:bookmarkStart w:id="49" w:name="_Toc349143547"/>
      <w:bookmarkStart w:id="50" w:name="_Toc339019955"/>
      <w:bookmarkStart w:id="51" w:name="_Toc349127584"/>
      <w:bookmarkStart w:id="52" w:name="_Toc333238572"/>
      <w:bookmarkStart w:id="53" w:name="_Toc330459946"/>
      <w:bookmarkStart w:id="54" w:name="_Toc339362258"/>
      <w:bookmarkStart w:id="55" w:name="_Toc365967003"/>
      <w:bookmarkStart w:id="56" w:name="_Toc339019829"/>
      <w:bookmarkStart w:id="57" w:name="_Toc339020049"/>
      <w:bookmarkStart w:id="58" w:name="_Toc342296709"/>
      <w:bookmarkStart w:id="59" w:name="_Toc339441045"/>
      <w:bookmarkStart w:id="60" w:name="_Toc339020187"/>
      <w:bookmarkStart w:id="61" w:name="_Toc341348292"/>
      <w:bookmarkStart w:id="62" w:name="_Toc333935279"/>
      <w:bookmarkStart w:id="63" w:name="_Toc336681538"/>
      <w:bookmarkStart w:id="64" w:name="_Toc340677032"/>
      <w:bookmarkStart w:id="65" w:name="_Toc333935620"/>
      <w:bookmarkStart w:id="66" w:name="_Toc345513763"/>
      <w:bookmarkStart w:id="67" w:name="_Toc366072458"/>
      <w:bookmarkStart w:id="68" w:name="_Toc342060323"/>
      <w:bookmarkStart w:id="69" w:name="_Toc365985109"/>
      <w:bookmarkStart w:id="70" w:name="_Toc331683995"/>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1" w:name="_Toc12929"/>
      <w:bookmarkStart w:id="72" w:name="_Toc16817"/>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935621"/>
      <w:bookmarkStart w:id="75" w:name="_Toc333935280"/>
      <w:bookmarkStart w:id="76" w:name="_Toc333237614"/>
      <w:bookmarkStart w:id="77" w:name="_Toc333238573"/>
      <w:bookmarkStart w:id="78" w:name="_Toc75570886"/>
      <w:bookmarkStart w:id="79" w:name="_Toc333237725"/>
      <w:bookmarkStart w:id="80" w:name="_Toc330459949"/>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1" w:name="_Toc27052"/>
      <w:bookmarkStart w:id="82" w:name="_Toc1324"/>
      <w:bookmarkStart w:id="83" w:name="_Toc366072495"/>
      <w:bookmarkStart w:id="84" w:name="_Toc350756417"/>
      <w:bookmarkStart w:id="85" w:name="_Toc349143556"/>
      <w:bookmarkStart w:id="86" w:name="_Toc339362267"/>
      <w:bookmarkStart w:id="87" w:name="_Toc333237644"/>
      <w:bookmarkStart w:id="88" w:name="_Toc339020062"/>
      <w:bookmarkStart w:id="89" w:name="_Toc336681902"/>
      <w:bookmarkStart w:id="90" w:name="_Toc332270313"/>
      <w:bookmarkStart w:id="91" w:name="_Toc333935313"/>
      <w:bookmarkStart w:id="92" w:name="_Toc341348305"/>
      <w:bookmarkStart w:id="93" w:name="_Toc340507409"/>
      <w:bookmarkStart w:id="94" w:name="_Toc345513834"/>
      <w:bookmarkStart w:id="95" w:name="_Toc349127593"/>
      <w:bookmarkStart w:id="96" w:name="_Toc340672836"/>
      <w:bookmarkStart w:id="97" w:name="_Toc337632325"/>
      <w:bookmarkStart w:id="98" w:name="_Toc365985146"/>
      <w:bookmarkStart w:id="99" w:name="_Toc365967040"/>
      <w:bookmarkStart w:id="100" w:name="_Toc342060341"/>
      <w:bookmarkStart w:id="101" w:name="_Toc336681547"/>
      <w:bookmarkStart w:id="102" w:name="_Toc330459952"/>
      <w:bookmarkStart w:id="103" w:name="_Toc350438716"/>
      <w:bookmarkStart w:id="104" w:name="_Toc333238600"/>
      <w:bookmarkStart w:id="105" w:name="_Toc342296727"/>
      <w:bookmarkStart w:id="106" w:name="_Toc333935654"/>
      <w:bookmarkStart w:id="107" w:name="_Toc339020200"/>
      <w:bookmarkStart w:id="108" w:name="_Toc331512865"/>
      <w:bookmarkStart w:id="109" w:name="_Toc332206675"/>
      <w:bookmarkStart w:id="110" w:name="_Toc331684005"/>
      <w:bookmarkStart w:id="111" w:name="_Toc340677037"/>
      <w:bookmarkStart w:id="112" w:name="_Toc339441054"/>
      <w:bookmarkStart w:id="113" w:name="_Toc339019856"/>
      <w:bookmarkStart w:id="114" w:name="_Toc333237755"/>
      <w:bookmarkStart w:id="115" w:name="_Toc33901998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保安员工资、保险、服装、基本装备及管理费用等招标文件要求的所有费用及须缴纳的相关税费。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i w:val="0"/>
                <w:color w:val="000000" w:themeColor="text1"/>
                <w:spacing w:val="0"/>
                <w:w w:val="100"/>
                <w:sz w:val="21"/>
                <w:szCs w:val="21"/>
                <w:highlight w:val="none"/>
                <w:lang w:val="en-US" w:eastAsia="zh-CN"/>
                <w14:textFill>
                  <w14:solidFill>
                    <w14:schemeClr w14:val="tx1"/>
                  </w14:solidFill>
                </w14:textFill>
              </w:rPr>
              <w:t>报价说明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本项目按每月每人服务费计算，共需要保安人员</w:t>
            </w:r>
            <w:r>
              <w:rPr>
                <w:rFonts w:hint="eastAsia" w:ascii="宋体" w:hAnsi="宋体" w:eastAsia="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t>人，其中（</w:t>
            </w:r>
            <w:r>
              <w:rPr>
                <w:rFonts w:hint="eastAsia" w:ascii="宋体" w:hAnsi="宋体" w:eastAsia="宋体" w:cs="宋体"/>
                <w:color w:val="000000" w:themeColor="text1"/>
                <w:highlight w:val="none"/>
                <w:lang w:val="en-US" w:eastAsia="zh-CN"/>
                <w14:textFill>
                  <w14:solidFill>
                    <w14:schemeClr w14:val="tx1"/>
                  </w14:solidFill>
                </w14:textFill>
              </w:rPr>
              <w:t>职位：保安员</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t>人每人每月</w:t>
            </w:r>
            <w:r>
              <w:rPr>
                <w:rFonts w:hint="eastAsia" w:ascii="宋体" w:hAnsi="宋体" w:eastAsia="宋体" w:cs="宋体"/>
                <w:color w:val="000000" w:themeColor="text1"/>
                <w:highlight w:val="none"/>
                <w:lang w:val="en-US" w:eastAsia="zh-CN"/>
                <w14:textFill>
                  <w14:solidFill>
                    <w14:schemeClr w14:val="tx1"/>
                  </w14:solidFill>
                </w14:textFill>
              </w:rPr>
              <w:t>4500</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职位：班长</w:t>
            </w:r>
            <w:r>
              <w:rPr>
                <w:rFonts w:hint="eastAsia" w:ascii="宋体" w:hAnsi="宋体" w:eastAsia="宋体" w:cs="宋体"/>
                <w:color w:val="000000" w:themeColor="text1"/>
                <w:highlight w:val="none"/>
                <w14:textFill>
                  <w14:solidFill>
                    <w14:schemeClr w14:val="tx1"/>
                  </w14:solidFill>
                </w14:textFill>
              </w:rPr>
              <w:t>）每人每月</w:t>
            </w:r>
            <w:r>
              <w:rPr>
                <w:rFonts w:hint="eastAsia" w:ascii="宋体" w:hAnsi="宋体" w:eastAsia="宋体" w:cs="宋体"/>
                <w:color w:val="000000" w:themeColor="text1"/>
                <w:highlight w:val="none"/>
                <w:lang w:val="en-US" w:eastAsia="zh-CN"/>
                <w14:textFill>
                  <w14:solidFill>
                    <w14:schemeClr w14:val="tx1"/>
                  </w14:solidFill>
                </w14:textFill>
              </w:rPr>
              <w:t>5050</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1人（职位：正队长）</w:t>
            </w:r>
            <w:r>
              <w:rPr>
                <w:rFonts w:hint="eastAsia" w:ascii="宋体" w:hAnsi="宋体" w:eastAsia="宋体" w:cs="宋体"/>
                <w:color w:val="000000" w:themeColor="text1"/>
                <w:highlight w:val="none"/>
                <w14:textFill>
                  <w14:solidFill>
                    <w14:schemeClr w14:val="tx1"/>
                  </w14:solidFill>
                </w14:textFill>
              </w:rPr>
              <w:t>每人每月</w:t>
            </w:r>
            <w:r>
              <w:rPr>
                <w:rFonts w:hint="eastAsia" w:ascii="宋体" w:hAnsi="宋体" w:eastAsia="宋体" w:cs="宋体"/>
                <w:color w:val="000000" w:themeColor="text1"/>
                <w:highlight w:val="none"/>
                <w:lang w:val="en-US" w:eastAsia="zh-CN"/>
                <w14:textFill>
                  <w14:solidFill>
                    <w14:schemeClr w14:val="tx1"/>
                  </w14:solidFill>
                </w14:textFill>
              </w:rPr>
              <w:t>5140</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每年</w:t>
            </w:r>
            <w:r>
              <w:rPr>
                <w:rFonts w:hint="eastAsia" w:ascii="宋体" w:hAnsi="宋体" w:eastAsia="宋体" w:cs="宋体"/>
                <w:color w:val="000000" w:themeColor="text1"/>
                <w:highlight w:val="none"/>
                <w14:textFill>
                  <w14:solidFill>
                    <w14:schemeClr w14:val="tx1"/>
                  </w14:solidFill>
                </w14:textFill>
              </w:rPr>
              <w:t>费用共</w:t>
            </w:r>
            <w:r>
              <w:rPr>
                <w:rFonts w:hint="eastAsia" w:ascii="宋体" w:hAnsi="宋体" w:eastAsia="宋体" w:cs="宋体"/>
                <w:color w:val="000000" w:themeColor="text1"/>
                <w:highlight w:val="none"/>
                <w:lang w:val="en-US" w:eastAsia="zh-CN"/>
                <w14:textFill>
                  <w14:solidFill>
                    <w14:schemeClr w14:val="tx1"/>
                  </w14:solidFill>
                </w14:textFill>
              </w:rPr>
              <w:t>1215480</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（超出上限的投标报价作为无效投标处理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期限内有增减人员</w:t>
            </w:r>
            <w:r>
              <w:rPr>
                <w:rFonts w:hint="eastAsia" w:ascii="宋体" w:hAnsi="宋体" w:eastAsia="宋体" w:cs="宋体"/>
                <w:color w:val="000000" w:themeColor="text1"/>
                <w:highlight w:val="none"/>
                <w:lang w:val="en-US" w:eastAsia="zh-CN"/>
                <w14:textFill>
                  <w14:solidFill>
                    <w14:schemeClr w14:val="tx1"/>
                  </w14:solidFill>
                </w14:textFill>
              </w:rPr>
              <w:t>按</w:t>
            </w:r>
            <w:r>
              <w:rPr>
                <w:rFonts w:hint="eastAsia" w:ascii="宋体" w:hAnsi="宋体" w:eastAsia="宋体" w:cs="宋体"/>
                <w:color w:val="000000" w:themeColor="text1"/>
                <w:highlight w:val="none"/>
                <w14:textFill>
                  <w14:solidFill>
                    <w14:schemeClr w14:val="tx1"/>
                  </w14:solidFill>
                </w14:textFill>
              </w:rPr>
              <w:t>实际计算</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2.中标人员工实行轮休假制度，在员工休假期间或下班时间段，采购人如需安排中标人员工上班或另行加班的，采购人按含税200元/班/人补助中标人员工；国家法定节假日则按300元/班/人补助。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采购合同由中标人凭《中标通知书》与采购人双方签订，签订时间为《中标通知书》发出后7天内。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服务费按月按实际</w:t>
            </w:r>
            <w:r>
              <w:rPr>
                <w:rFonts w:hint="eastAsia" w:ascii="宋体" w:hAnsi="宋体"/>
                <w:color w:val="000000" w:themeColor="text1"/>
                <w:szCs w:val="21"/>
                <w:highlight w:val="none"/>
                <w:lang w:val="en-US" w:eastAsia="zh-CN"/>
                <w14:textFill>
                  <w14:solidFill>
                    <w14:schemeClr w14:val="tx1"/>
                  </w14:solidFill>
                </w14:textFill>
              </w:rPr>
              <w:t>人数</w:t>
            </w:r>
            <w:r>
              <w:rPr>
                <w:rFonts w:hint="eastAsia" w:ascii="宋体" w:hAnsi="宋体"/>
                <w:color w:val="000000" w:themeColor="text1"/>
                <w:szCs w:val="21"/>
                <w:highlight w:val="none"/>
                <w14:textFill>
                  <w14:solidFill>
                    <w14:schemeClr w14:val="tx1"/>
                  </w14:solidFill>
                </w14:textFill>
              </w:rPr>
              <w:t>结算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服务费=中标金额*实际人数</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，中标人在每个月</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号前</w:t>
            </w:r>
            <w:r>
              <w:rPr>
                <w:rFonts w:hint="eastAsia" w:ascii="宋体" w:hAnsi="宋体"/>
                <w:b w:val="0"/>
                <w:bCs/>
                <w:color w:val="000000" w:themeColor="text1"/>
                <w:szCs w:val="21"/>
                <w:highlight w:val="none"/>
                <w:lang w:val="en-US" w:eastAsia="zh-CN"/>
                <w14:textFill>
                  <w14:solidFill>
                    <w14:schemeClr w14:val="tx1"/>
                  </w14:solidFill>
                </w14:textFill>
              </w:rPr>
              <w:t>开具上月服务费增值税专用发票</w:t>
            </w:r>
            <w:r>
              <w:rPr>
                <w:rFonts w:hint="eastAsia" w:ascii="宋体" w:hAnsi="宋体"/>
                <w:color w:val="000000" w:themeColor="text1"/>
                <w:szCs w:val="21"/>
                <w:highlight w:val="none"/>
                <w14:textFill>
                  <w14:solidFill>
                    <w14:schemeClr w14:val="tx1"/>
                  </w14:solidFill>
                </w14:textFill>
              </w:rPr>
              <w:t>原件交采购人，采购人在收到中标人发票的10个工作日内办理支付手续。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i w:val="0"/>
                <w:color w:val="000000" w:themeColor="text1"/>
                <w:spacing w:val="0"/>
                <w:w w:val="100"/>
                <w:sz w:val="21"/>
                <w:szCs w:val="2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1.采购人提供食堂伙食，费用由中标供应商承担，收费标准参照阳江市阳江港广泰隆码头有限公司的员工标准。</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2.采购人提供住宿场所，所有费用采购人承担。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采购人如因转换经营机制，本项目可能会因此需重新组织项目招标活动，中标人须无条件接受项目合同终止，采购人因此不负任何相关责任。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1669"/>
      <w:bookmarkStart w:id="118" w:name="_Toc15018"/>
      <w:r>
        <w:rPr>
          <w:rFonts w:hint="eastAsia"/>
          <w:color w:val="000000" w:themeColor="text1"/>
          <w:kern w:val="0"/>
          <w:sz w:val="24"/>
          <w:highlight w:val="none"/>
          <w14:textFill>
            <w14:solidFill>
              <w14:schemeClr w14:val="tx1"/>
            </w14:solidFill>
          </w14:textFill>
        </w:rPr>
        <w:t>B  技术要求</w:t>
      </w:r>
      <w:bookmarkEnd w:id="116"/>
      <w:bookmarkEnd w:id="117"/>
      <w:bookmarkEnd w:id="118"/>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19" w:name="_Toc7584"/>
      <w:r>
        <w:rPr>
          <w:rFonts w:hint="eastAsia" w:ascii="宋体" w:hAnsi="宋体" w:eastAsia="宋体" w:cs="宋体"/>
          <w:b/>
          <w:color w:val="000000" w:themeColor="text1"/>
          <w:sz w:val="21"/>
          <w:szCs w:val="21"/>
          <w:highlight w:val="none"/>
          <w:lang w:val="en-US" w:eastAsia="zh-CN"/>
          <w14:textFill>
            <w14:solidFill>
              <w14:schemeClr w14:val="tx1"/>
            </w14:solidFill>
          </w14:textFill>
        </w:rPr>
        <w:t>一、项目基本要求</w:t>
      </w:r>
    </w:p>
    <w:p>
      <w:pPr>
        <w:numPr>
          <w:ilvl w:val="0"/>
          <w:numId w:val="0"/>
        </w:numPr>
        <w:tabs>
          <w:tab w:val="left" w:pos="720"/>
        </w:tabs>
        <w:spacing w:line="360" w:lineRule="auto"/>
        <w:ind w:left="422" w:leftChars="200" w:hanging="2" w:hangingChars="1"/>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eastAsiaTheme="minorEastAsia"/>
          <w:b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t>.为保证保安员质量，投标人必须保证服务保安员待遇不得低于阳江港码头行业的平均水平。</w:t>
      </w:r>
    </w:p>
    <w:p>
      <w:pPr>
        <w:numPr>
          <w:ilvl w:val="0"/>
          <w:numId w:val="0"/>
        </w:numPr>
        <w:tabs>
          <w:tab w:val="left" w:pos="720"/>
        </w:tabs>
        <w:spacing w:line="360" w:lineRule="auto"/>
        <w:ind w:firstLine="420" w:firstLineChars="200"/>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eastAsiaTheme="minorEastAsia"/>
          <w:b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t>.中标人所管本辖区保安队长或巡查组人员每月不少于一次对全部岗位的保安员进行督查，并在岗位保安人员巡查登记部做好记录。</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eastAsiaTheme="minorEastAsia"/>
          <w:b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t>.中标人所管本辖区保安队长每月不少于一次到安全生产部非现场录像查检全部岗位的保安员工作执行情况，并在岗位保安人员巡查登记部做好记录。</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color w:val="000000" w:themeColor="text1"/>
          <w:kern w:val="2"/>
          <w:sz w:val="21"/>
          <w:szCs w:val="21"/>
          <w:highlight w:val="none"/>
          <w:lang w:val="en-US" w:eastAsia="zh-CN" w:bidi="ar-SA"/>
          <w14:textFill>
            <w14:solidFill>
              <w14:schemeClr w14:val="tx1"/>
            </w14:solidFill>
          </w14:textFill>
        </w:rPr>
        <w:t>4.中标人对本辖区保安员每季度不少于二次在岗培训或安全教育学习，并留有现场相片和签名记录提供安全生产部留底。</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、项目服务需求</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（一）服务要求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投标人须选聘用的且符合采购人要求的保安员到采购人指定的</w:t>
      </w:r>
      <w:r>
        <w:rPr>
          <w:rFonts w:hint="eastAsia" w:ascii="宋体" w:hAnsi="宋体" w:eastAsia="宋体" w:cs="宋体"/>
          <w:color w:val="000000" w:themeColor="text1"/>
          <w:sz w:val="21"/>
          <w:szCs w:val="21"/>
          <w:highlight w:val="none"/>
          <w:lang w:eastAsia="zh-CN"/>
          <w14:textFill>
            <w14:solidFill>
              <w14:schemeClr w14:val="tx1"/>
            </w14:solidFill>
          </w14:textFill>
        </w:rPr>
        <w:t>码头</w:t>
      </w:r>
      <w:r>
        <w:rPr>
          <w:rFonts w:hint="eastAsia" w:ascii="宋体" w:hAnsi="宋体" w:eastAsia="宋体" w:cs="宋体"/>
          <w:color w:val="000000" w:themeColor="text1"/>
          <w:sz w:val="21"/>
          <w:szCs w:val="21"/>
          <w:highlight w:val="none"/>
          <w14:textFill>
            <w14:solidFill>
              <w14:schemeClr w14:val="tx1"/>
            </w14:solidFill>
          </w14:textFill>
        </w:rPr>
        <w:t>提供保安服务。保安员的主要任务是负责所服务单位办公场所、</w:t>
      </w:r>
      <w:r>
        <w:rPr>
          <w:rFonts w:hint="eastAsia" w:ascii="宋体" w:hAnsi="宋体" w:eastAsia="宋体" w:cs="宋体"/>
          <w:color w:val="000000" w:themeColor="text1"/>
          <w:sz w:val="21"/>
          <w:szCs w:val="21"/>
          <w:highlight w:val="none"/>
          <w:lang w:eastAsia="zh-CN"/>
          <w14:textFill>
            <w14:solidFill>
              <w14:schemeClr w14:val="tx1"/>
            </w14:solidFill>
          </w14:textFill>
        </w:rPr>
        <w:t>码头</w:t>
      </w:r>
      <w:r>
        <w:rPr>
          <w:rFonts w:hint="eastAsia" w:ascii="宋体" w:hAnsi="宋体" w:eastAsia="宋体" w:cs="宋体"/>
          <w:color w:val="000000" w:themeColor="text1"/>
          <w:sz w:val="21"/>
          <w:szCs w:val="21"/>
          <w:highlight w:val="none"/>
          <w14:textFill>
            <w14:solidFill>
              <w14:schemeClr w14:val="tx1"/>
            </w14:solidFill>
          </w14:textFill>
        </w:rPr>
        <w:t>所及其主要目标的安全，维护办公及</w:t>
      </w:r>
      <w:r>
        <w:rPr>
          <w:rFonts w:hint="eastAsia" w:ascii="宋体" w:hAnsi="宋体" w:eastAsia="宋体" w:cs="宋体"/>
          <w:color w:val="000000" w:themeColor="text1"/>
          <w:sz w:val="21"/>
          <w:szCs w:val="21"/>
          <w:highlight w:val="none"/>
          <w:lang w:eastAsia="zh-CN"/>
          <w14:textFill>
            <w14:solidFill>
              <w14:schemeClr w14:val="tx1"/>
            </w14:solidFill>
          </w14:textFill>
        </w:rPr>
        <w:t>码头</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w:t>
      </w:r>
      <w:r>
        <w:rPr>
          <w:rFonts w:hint="eastAsia" w:ascii="宋体" w:hAnsi="宋体" w:eastAsia="宋体" w:cs="宋体"/>
          <w:color w:val="000000" w:themeColor="text1"/>
          <w:sz w:val="21"/>
          <w:szCs w:val="21"/>
          <w:highlight w:val="none"/>
          <w14:textFill>
            <w14:solidFill>
              <w14:schemeClr w14:val="tx1"/>
            </w14:solidFill>
          </w14:textFill>
        </w:rPr>
        <w:t>区的秩序，防抢劫、防盗窃、防诈骗、防火灾、防爆破、防破坏等，保护</w:t>
      </w:r>
      <w:r>
        <w:rPr>
          <w:rFonts w:hint="eastAsia" w:ascii="宋体" w:hAnsi="宋体" w:eastAsia="宋体" w:cs="宋体"/>
          <w:color w:val="000000" w:themeColor="text1"/>
          <w:sz w:val="21"/>
          <w:szCs w:val="21"/>
          <w:highlight w:val="none"/>
          <w:lang w:val="en-US" w:eastAsia="zh-CN"/>
          <w14:textFill>
            <w14:solidFill>
              <w14:schemeClr w14:val="tx1"/>
            </w14:solidFill>
          </w14:textFill>
        </w:rPr>
        <w:t>港口</w:t>
      </w:r>
      <w:r>
        <w:rPr>
          <w:rFonts w:hint="eastAsia" w:ascii="宋体" w:hAnsi="宋体" w:eastAsia="宋体" w:cs="宋体"/>
          <w:color w:val="000000" w:themeColor="text1"/>
          <w:sz w:val="21"/>
          <w:szCs w:val="21"/>
          <w:highlight w:val="none"/>
          <w14:textFill>
            <w14:solidFill>
              <w14:schemeClr w14:val="tx1"/>
            </w14:solidFill>
          </w14:textFill>
        </w:rPr>
        <w:t>员工及客户的人身、</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w:t>
      </w:r>
      <w:r>
        <w:rPr>
          <w:rFonts w:hint="eastAsia" w:ascii="宋体" w:hAnsi="宋体" w:eastAsia="宋体" w:cs="宋体"/>
          <w:color w:val="000000" w:themeColor="text1"/>
          <w:sz w:val="21"/>
          <w:szCs w:val="21"/>
          <w:highlight w:val="none"/>
          <w14:textFill>
            <w14:solidFill>
              <w14:schemeClr w14:val="tx1"/>
            </w14:solidFill>
          </w14:textFill>
        </w:rPr>
        <w:t>财产的安全。具体要求按照《项目采购合同》执行。</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（二）服务人员的基本要求</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码头</w:t>
      </w:r>
      <w:r>
        <w:rPr>
          <w:rFonts w:hint="eastAsia" w:ascii="宋体" w:hAnsi="宋体"/>
          <w:color w:val="000000" w:themeColor="text1"/>
          <w:szCs w:val="21"/>
          <w:highlight w:val="none"/>
          <w14:textFill>
            <w14:solidFill>
              <w14:schemeClr w14:val="tx1"/>
            </w14:solidFill>
          </w14:textFill>
        </w:rPr>
        <w:t>保安年龄应在18周岁以上、50周岁以下，综合素质较高的可放宽至55周岁，没有高度近视、染头发及</w:t>
      </w:r>
      <w:r>
        <w:rPr>
          <w:rFonts w:hint="eastAsia" w:ascii="宋体" w:hAnsi="宋体"/>
          <w:color w:val="000000" w:themeColor="text1"/>
          <w:szCs w:val="21"/>
          <w:highlight w:val="none"/>
          <w:lang w:val="en-US" w:eastAsia="zh-CN"/>
          <w14:textFill>
            <w14:solidFill>
              <w14:schemeClr w14:val="tx1"/>
            </w14:solidFill>
          </w14:textFill>
        </w:rPr>
        <w:t>身体明显位置</w:t>
      </w:r>
      <w:r>
        <w:rPr>
          <w:rFonts w:hint="eastAsia" w:ascii="宋体" w:hAnsi="宋体"/>
          <w:color w:val="000000" w:themeColor="text1"/>
          <w:szCs w:val="21"/>
          <w:highlight w:val="none"/>
          <w14:textFill>
            <w14:solidFill>
              <w14:schemeClr w14:val="tx1"/>
            </w14:solidFill>
          </w14:textFill>
        </w:rPr>
        <w:t>有纹身等不良的</w:t>
      </w:r>
      <w:r>
        <w:rPr>
          <w:rFonts w:hint="eastAsia" w:ascii="宋体" w:hAnsi="宋体"/>
          <w:color w:val="000000" w:themeColor="text1"/>
          <w:szCs w:val="21"/>
          <w:highlight w:val="none"/>
          <w:lang w:val="en-US" w:eastAsia="zh-CN"/>
          <w14:textFill>
            <w14:solidFill>
              <w14:schemeClr w14:val="tx1"/>
            </w14:solidFill>
          </w14:textFill>
        </w:rPr>
        <w:t>现象</w:t>
      </w:r>
      <w:r>
        <w:rPr>
          <w:rFonts w:hint="eastAsia" w:ascii="宋体" w:hAnsi="宋体"/>
          <w:color w:val="000000" w:themeColor="text1"/>
          <w:szCs w:val="21"/>
          <w:highlight w:val="none"/>
          <w14:textFill>
            <w14:solidFill>
              <w14:schemeClr w14:val="tx1"/>
            </w14:solidFill>
          </w14:textFill>
        </w:rPr>
        <w:t>，退伍军人优先。</w:t>
      </w:r>
      <w:r>
        <w:rPr>
          <w:rFonts w:hint="eastAsia" w:ascii="宋体" w:hAnsi="宋体"/>
          <w:color w:val="000000" w:themeColor="text1"/>
          <w:szCs w:val="21"/>
          <w:highlight w:val="none"/>
          <w:lang w:val="en-US" w:eastAsia="zh-CN"/>
          <w14:textFill>
            <w14:solidFill>
              <w14:schemeClr w14:val="tx1"/>
            </w14:solidFill>
          </w14:textFill>
        </w:rPr>
        <w:t>其它要求</w:t>
      </w:r>
      <w:r>
        <w:rPr>
          <w:rFonts w:hint="eastAsia" w:ascii="宋体" w:hAnsi="宋体"/>
          <w:color w:val="000000" w:themeColor="text1"/>
          <w:szCs w:val="21"/>
          <w:highlight w:val="none"/>
          <w14:textFill>
            <w14:solidFill>
              <w14:schemeClr w14:val="tx1"/>
            </w14:solidFill>
          </w14:textFill>
        </w:rPr>
        <w:t>必须符合《保安服务管理条例》规定。</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2.拥护和遵守中华人民共和国宪法和法律的。</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3.通过市级人民政府公安机关或经授权的单位组织的考试、审查合格，取得保安员证。</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4.符合《保安服务管理条例》的规定，品行良好，无犯罪前科、社会劣迹和不良嗜好，部队转业、复员或具备相关工作经验者优先。具有良好的职业道德，遵纪守法，敬业爱岗，工作责任心强。</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5.具有较好的语言表达和沟通能力，有较强的服务意识、观察及应对能力。</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6.具有县级以上医疗机构出具的体检证明，身体健康，男性身高在16</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cm以上，女性身高在1</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cm以上，初中以上文化程度的。</w:t>
      </w:r>
    </w:p>
    <w:p>
      <w:pPr>
        <w:keepNext w:val="0"/>
        <w:keepLines w:val="0"/>
        <w:pageBreakBefore w:val="0"/>
        <w:kinsoku/>
        <w:wordWrap/>
        <w:overflowPunct/>
        <w:topLinePunct w:val="0"/>
        <w:autoSpaceDE/>
        <w:autoSpaceDN/>
        <w:bidi w:val="0"/>
        <w:spacing w:line="360" w:lineRule="auto"/>
        <w:ind w:firstLine="105" w:firstLineChars="5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（三）服务人员职业规范及稳定性要求</w:t>
      </w:r>
    </w:p>
    <w:p>
      <w:pPr>
        <w:keepNext w:val="0"/>
        <w:keepLines w:val="0"/>
        <w:pageBreakBefore w:val="0"/>
        <w:kinsoku/>
        <w:wordWrap/>
        <w:overflowPunct/>
        <w:topLinePunct w:val="0"/>
        <w:autoSpaceDE/>
        <w:autoSpaceDN/>
        <w:bidi w:val="0"/>
        <w:spacing w:line="360" w:lineRule="auto"/>
        <w:ind w:firstLine="525" w:firstLineChars="2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着装规范：保安员在执勤时必须按季节要求和规定穿着制式服装，着装时要佩带帽徽、领花、肩章、领带、扎腰带，穿皮鞋或与服装样式相衬的便鞋，不得穿凉鞋和拖鞋，更不得赤脚。不得将制服和便服或冬夏服混穿。应佩戴防卫器械执勤，防卫器械应系在腰带上，不得隐藏在衣服内，不得随意摆弄防卫器械，保持衣着整洁，言谈举止大方，服务文明热情，维护</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我司</w:t>
      </w:r>
      <w:r>
        <w:rPr>
          <w:rFonts w:hint="eastAsia" w:ascii="宋体" w:hAnsi="宋体" w:eastAsia="宋体" w:cs="宋体"/>
          <w:color w:val="000000" w:themeColor="text1"/>
          <w:sz w:val="21"/>
          <w:szCs w:val="21"/>
          <w:highlight w:val="none"/>
          <w14:textFill>
            <w14:solidFill>
              <w14:schemeClr w14:val="tx1"/>
            </w14:solidFill>
          </w14:textFill>
        </w:rPr>
        <w:t>的信誉，不得有任何损害</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我司</w:t>
      </w:r>
      <w:r>
        <w:rPr>
          <w:rFonts w:hint="eastAsia" w:ascii="宋体" w:hAnsi="宋体" w:eastAsia="宋体" w:cs="宋体"/>
          <w:color w:val="000000" w:themeColor="text1"/>
          <w:sz w:val="21"/>
          <w:szCs w:val="21"/>
          <w:highlight w:val="none"/>
          <w14:textFill>
            <w14:solidFill>
              <w14:schemeClr w14:val="tx1"/>
            </w14:solidFill>
          </w14:textFill>
        </w:rPr>
        <w:t>的言行。</w:t>
      </w:r>
    </w:p>
    <w:p>
      <w:pPr>
        <w:keepNext w:val="0"/>
        <w:keepLines w:val="0"/>
        <w:pageBreakBefore w:val="0"/>
        <w:kinsoku/>
        <w:wordWrap/>
        <w:overflowPunct/>
        <w:topLinePunct w:val="0"/>
        <w:autoSpaceDE/>
        <w:autoSpaceDN/>
        <w:bidi w:val="0"/>
        <w:spacing w:line="360" w:lineRule="auto"/>
        <w:ind w:firstLine="525" w:firstLineChars="2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2.培训要求：保安员的培训包括岗前培训与在岗持续培训。保安员岗前培训与在岗培训由投标人负责，每季度不少于一次对保安员进行在岗培训，采购人业务主管部门负责监督考核，对不符合要求的，不能使用。</w:t>
      </w:r>
    </w:p>
    <w:p>
      <w:pPr>
        <w:keepNext w:val="0"/>
        <w:keepLines w:val="0"/>
        <w:pageBreakBefore w:val="0"/>
        <w:kinsoku/>
        <w:wordWrap/>
        <w:overflowPunct/>
        <w:topLinePunct w:val="0"/>
        <w:autoSpaceDE/>
        <w:autoSpaceDN/>
        <w:bidi w:val="0"/>
        <w:spacing w:line="360" w:lineRule="auto"/>
        <w:ind w:firstLine="525" w:firstLineChars="2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3.劳动关系管理：投标人与保安员建立劳动关系、支付薪酬，投标人应按国家规定，与保安员签署劳动合同并购买</w:t>
      </w:r>
      <w:r>
        <w:rPr>
          <w:rFonts w:hint="eastAsia" w:ascii="宋体" w:hAnsi="宋体" w:cs="宋体"/>
          <w:color w:val="000000" w:themeColor="text1"/>
          <w:sz w:val="21"/>
          <w:szCs w:val="21"/>
          <w:highlight w:val="none"/>
          <w:lang w:val="en-US" w:eastAsia="zh-CN"/>
          <w14:textFill>
            <w14:solidFill>
              <w14:schemeClr w14:val="tx1"/>
            </w14:solidFill>
          </w14:textFill>
        </w:rPr>
        <w:t>社会保险及人生意外伤亡保险</w:t>
      </w:r>
      <w:r>
        <w:rPr>
          <w:rFonts w:hint="eastAsia" w:ascii="宋体" w:hAnsi="宋体" w:eastAsia="宋体" w:cs="宋体"/>
          <w:color w:val="000000" w:themeColor="text1"/>
          <w:sz w:val="21"/>
          <w:szCs w:val="21"/>
          <w:highlight w:val="none"/>
          <w14:textFill>
            <w14:solidFill>
              <w14:schemeClr w14:val="tx1"/>
            </w14:solidFill>
          </w14:textFill>
        </w:rPr>
        <w:t>。所聘用人员在工作期间发生的伤亡事故及劳务聘用纠纷与采购人无关。投标人应向采购人提供服务人员的劳动合同，以便采购人控制风险。投标人所聘用保安员不能对外宣称为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广泰隆码头的</w:t>
      </w:r>
      <w:r>
        <w:rPr>
          <w:rFonts w:hint="eastAsia" w:ascii="宋体" w:hAnsi="宋体" w:eastAsia="宋体" w:cs="宋体"/>
          <w:color w:val="000000" w:themeColor="text1"/>
          <w:sz w:val="21"/>
          <w:szCs w:val="21"/>
          <w:highlight w:val="none"/>
          <w14:textFill>
            <w14:solidFill>
              <w14:schemeClr w14:val="tx1"/>
            </w14:solidFill>
          </w14:textFill>
        </w:rPr>
        <w:t>员工和不能借用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广泰隆码头的</w:t>
      </w:r>
      <w:r>
        <w:rPr>
          <w:rFonts w:hint="eastAsia" w:ascii="宋体" w:hAnsi="宋体" w:eastAsia="宋体" w:cs="宋体"/>
          <w:color w:val="000000" w:themeColor="text1"/>
          <w:sz w:val="21"/>
          <w:szCs w:val="21"/>
          <w:highlight w:val="none"/>
          <w14:textFill>
            <w14:solidFill>
              <w14:schemeClr w14:val="tx1"/>
            </w14:solidFill>
          </w14:textFill>
        </w:rPr>
        <w:t>名义对外进行工作等。项目服务期间，投标人选派的服务人员，如不符合资格、素质及服务要求的，采购人有权要求投标人更换人员。服务人员如出现违反采购人规章制度或管理办法要求的，投标人应立即进行处理，</w:t>
      </w:r>
      <w:r>
        <w:rPr>
          <w:rFonts w:hint="eastAsia" w:ascii="宋体" w:hAnsi="宋体" w:cs="宋体"/>
          <w:color w:val="000000" w:themeColor="text1"/>
          <w:sz w:val="21"/>
          <w:szCs w:val="21"/>
          <w:highlight w:val="none"/>
          <w:lang w:val="en-US" w:eastAsia="zh-CN"/>
          <w14:textFill>
            <w14:solidFill>
              <w14:schemeClr w14:val="tx1"/>
            </w14:solidFill>
          </w14:textFill>
        </w:rPr>
        <w:t>并在接到采购人通知之日起24小时内给予调换人员，</w:t>
      </w:r>
      <w:r>
        <w:rPr>
          <w:rFonts w:hint="eastAsia" w:ascii="宋体" w:hAnsi="宋体" w:eastAsia="宋体" w:cs="宋体"/>
          <w:color w:val="000000" w:themeColor="text1"/>
          <w:sz w:val="21"/>
          <w:szCs w:val="21"/>
          <w:highlight w:val="none"/>
          <w14:textFill>
            <w14:solidFill>
              <w14:schemeClr w14:val="tx1"/>
            </w14:solidFill>
          </w14:textFill>
        </w:rPr>
        <w:t>直至解除劳动合同。</w:t>
      </w:r>
    </w:p>
    <w:p>
      <w:pPr>
        <w:keepNext w:val="0"/>
        <w:keepLines w:val="0"/>
        <w:pageBreakBefore w:val="0"/>
        <w:kinsoku/>
        <w:wordWrap/>
        <w:overflowPunct/>
        <w:topLinePunct w:val="0"/>
        <w:autoSpaceDE/>
        <w:autoSpaceDN/>
        <w:bidi w:val="0"/>
        <w:spacing w:line="360" w:lineRule="auto"/>
        <w:ind w:firstLine="525" w:firstLineChars="25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投标人应保证选派到采购人服务的人员相对稳定，每季度人员流动率不得超过5%（流动率=变动人数÷总人数）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25" w:firstLineChars="25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 在处理特殊事件和紧急、突发事故、安全事件时，采购人对投标人派出的保安员有直接指挥权。</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val="0"/>
          <w:color w:val="000000" w:themeColor="text1"/>
          <w:sz w:val="21"/>
          <w:szCs w:val="21"/>
          <w:highlight w:val="none"/>
          <w14:textFill>
            <w14:solidFill>
              <w14:schemeClr w14:val="tx1"/>
            </w14:solidFill>
          </w14:textFill>
        </w:rPr>
        <w:t>）服务地点、岗位设置、数量及工作时间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阳江市阳江港广泰隆码头有限公司</w:t>
      </w:r>
      <w:r>
        <w:rPr>
          <w:rFonts w:hint="eastAsia" w:ascii="宋体" w:hAnsi="宋体" w:eastAsia="宋体" w:cs="宋体"/>
          <w:color w:val="000000" w:themeColor="text1"/>
          <w:sz w:val="21"/>
          <w:szCs w:val="21"/>
          <w:highlight w:val="none"/>
          <w14:textFill>
            <w14:solidFill>
              <w14:schemeClr w14:val="tx1"/>
            </w14:solidFill>
          </w14:textFill>
        </w:rPr>
        <w:t>保安岗位设置及区域分布情况表</w:t>
      </w:r>
    </w:p>
    <w:tbl>
      <w:tblPr>
        <w:tblStyle w:val="49"/>
        <w:tblW w:w="9702" w:type="dxa"/>
        <w:jc w:val="center"/>
        <w:tblLayout w:type="fixed"/>
        <w:tblCellMar>
          <w:top w:w="0" w:type="dxa"/>
          <w:left w:w="108" w:type="dxa"/>
          <w:bottom w:w="0" w:type="dxa"/>
          <w:right w:w="108" w:type="dxa"/>
        </w:tblCellMar>
      </w:tblPr>
      <w:tblGrid>
        <w:gridCol w:w="840"/>
        <w:gridCol w:w="1980"/>
        <w:gridCol w:w="1935"/>
        <w:gridCol w:w="987"/>
        <w:gridCol w:w="3960"/>
      </w:tblGrid>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19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服务地点</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4天假/人/月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工作时间（</w:t>
            </w:r>
            <w:r>
              <w:rPr>
                <w:rFonts w:hint="eastAsia" w:ascii="宋体" w:hAnsi="宋体" w:eastAsia="宋体" w:cs="宋体"/>
                <w:color w:val="000000" w:themeColor="text1"/>
                <w:kern w:val="0"/>
                <w:sz w:val="21"/>
                <w:szCs w:val="21"/>
                <w:highlight w:val="none"/>
                <w14:textFill>
                  <w14:solidFill>
                    <w14:schemeClr w14:val="tx1"/>
                  </w14:solidFill>
                </w14:textFill>
              </w:rPr>
              <w:t>24小时在岗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值班）</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13号码头门岗</w:t>
            </w:r>
          </w:p>
        </w:tc>
        <w:tc>
          <w:tcPr>
            <w:tcW w:w="1935"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保安员</w:t>
            </w:r>
          </w:p>
        </w:tc>
        <w:tc>
          <w:tcPr>
            <w:tcW w:w="987"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15人</w:t>
            </w: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2人在岗</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14号码头门岗</w:t>
            </w:r>
          </w:p>
        </w:tc>
        <w:tc>
          <w:tcPr>
            <w:tcW w:w="1935"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987"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15号码头门岗</w:t>
            </w:r>
          </w:p>
        </w:tc>
        <w:tc>
          <w:tcPr>
            <w:tcW w:w="1935"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987"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办公大楼</w:t>
            </w:r>
          </w:p>
        </w:tc>
        <w:tc>
          <w:tcPr>
            <w:tcW w:w="1935"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987"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9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保安员（轮岗顶班）</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3人</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前述15名保安员中的任何一人休假时，进行轮岗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顶</w:t>
            </w:r>
            <w:r>
              <w:rPr>
                <w:rFonts w:hint="eastAsia" w:ascii="宋体" w:hAnsi="宋体" w:eastAsia="宋体" w:cs="宋体"/>
                <w:color w:val="000000" w:themeColor="text1"/>
                <w:kern w:val="0"/>
                <w:sz w:val="21"/>
                <w:szCs w:val="21"/>
                <w:highlight w:val="none"/>
                <w14:textFill>
                  <w14:solidFill>
                    <w14:schemeClr w14:val="tx1"/>
                  </w14:solidFill>
                </w14:textFill>
              </w:rPr>
              <w:t>班　</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正队长</w:t>
            </w: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小时在岗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24小时待命</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班长</w:t>
            </w: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3人</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班长</w:t>
            </w:r>
            <w:r>
              <w:rPr>
                <w:rFonts w:hint="eastAsia" w:ascii="宋体" w:hAnsi="宋体" w:eastAsia="宋体" w:cs="宋体"/>
                <w:color w:val="000000" w:themeColor="text1"/>
                <w:kern w:val="0"/>
                <w:sz w:val="21"/>
                <w:szCs w:val="21"/>
                <w:highlight w:val="none"/>
                <w14:textFill>
                  <w14:solidFill>
                    <w14:schemeClr w14:val="tx1"/>
                  </w14:solidFill>
                </w14:textFill>
              </w:rPr>
              <w:t>休假时，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正队长</w:t>
            </w:r>
            <w:r>
              <w:rPr>
                <w:rFonts w:hint="eastAsia" w:ascii="宋体" w:hAnsi="宋体" w:eastAsia="宋体" w:cs="宋体"/>
                <w:color w:val="000000" w:themeColor="text1"/>
                <w:kern w:val="0"/>
                <w:sz w:val="21"/>
                <w:szCs w:val="21"/>
                <w:highlight w:val="none"/>
                <w14:textFill>
                  <w14:solidFill>
                    <w14:schemeClr w14:val="tx1"/>
                  </w14:solidFill>
                </w14:textFill>
              </w:rPr>
              <w:t>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顶</w:t>
            </w:r>
            <w:r>
              <w:rPr>
                <w:rFonts w:hint="eastAsia" w:ascii="宋体" w:hAnsi="宋体" w:eastAsia="宋体" w:cs="宋体"/>
                <w:color w:val="000000" w:themeColor="text1"/>
                <w:kern w:val="0"/>
                <w:sz w:val="21"/>
                <w:szCs w:val="21"/>
                <w:highlight w:val="none"/>
                <w14:textFill>
                  <w14:solidFill>
                    <w14:schemeClr w14:val="tx1"/>
                  </w14:solidFill>
                </w14:textFill>
              </w:rPr>
              <w:t>班</w:t>
            </w:r>
          </w:p>
        </w:tc>
      </w:tr>
      <w:tr>
        <w:tblPrEx>
          <w:tblCellMar>
            <w:top w:w="0" w:type="dxa"/>
            <w:left w:w="108" w:type="dxa"/>
            <w:bottom w:w="0" w:type="dxa"/>
            <w:right w:w="108" w:type="dxa"/>
          </w:tblCellMar>
        </w:tblPrEx>
        <w:trPr>
          <w:trHeight w:val="510" w:hRule="atLeast"/>
          <w:jc w:val="center"/>
        </w:trPr>
        <w:tc>
          <w:tcPr>
            <w:tcW w:w="4755" w:type="dxa"/>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22人</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工作时间：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（1）上班时间：</w:t>
      </w:r>
      <w:r>
        <w:rPr>
          <w:rFonts w:hint="eastAsia" w:ascii="宋体" w:hAnsi="宋体" w:eastAsia="宋体" w:cs="宋体"/>
          <w:color w:val="000000" w:themeColor="text1"/>
          <w:kern w:val="0"/>
          <w:sz w:val="21"/>
          <w:szCs w:val="21"/>
          <w:highlight w:val="none"/>
          <w14:textFill>
            <w14:solidFill>
              <w14:schemeClr w14:val="tx1"/>
            </w14:solidFill>
          </w14:textFill>
        </w:rPr>
        <w:t>24小时在岗</w:t>
      </w:r>
      <w:r>
        <w:rPr>
          <w:rFonts w:hint="eastAsia" w:ascii="宋体" w:hAnsi="宋体" w:eastAsia="宋体" w:cs="宋体"/>
          <w:color w:val="000000" w:themeColor="text1"/>
          <w:sz w:val="21"/>
          <w:szCs w:val="21"/>
          <w:highlight w:val="none"/>
          <w14:textFill>
            <w14:solidFill>
              <w14:schemeClr w14:val="tx1"/>
            </w14:solidFill>
          </w14:textFill>
        </w:rPr>
        <w:t>值班</w:t>
      </w:r>
      <w:r>
        <w:rPr>
          <w:rFonts w:hint="eastAsia" w:ascii="宋体" w:hAnsi="宋体" w:eastAsia="宋体" w:cs="宋体"/>
          <w:color w:val="000000" w:themeColor="text1"/>
          <w:kern w:val="0"/>
          <w:sz w:val="21"/>
          <w:szCs w:val="21"/>
          <w:highlight w:val="none"/>
          <w14:textFill>
            <w14:solidFill>
              <w14:schemeClr w14:val="tx1"/>
            </w14:solidFill>
          </w14:textFill>
        </w:rPr>
        <w:t>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实际情况按采购方要求为准</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20" w:name="_Toc12874"/>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p>
    <w:p>
      <w:pPr>
        <w:pStyle w:val="3"/>
        <w:numPr>
          <w:ilvl w:val="0"/>
          <w:numId w:val="0"/>
        </w:numPr>
        <w:rPr>
          <w:color w:val="000000" w:themeColor="text1"/>
          <w:szCs w:val="21"/>
          <w:highlight w:val="none"/>
          <w14:textFill>
            <w14:solidFill>
              <w14:schemeClr w14:val="tx1"/>
            </w14:solidFill>
          </w14:textFill>
        </w:rPr>
      </w:pPr>
      <w:bookmarkStart w:id="121" w:name="_Toc1692"/>
      <w:bookmarkStart w:id="122" w:name="_Toc456648358"/>
      <w:bookmarkStart w:id="123" w:name="_Toc434832495"/>
      <w:bookmarkStart w:id="124" w:name="_Toc9726"/>
      <w:bookmarkStart w:id="125" w:name="_Toc456272919"/>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bookmarkEnd w:id="125"/>
    </w:p>
    <w:tbl>
      <w:tblPr>
        <w:tblStyle w:val="4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276"/>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6" w:name="_Hlt21938665"/>
            <w:bookmarkEnd w:id="126"/>
            <w:bookmarkStart w:id="127" w:name="_Hlt21938668"/>
            <w:bookmarkEnd w:id="127"/>
            <w:bookmarkStart w:id="128" w:name="_Toc333238601"/>
            <w:bookmarkStart w:id="129" w:name="_Toc345513835"/>
            <w:bookmarkStart w:id="130" w:name="_Toc340672837"/>
            <w:bookmarkStart w:id="131" w:name="_Toc349127594"/>
            <w:bookmarkStart w:id="132" w:name="_Toc365985147"/>
            <w:bookmarkStart w:id="133" w:name="_Toc333237756"/>
            <w:bookmarkStart w:id="134" w:name="_Toc339362268"/>
            <w:bookmarkStart w:id="135" w:name="_Toc503785396"/>
            <w:bookmarkStart w:id="136" w:name="_Toc341348306"/>
            <w:bookmarkStart w:id="137" w:name="_Toc333237645"/>
            <w:bookmarkStart w:id="138" w:name="_Toc340677038"/>
            <w:bookmarkStart w:id="139" w:name="_Toc339020201"/>
            <w:bookmarkStart w:id="140" w:name="_Toc339019857"/>
            <w:bookmarkStart w:id="141" w:name="_Toc331512866"/>
            <w:bookmarkStart w:id="142" w:name="_Toc350438717"/>
            <w:bookmarkStart w:id="143" w:name="_Toc497224194"/>
            <w:bookmarkStart w:id="144" w:name="_Toc336681903"/>
            <w:bookmarkStart w:id="145" w:name="_Toc342296728"/>
            <w:bookmarkStart w:id="146" w:name="_Toc330459953"/>
            <w:bookmarkStart w:id="147" w:name="_Toc332270314"/>
            <w:bookmarkStart w:id="148" w:name="_Toc366072496"/>
            <w:bookmarkStart w:id="149" w:name="_Toc339020063"/>
            <w:bookmarkStart w:id="150" w:name="_Toc365967041"/>
            <w:bookmarkStart w:id="151" w:name="_Toc336681548"/>
            <w:bookmarkStart w:id="152" w:name="_Toc333935314"/>
            <w:bookmarkStart w:id="153" w:name="_Toc331684006"/>
            <w:bookmarkStart w:id="154" w:name="_Toc342060342"/>
            <w:bookmarkStart w:id="155" w:name="_Toc339441055"/>
            <w:bookmarkStart w:id="156" w:name="_Toc339019983"/>
            <w:bookmarkStart w:id="157" w:name="_Toc332206676"/>
            <w:bookmarkStart w:id="158" w:name="_Toc350756418"/>
            <w:bookmarkStart w:id="159" w:name="_Toc337632326"/>
            <w:bookmarkStart w:id="160" w:name="_Toc349143557"/>
            <w:bookmarkStart w:id="161" w:name="_Toc333935655"/>
            <w:bookmarkStart w:id="162" w:name="_Toc340507410"/>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u w:val="single"/>
                <w:lang w:val="en-US" w:eastAsia="zh-CN"/>
                <w14:textFill>
                  <w14:solidFill>
                    <w14:schemeClr w14:val="tx1"/>
                  </w14:solidFill>
                </w14:textFill>
              </w:rPr>
              <w:t>5</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pPr>
              <w:pStyle w:val="20"/>
              <w:rPr>
                <w:rFonts w:hint="eastAsia" w:ascii="宋体" w:hAnsi="宋体" w:eastAsia="宋体" w:cs="宋体"/>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分项报价表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Cs/>
                <w:color w:val="000000" w:themeColor="text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w:t>
            </w:r>
            <w:r>
              <w:rPr>
                <w:rFonts w:hint="eastAsia" w:hAnsi="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1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41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1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pPr>
        <w:pStyle w:val="5"/>
        <w:ind w:left="0" w:leftChars="0" w:firstLine="0" w:firstLineChars="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63" w:name="_Toc6914"/>
      <w:bookmarkStart w:id="164" w:name="_Toc474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5" w:name="_Toc503785397"/>
      <w:bookmarkStart w:id="166" w:name="_Toc497224195"/>
      <w:bookmarkStart w:id="167" w:name="_Toc339020202"/>
      <w:bookmarkStart w:id="168" w:name="_Toc339020064"/>
      <w:bookmarkStart w:id="169" w:name="_Toc333935656"/>
      <w:bookmarkStart w:id="170" w:name="_Toc350438718"/>
      <w:bookmarkStart w:id="171" w:name="_Toc340507411"/>
      <w:bookmarkStart w:id="172" w:name="_Toc333238602"/>
      <w:bookmarkStart w:id="173" w:name="_Toc365967042"/>
      <w:bookmarkStart w:id="174" w:name="_Toc345513836"/>
      <w:bookmarkStart w:id="175" w:name="_Toc340672838"/>
      <w:bookmarkStart w:id="176" w:name="_Toc349127595"/>
      <w:bookmarkStart w:id="177" w:name="_Toc339019984"/>
      <w:bookmarkStart w:id="178" w:name="_Toc336681904"/>
      <w:bookmarkStart w:id="179" w:name="_Toc331684007"/>
      <w:bookmarkStart w:id="180" w:name="_Toc342060343"/>
      <w:bookmarkStart w:id="181" w:name="_Toc349143558"/>
      <w:bookmarkStart w:id="182" w:name="_Toc365985148"/>
      <w:bookmarkStart w:id="183" w:name="_Toc330459954"/>
      <w:bookmarkStart w:id="184" w:name="_Toc342296729"/>
      <w:bookmarkStart w:id="185" w:name="_Toc339019858"/>
      <w:bookmarkStart w:id="186" w:name="_Toc333935315"/>
      <w:bookmarkStart w:id="187" w:name="_Toc337632327"/>
      <w:bookmarkStart w:id="188" w:name="_Toc8432"/>
      <w:bookmarkStart w:id="189" w:name="_Toc339362269"/>
      <w:bookmarkStart w:id="190" w:name="_Toc336681549"/>
      <w:bookmarkStart w:id="191" w:name="_Toc333237646"/>
      <w:bookmarkStart w:id="192" w:name="_Toc341348307"/>
      <w:bookmarkStart w:id="193" w:name="_Toc331512867"/>
      <w:bookmarkStart w:id="194" w:name="_Toc339441056"/>
      <w:bookmarkStart w:id="195" w:name="_Toc340677039"/>
      <w:bookmarkStart w:id="196" w:name="_Toc366072497"/>
      <w:bookmarkStart w:id="197" w:name="_Toc333237757"/>
      <w:bookmarkStart w:id="198" w:name="_Toc332206677"/>
      <w:bookmarkStart w:id="199" w:name="_Toc12264"/>
      <w:bookmarkStart w:id="200" w:name="_Toc350756419"/>
      <w:bookmarkStart w:id="201" w:name="_Toc332270315"/>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2" w:name="_Toc349143559"/>
      <w:bookmarkStart w:id="203" w:name="_Toc337632328"/>
      <w:bookmarkStart w:id="204" w:name="_Toc503785398"/>
      <w:bookmarkStart w:id="205" w:name="_Toc365967043"/>
      <w:bookmarkStart w:id="206" w:name="_Toc332270316"/>
      <w:bookmarkStart w:id="207" w:name="_Toc333237758"/>
      <w:bookmarkStart w:id="208" w:name="_Toc374454571"/>
      <w:bookmarkStart w:id="209" w:name="_Toc333237647"/>
      <w:bookmarkStart w:id="210" w:name="_Toc342060344"/>
      <w:bookmarkStart w:id="211" w:name="_Toc331684008"/>
      <w:bookmarkStart w:id="212" w:name="_Toc336681905"/>
      <w:bookmarkStart w:id="213" w:name="_Toc333935657"/>
      <w:bookmarkStart w:id="214" w:name="_Toc366072498"/>
      <w:bookmarkStart w:id="215" w:name="_Toc339362270"/>
      <w:bookmarkStart w:id="216" w:name="_Toc336681550"/>
      <w:bookmarkStart w:id="217" w:name="_Toc349127596"/>
      <w:bookmarkStart w:id="218" w:name="_Toc332206678"/>
      <w:bookmarkStart w:id="219" w:name="_Toc339019985"/>
      <w:bookmarkStart w:id="220" w:name="_Toc333935316"/>
      <w:bookmarkStart w:id="221" w:name="_Toc342296730"/>
      <w:bookmarkStart w:id="222" w:name="_Toc333238603"/>
      <w:bookmarkStart w:id="223" w:name="_Toc339020203"/>
      <w:bookmarkStart w:id="224" w:name="_Toc341348308"/>
      <w:bookmarkStart w:id="225" w:name="_Toc350756420"/>
      <w:bookmarkStart w:id="226" w:name="_Toc340677040"/>
      <w:bookmarkStart w:id="227" w:name="_Toc350438719"/>
      <w:bookmarkStart w:id="228" w:name="_Toc339020065"/>
      <w:bookmarkStart w:id="229" w:name="_Toc365985149"/>
      <w:bookmarkStart w:id="230" w:name="_Toc497224196"/>
      <w:bookmarkStart w:id="231" w:name="_Toc339019859"/>
      <w:bookmarkStart w:id="232" w:name="_Toc339441057"/>
      <w:bookmarkStart w:id="233" w:name="_Toc340672839"/>
      <w:bookmarkStart w:id="234" w:name="_Toc345513837"/>
      <w:bookmarkStart w:id="235" w:name="_Toc331512868"/>
      <w:bookmarkStart w:id="236" w:name="_Toc340507412"/>
      <w:bookmarkStart w:id="237" w:name="_Toc33045995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8" w:name="_Toc16636"/>
      <w:bookmarkStart w:id="239" w:name="_Toc29238"/>
      <w:r>
        <w:rPr>
          <w:rFonts w:hint="eastAsia"/>
          <w:color w:val="000000" w:themeColor="text1"/>
          <w:highlight w:val="none"/>
          <w14:textFill>
            <w14:solidFill>
              <w14:schemeClr w14:val="tx1"/>
            </w14:solidFill>
          </w14:textFill>
        </w:rPr>
        <w:t>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阳江市阳江港广泰隆码头有限公司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40" w:name="_Toc503785399"/>
      <w:bookmarkStart w:id="241" w:name="_Toc497224197"/>
      <w:bookmarkStart w:id="242" w:name="_Toc340677041"/>
      <w:bookmarkStart w:id="243" w:name="_Toc365985150"/>
      <w:bookmarkStart w:id="244" w:name="_Toc337632329"/>
      <w:bookmarkStart w:id="245" w:name="_Toc349127597"/>
      <w:bookmarkStart w:id="246" w:name="_Toc333237759"/>
      <w:bookmarkStart w:id="247" w:name="_Toc340672840"/>
      <w:bookmarkStart w:id="248" w:name="_Toc4072"/>
      <w:bookmarkStart w:id="249" w:name="_Toc342060345"/>
      <w:bookmarkStart w:id="250" w:name="_Toc333935658"/>
      <w:bookmarkStart w:id="251" w:name="_Toc333238604"/>
      <w:bookmarkStart w:id="252" w:name="_Toc331512869"/>
      <w:bookmarkStart w:id="253" w:name="_Toc345513838"/>
      <w:bookmarkStart w:id="254" w:name="_Toc339362271"/>
      <w:bookmarkStart w:id="255" w:name="_Toc330459956"/>
      <w:bookmarkStart w:id="256" w:name="_Toc339019986"/>
      <w:bookmarkStart w:id="257" w:name="_Toc332270317"/>
      <w:bookmarkStart w:id="258" w:name="_Toc342296731"/>
      <w:bookmarkStart w:id="259" w:name="_Toc339019860"/>
      <w:bookmarkStart w:id="260" w:name="_Toc366072499"/>
      <w:bookmarkStart w:id="261" w:name="_Toc331684009"/>
      <w:bookmarkStart w:id="262" w:name="_Toc332206679"/>
      <w:bookmarkStart w:id="263" w:name="_Toc339020066"/>
      <w:bookmarkStart w:id="264" w:name="_Toc341348309"/>
      <w:bookmarkStart w:id="265" w:name="_Toc333935317"/>
      <w:bookmarkStart w:id="266" w:name="_Toc333237648"/>
      <w:bookmarkStart w:id="267" w:name="_Toc350438720"/>
      <w:bookmarkStart w:id="268" w:name="_Toc365967044"/>
      <w:bookmarkStart w:id="269" w:name="_Toc350756421"/>
      <w:bookmarkStart w:id="270" w:name="_Toc339020204"/>
      <w:bookmarkStart w:id="271" w:name="_Toc339441058"/>
      <w:bookmarkStart w:id="272" w:name="_Toc23447"/>
      <w:bookmarkStart w:id="273" w:name="_Toc374454572"/>
      <w:bookmarkStart w:id="274" w:name="_Toc340507413"/>
      <w:bookmarkStart w:id="275" w:name="_Toc336681551"/>
      <w:bookmarkStart w:id="276" w:name="_Toc349143560"/>
      <w:bookmarkStart w:id="277" w:name="_Toc336681906"/>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8" w:name="_Toc350438721"/>
      <w:bookmarkStart w:id="279" w:name="_Toc339020205"/>
      <w:bookmarkStart w:id="280" w:name="_Toc374454573"/>
      <w:bookmarkStart w:id="281" w:name="_Toc332206680"/>
      <w:bookmarkStart w:id="282" w:name="_Toc337632330"/>
      <w:bookmarkStart w:id="283" w:name="_Toc4663"/>
      <w:bookmarkStart w:id="284" w:name="_Toc339362272"/>
      <w:bookmarkStart w:id="285" w:name="_Toc340672841"/>
      <w:bookmarkStart w:id="286" w:name="_Toc365967045"/>
      <w:bookmarkStart w:id="287" w:name="_Toc331684010"/>
      <w:bookmarkStart w:id="288" w:name="_Toc339019861"/>
      <w:bookmarkStart w:id="289" w:name="_Toc333238605"/>
      <w:bookmarkStart w:id="290" w:name="_Toc340507414"/>
      <w:bookmarkStart w:id="291" w:name="_Toc503785400"/>
      <w:bookmarkStart w:id="292" w:name="_Toc350756422"/>
      <w:bookmarkStart w:id="293" w:name="_Toc366072500"/>
      <w:bookmarkStart w:id="294" w:name="_Toc333237760"/>
      <w:bookmarkStart w:id="295" w:name="_Toc349143561"/>
      <w:bookmarkStart w:id="296" w:name="_Toc349127598"/>
      <w:bookmarkStart w:id="297" w:name="_Toc340677042"/>
      <w:bookmarkStart w:id="298" w:name="_Toc341348310"/>
      <w:bookmarkStart w:id="299" w:name="_Toc336681907"/>
      <w:bookmarkStart w:id="300" w:name="_Toc339441059"/>
      <w:bookmarkStart w:id="301" w:name="_Toc342060346"/>
      <w:bookmarkStart w:id="302" w:name="_Toc336681552"/>
      <w:bookmarkStart w:id="303" w:name="_Toc365985151"/>
      <w:bookmarkStart w:id="304" w:name="_Toc17909"/>
      <w:bookmarkStart w:id="305" w:name="_Toc342296732"/>
      <w:bookmarkStart w:id="306" w:name="_Toc339019987"/>
      <w:bookmarkStart w:id="307" w:name="_Toc333935318"/>
      <w:bookmarkStart w:id="308" w:name="_Toc345513839"/>
      <w:bookmarkStart w:id="309" w:name="_Toc333935659"/>
      <w:bookmarkStart w:id="310" w:name="_Toc497224198"/>
      <w:bookmarkStart w:id="311" w:name="_Toc339020067"/>
      <w:bookmarkStart w:id="312" w:name="_Toc332270318"/>
      <w:bookmarkStart w:id="313" w:name="_Toc333237649"/>
      <w:bookmarkStart w:id="314" w:name="_Toc331512870"/>
      <w:bookmarkStart w:id="315" w:name="_Toc330459957"/>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65985152"/>
      <w:bookmarkStart w:id="317" w:name="_Toc340507415"/>
      <w:bookmarkStart w:id="318" w:name="_Toc342296733"/>
      <w:bookmarkStart w:id="319" w:name="_Toc333237761"/>
      <w:bookmarkStart w:id="320" w:name="_Toc374454574"/>
      <w:bookmarkStart w:id="321" w:name="_Toc503785401"/>
      <w:bookmarkStart w:id="322" w:name="_Toc336681553"/>
      <w:bookmarkStart w:id="323" w:name="_Toc333935660"/>
      <w:bookmarkStart w:id="324" w:name="_Toc330459958"/>
      <w:bookmarkStart w:id="325" w:name="_Toc339020068"/>
      <w:bookmarkStart w:id="326" w:name="_Toc350438722"/>
      <w:bookmarkStart w:id="327" w:name="_Toc336681908"/>
      <w:bookmarkStart w:id="328" w:name="_Toc341348311"/>
      <w:bookmarkStart w:id="329" w:name="_Toc340677043"/>
      <w:bookmarkStart w:id="330" w:name="_Toc333237650"/>
      <w:bookmarkStart w:id="331" w:name="_Toc350756423"/>
      <w:bookmarkStart w:id="332" w:name="_Toc349143562"/>
      <w:bookmarkStart w:id="333" w:name="_Toc342060347"/>
      <w:bookmarkStart w:id="334" w:name="_Toc339441060"/>
      <w:bookmarkStart w:id="335" w:name="_Toc365967046"/>
      <w:bookmarkStart w:id="336" w:name="_Toc349127599"/>
      <w:bookmarkStart w:id="337" w:name="_Toc333935319"/>
      <w:bookmarkStart w:id="338" w:name="_Toc332206681"/>
      <w:bookmarkStart w:id="339" w:name="_Toc497224199"/>
      <w:bookmarkStart w:id="340" w:name="_Toc331684011"/>
      <w:bookmarkStart w:id="341" w:name="_Toc333238606"/>
      <w:bookmarkStart w:id="342" w:name="_Toc339362273"/>
      <w:bookmarkStart w:id="343" w:name="_Toc345513840"/>
      <w:bookmarkStart w:id="344" w:name="_Toc340672842"/>
      <w:bookmarkStart w:id="345" w:name="_Toc339019988"/>
      <w:bookmarkStart w:id="346" w:name="_Toc366072501"/>
      <w:bookmarkStart w:id="347" w:name="_Toc332270319"/>
      <w:bookmarkStart w:id="348" w:name="_Toc331512871"/>
      <w:bookmarkStart w:id="349" w:name="_Toc339020206"/>
      <w:bookmarkStart w:id="350" w:name="_Toc339019862"/>
      <w:bookmarkStart w:id="351" w:name="_Toc337632331"/>
    </w:p>
    <w:p>
      <w:pPr>
        <w:pStyle w:val="3"/>
        <w:numPr>
          <w:ilvl w:val="0"/>
          <w:numId w:val="0"/>
        </w:numPr>
        <w:rPr>
          <w:color w:val="000000" w:themeColor="text1"/>
          <w:sz w:val="24"/>
          <w:highlight w:val="none"/>
          <w14:textFill>
            <w14:solidFill>
              <w14:schemeClr w14:val="tx1"/>
            </w14:solidFill>
          </w14:textFill>
        </w:rPr>
      </w:pPr>
      <w:bookmarkStart w:id="352" w:name="_Toc2373"/>
      <w:bookmarkStart w:id="353" w:name="_Toc1157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4" w:name="_Toc336681554"/>
      <w:bookmarkStart w:id="355" w:name="_Toc497224200"/>
      <w:bookmarkStart w:id="356" w:name="_Toc339441061"/>
      <w:bookmarkStart w:id="357" w:name="_Toc365967047"/>
      <w:bookmarkStart w:id="358" w:name="_Toc339020069"/>
      <w:bookmarkStart w:id="359" w:name="_Toc349143563"/>
      <w:bookmarkStart w:id="360" w:name="_Toc339019989"/>
      <w:bookmarkStart w:id="361" w:name="_Toc350756424"/>
      <w:bookmarkStart w:id="362" w:name="_Toc340677044"/>
      <w:bookmarkStart w:id="363" w:name="_Toc350438723"/>
      <w:bookmarkStart w:id="364" w:name="_Toc14741"/>
      <w:bookmarkStart w:id="365" w:name="_Toc349127600"/>
      <w:bookmarkStart w:id="366" w:name="_Toc333935320"/>
      <w:bookmarkStart w:id="367" w:name="_Toc341348312"/>
      <w:bookmarkStart w:id="368" w:name="_Toc333237651"/>
      <w:bookmarkStart w:id="369" w:name="_Toc345513841"/>
      <w:bookmarkStart w:id="370" w:name="_Toc342296734"/>
      <w:bookmarkStart w:id="371" w:name="_Toc333237762"/>
      <w:bookmarkStart w:id="372" w:name="_Toc331684012"/>
      <w:bookmarkStart w:id="373" w:name="_Toc336681909"/>
      <w:bookmarkStart w:id="374" w:name="_Toc365985153"/>
      <w:bookmarkStart w:id="375" w:name="_Toc17793"/>
      <w:bookmarkStart w:id="376" w:name="_Toc374454575"/>
      <w:bookmarkStart w:id="377" w:name="_Toc366072502"/>
      <w:bookmarkStart w:id="378" w:name="_Toc330459959"/>
      <w:bookmarkStart w:id="379" w:name="_Toc339020207"/>
      <w:bookmarkStart w:id="380" w:name="_Toc337632332"/>
      <w:bookmarkStart w:id="381" w:name="_Toc333935661"/>
      <w:bookmarkStart w:id="382" w:name="_Toc332206682"/>
      <w:bookmarkStart w:id="383" w:name="_Toc342060348"/>
      <w:bookmarkStart w:id="384" w:name="_Toc333238607"/>
      <w:bookmarkStart w:id="385" w:name="_Toc339362274"/>
      <w:bookmarkStart w:id="386" w:name="_Toc340672843"/>
      <w:bookmarkStart w:id="387" w:name="_Toc339019863"/>
      <w:bookmarkStart w:id="388" w:name="_Toc332270320"/>
      <w:bookmarkStart w:id="389" w:name="_Toc503785402"/>
      <w:bookmarkStart w:id="390" w:name="_Toc331512872"/>
      <w:bookmarkStart w:id="391" w:name="_Toc340507416"/>
      <w:r>
        <w:rPr>
          <w:rFonts w:hint="eastAsia"/>
          <w:color w:val="000000" w:themeColor="text1"/>
          <w:highlight w:val="none"/>
          <w14:textFill>
            <w14:solidFill>
              <w14:schemeClr w14:val="tx1"/>
            </w14:solidFill>
          </w14:textFill>
        </w:rPr>
        <w:t>招标文件的构成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92" w:name="_Toc333935662"/>
      <w:bookmarkStart w:id="393" w:name="_Toc339020208"/>
      <w:bookmarkStart w:id="394" w:name="_Toc339441062"/>
      <w:bookmarkStart w:id="395" w:name="_Toc349127601"/>
      <w:bookmarkStart w:id="396" w:name="_Toc330459960"/>
      <w:bookmarkStart w:id="397" w:name="_Toc336681555"/>
      <w:bookmarkStart w:id="398" w:name="_Toc497224201"/>
      <w:bookmarkStart w:id="399" w:name="_Toc333238608"/>
      <w:bookmarkStart w:id="400" w:name="_Toc340677045"/>
      <w:bookmarkStart w:id="401" w:name="_Toc345513842"/>
      <w:bookmarkStart w:id="402" w:name="_Toc342296735"/>
      <w:bookmarkStart w:id="403" w:name="_Toc340672844"/>
      <w:bookmarkStart w:id="404" w:name="_Toc332206683"/>
      <w:bookmarkStart w:id="405" w:name="_Toc349143564"/>
      <w:bookmarkStart w:id="406" w:name="_Toc339020070"/>
      <w:bookmarkStart w:id="407" w:name="_Toc332270321"/>
      <w:bookmarkStart w:id="408" w:name="_Toc365967048"/>
      <w:bookmarkStart w:id="409" w:name="_Toc340507417"/>
      <w:bookmarkStart w:id="410" w:name="_Toc342060349"/>
      <w:bookmarkStart w:id="411" w:name="_Toc333237763"/>
      <w:bookmarkStart w:id="412" w:name="_Toc370388389"/>
      <w:bookmarkStart w:id="413" w:name="_Toc350756425"/>
      <w:bookmarkStart w:id="414" w:name="_Toc503785403"/>
      <w:bookmarkStart w:id="415" w:name="_Toc350438724"/>
      <w:bookmarkStart w:id="416" w:name="_Toc339019864"/>
      <w:bookmarkStart w:id="417" w:name="_Toc337632333"/>
      <w:bookmarkStart w:id="418" w:name="_Toc333237652"/>
      <w:bookmarkStart w:id="419" w:name="_Toc331512873"/>
      <w:bookmarkStart w:id="420" w:name="_Toc339362275"/>
      <w:bookmarkStart w:id="421" w:name="_Toc341348313"/>
      <w:bookmarkStart w:id="422" w:name="_Toc331684013"/>
      <w:bookmarkStart w:id="423" w:name="_Toc336681910"/>
      <w:bookmarkStart w:id="424" w:name="_Toc365985154"/>
      <w:bookmarkStart w:id="425" w:name="_Toc333935321"/>
      <w:bookmarkStart w:id="426" w:name="_Toc339019990"/>
      <w:bookmarkStart w:id="427" w:name="_Toc374454576"/>
      <w:bookmarkStart w:id="428" w:name="_Toc31213"/>
      <w:bookmarkStart w:id="429" w:name="_Toc3806"/>
      <w:bookmarkStart w:id="430" w:name="_Toc497224203"/>
      <w:bookmarkStart w:id="431" w:name="_Toc503785405"/>
      <w:bookmarkStart w:id="432" w:name="_Toc339362277"/>
      <w:bookmarkStart w:id="433" w:name="_Toc341348315"/>
      <w:bookmarkStart w:id="434" w:name="_Toc349127603"/>
      <w:bookmarkStart w:id="435" w:name="_Toc365985156"/>
      <w:bookmarkStart w:id="436" w:name="_Toc350756427"/>
      <w:bookmarkStart w:id="437" w:name="_Toc345513844"/>
      <w:bookmarkStart w:id="438" w:name="_Toc333237765"/>
      <w:bookmarkStart w:id="439" w:name="_Toc331684015"/>
      <w:bookmarkStart w:id="440" w:name="_Toc333237654"/>
      <w:bookmarkStart w:id="441" w:name="_Toc332270323"/>
      <w:bookmarkStart w:id="442" w:name="_Toc333238610"/>
      <w:bookmarkStart w:id="443" w:name="_Toc336681912"/>
      <w:bookmarkStart w:id="444" w:name="_Toc340677047"/>
      <w:bookmarkStart w:id="445" w:name="_Toc333935323"/>
      <w:bookmarkStart w:id="446" w:name="_Toc339020072"/>
      <w:bookmarkStart w:id="447" w:name="_Toc331512875"/>
      <w:bookmarkStart w:id="448" w:name="_Toc339441064"/>
      <w:bookmarkStart w:id="449" w:name="_Toc350438726"/>
      <w:bookmarkStart w:id="450" w:name="_Toc330459962"/>
      <w:bookmarkStart w:id="451" w:name="_Toc365967050"/>
      <w:bookmarkStart w:id="452" w:name="_Toc342296737"/>
      <w:bookmarkStart w:id="453" w:name="_Toc349143566"/>
      <w:bookmarkStart w:id="454" w:name="_Toc333935664"/>
      <w:bookmarkStart w:id="455" w:name="_Toc342060351"/>
      <w:bookmarkStart w:id="456" w:name="_Toc339019866"/>
      <w:bookmarkStart w:id="457" w:name="_Toc366072505"/>
      <w:bookmarkStart w:id="458" w:name="_Toc339019992"/>
      <w:bookmarkStart w:id="459" w:name="_Toc336681557"/>
      <w:bookmarkStart w:id="460" w:name="_Toc340507419"/>
      <w:bookmarkStart w:id="461" w:name="_Toc339020210"/>
      <w:bookmarkStart w:id="462" w:name="_Toc332206685"/>
      <w:bookmarkStart w:id="463" w:name="_Toc340672846"/>
      <w:bookmarkStart w:id="464" w:name="_Toc337632335"/>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bookmarkEnd w:id="429"/>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65" w:name="_Toc374454577"/>
      <w:r>
        <w:rPr>
          <w:color w:val="000000" w:themeColor="text1"/>
          <w:sz w:val="24"/>
          <w:highlight w:val="none"/>
          <w14:textFill>
            <w14:solidFill>
              <w14:schemeClr w14:val="tx1"/>
            </w14:solidFill>
          </w14:textFill>
        </w:rPr>
        <w:br w:type="page"/>
      </w:r>
      <w:bookmarkStart w:id="466" w:name="_Toc20482"/>
      <w:bookmarkStart w:id="467" w:name="_Toc1814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0"/>
      <w:bookmarkEnd w:id="431"/>
      <w:r>
        <w:rPr>
          <w:rFonts w:hint="eastAsia"/>
          <w:color w:val="000000" w:themeColor="text1"/>
          <w:sz w:val="24"/>
          <w:highlight w:val="none"/>
          <w14:textFill>
            <w14:solidFill>
              <w14:schemeClr w14:val="tx1"/>
            </w14:solidFill>
          </w14:textFill>
        </w:rPr>
        <w:t>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8" w:name="_Toc332206686"/>
      <w:bookmarkStart w:id="469" w:name="_Toc350438727"/>
      <w:bookmarkStart w:id="470" w:name="_Toc349127604"/>
      <w:bookmarkStart w:id="471" w:name="_Toc374454578"/>
      <w:bookmarkStart w:id="472" w:name="_Toc365967051"/>
      <w:bookmarkStart w:id="473" w:name="_Toc350756428"/>
      <w:bookmarkStart w:id="474" w:name="_Toc331684016"/>
      <w:bookmarkStart w:id="475" w:name="_Toc349143567"/>
      <w:bookmarkStart w:id="476" w:name="_Toc10136"/>
      <w:bookmarkStart w:id="477" w:name="_Toc339362278"/>
      <w:bookmarkStart w:id="478" w:name="_Toc341348316"/>
      <w:bookmarkStart w:id="479" w:name="_Toc340677048"/>
      <w:bookmarkStart w:id="480" w:name="_Toc336681913"/>
      <w:bookmarkStart w:id="481" w:name="_Toc340507420"/>
      <w:bookmarkStart w:id="482" w:name="_Toc333237766"/>
      <w:bookmarkStart w:id="483" w:name="_Toc503785406"/>
      <w:bookmarkStart w:id="484" w:name="_Toc339020073"/>
      <w:bookmarkStart w:id="485" w:name="_Toc333237655"/>
      <w:bookmarkStart w:id="486" w:name="_Toc339441065"/>
      <w:bookmarkStart w:id="487" w:name="_Toc339019867"/>
      <w:bookmarkStart w:id="488" w:name="_Toc330459963"/>
      <w:bookmarkStart w:id="489" w:name="_Toc333935324"/>
      <w:bookmarkStart w:id="490" w:name="_Toc497224204"/>
      <w:bookmarkStart w:id="491" w:name="_Toc17033"/>
      <w:bookmarkStart w:id="492" w:name="_Toc339019993"/>
      <w:bookmarkStart w:id="493" w:name="_Toc337632336"/>
      <w:bookmarkStart w:id="494" w:name="_Toc342060352"/>
      <w:bookmarkStart w:id="495" w:name="_Toc331512876"/>
      <w:bookmarkStart w:id="496" w:name="_Toc342296738"/>
      <w:bookmarkStart w:id="497" w:name="_Toc333935665"/>
      <w:bookmarkStart w:id="498" w:name="_Toc345513845"/>
      <w:bookmarkStart w:id="499" w:name="_Toc332270324"/>
      <w:bookmarkStart w:id="500" w:name="_Toc340672847"/>
      <w:bookmarkStart w:id="501" w:name="_Toc333238611"/>
      <w:bookmarkStart w:id="502" w:name="_Toc365985157"/>
      <w:bookmarkStart w:id="503" w:name="_Toc366072506"/>
      <w:bookmarkStart w:id="504" w:name="_Toc336681558"/>
      <w:bookmarkStart w:id="505" w:name="_Toc339020211"/>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6" w:name="_Toc365985158"/>
      <w:bookmarkStart w:id="507" w:name="_Toc336681559"/>
      <w:bookmarkStart w:id="508" w:name="_Toc342296739"/>
      <w:bookmarkStart w:id="509" w:name="_Toc331512877"/>
      <w:bookmarkStart w:id="510" w:name="_Toc331684017"/>
      <w:bookmarkStart w:id="511" w:name="_Toc340507421"/>
      <w:bookmarkStart w:id="512" w:name="_Toc30149"/>
      <w:bookmarkStart w:id="513" w:name="_Toc339019868"/>
      <w:bookmarkStart w:id="514" w:name="_Toc340677049"/>
      <w:bookmarkStart w:id="515" w:name="_Toc374454579"/>
      <w:bookmarkStart w:id="516" w:name="_Toc333237767"/>
      <w:bookmarkStart w:id="517" w:name="_Toc349127605"/>
      <w:bookmarkStart w:id="518" w:name="_Toc342060353"/>
      <w:bookmarkStart w:id="519" w:name="_Toc336681914"/>
      <w:bookmarkStart w:id="520" w:name="_Toc333237656"/>
      <w:bookmarkStart w:id="521" w:name="_Toc341348317"/>
      <w:bookmarkStart w:id="522" w:name="_Toc339020074"/>
      <w:bookmarkStart w:id="523" w:name="_Toc333935666"/>
      <w:bookmarkStart w:id="524" w:name="_Toc339019994"/>
      <w:bookmarkStart w:id="525" w:name="_Toc366072507"/>
      <w:bookmarkStart w:id="526" w:name="_Toc333238612"/>
      <w:bookmarkStart w:id="527" w:name="_Toc345513846"/>
      <w:bookmarkStart w:id="528" w:name="_Toc339362279"/>
      <w:bookmarkStart w:id="529" w:name="_Toc332206687"/>
      <w:bookmarkStart w:id="530" w:name="_Toc350438728"/>
      <w:bookmarkStart w:id="531" w:name="_Toc503785407"/>
      <w:bookmarkStart w:id="532" w:name="_Toc330459964"/>
      <w:bookmarkStart w:id="533" w:name="_Toc333935325"/>
      <w:bookmarkStart w:id="534" w:name="_Toc337632337"/>
      <w:bookmarkStart w:id="535" w:name="_Toc1206"/>
      <w:bookmarkStart w:id="536" w:name="_Toc340672848"/>
      <w:bookmarkStart w:id="537" w:name="_Toc350756429"/>
      <w:bookmarkStart w:id="538" w:name="_Toc339441066"/>
      <w:bookmarkStart w:id="539" w:name="_Toc365967052"/>
      <w:bookmarkStart w:id="540" w:name="_Toc497224205"/>
      <w:bookmarkStart w:id="541" w:name="_Toc332270325"/>
      <w:bookmarkStart w:id="542" w:name="_Toc349143568"/>
      <w:bookmarkStart w:id="543" w:name="_Toc339020212"/>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4" w:name="_Toc336681560"/>
      <w:bookmarkStart w:id="545" w:name="_Toc336681915"/>
      <w:bookmarkStart w:id="546" w:name="_Toc333238613"/>
      <w:bookmarkStart w:id="547" w:name="_Toc339019869"/>
      <w:bookmarkStart w:id="548" w:name="_Toc374454580"/>
      <w:bookmarkStart w:id="549" w:name="_Toc339020213"/>
      <w:bookmarkStart w:id="550" w:name="_Toc340507422"/>
      <w:bookmarkStart w:id="551" w:name="_Toc337632338"/>
      <w:bookmarkStart w:id="552" w:name="_Toc365985159"/>
      <w:bookmarkStart w:id="553" w:name="_Toc32268"/>
      <w:bookmarkStart w:id="554" w:name="_Toc503785408"/>
      <w:bookmarkStart w:id="555" w:name="_Toc339020075"/>
      <w:bookmarkStart w:id="556" w:name="_Toc330459965"/>
      <w:bookmarkStart w:id="557" w:name="_Toc350438729"/>
      <w:bookmarkStart w:id="558" w:name="_Toc349127606"/>
      <w:bookmarkStart w:id="559" w:name="_Toc342060354"/>
      <w:bookmarkStart w:id="560" w:name="_Toc333237657"/>
      <w:bookmarkStart w:id="561" w:name="_Toc366072508"/>
      <w:bookmarkStart w:id="562" w:name="_Toc339362280"/>
      <w:bookmarkStart w:id="563" w:name="_Toc9506"/>
      <w:bookmarkStart w:id="564" w:name="_Toc342296740"/>
      <w:bookmarkStart w:id="565" w:name="_Toc332270326"/>
      <w:bookmarkStart w:id="566" w:name="_Toc333935667"/>
      <w:bookmarkStart w:id="567" w:name="_Toc331512878"/>
      <w:bookmarkStart w:id="568" w:name="_Toc497224206"/>
      <w:bookmarkStart w:id="569" w:name="_Toc333237768"/>
      <w:bookmarkStart w:id="570" w:name="_Toc341348318"/>
      <w:bookmarkStart w:id="571" w:name="_Toc339441067"/>
      <w:bookmarkStart w:id="572" w:name="_Toc340677050"/>
      <w:bookmarkStart w:id="573" w:name="_Toc339019995"/>
      <w:bookmarkStart w:id="574" w:name="_Toc345513847"/>
      <w:bookmarkStart w:id="575" w:name="_Toc333935326"/>
      <w:bookmarkStart w:id="576" w:name="_Toc349143569"/>
      <w:bookmarkStart w:id="577" w:name="_Toc350756430"/>
      <w:bookmarkStart w:id="578" w:name="_Toc331684018"/>
      <w:bookmarkStart w:id="579" w:name="_Toc365967053"/>
      <w:bookmarkStart w:id="580" w:name="_Toc340672849"/>
      <w:bookmarkStart w:id="581" w:name="_Toc332206688"/>
      <w:r>
        <w:rPr>
          <w:rFonts w:hint="eastAsia"/>
          <w:color w:val="000000" w:themeColor="text1"/>
          <w:highlight w:val="none"/>
          <w14:textFill>
            <w14:solidFill>
              <w14:schemeClr w14:val="tx1"/>
            </w14:solidFill>
          </w14:textFill>
        </w:rPr>
        <w:t>投标文件的构成</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2" w:name="_Toc497224207"/>
      <w:bookmarkStart w:id="583"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4" w:name="_Toc342060355"/>
      <w:bookmarkStart w:id="585" w:name="_Toc365985160"/>
      <w:bookmarkStart w:id="586" w:name="_Toc350756431"/>
      <w:bookmarkStart w:id="587" w:name="_Toc340677051"/>
      <w:bookmarkStart w:id="588" w:name="_Toc365967054"/>
      <w:bookmarkStart w:id="589" w:name="_Toc332206689"/>
      <w:bookmarkStart w:id="590" w:name="_Toc339020214"/>
      <w:bookmarkStart w:id="591" w:name="_Toc333237769"/>
      <w:bookmarkStart w:id="592" w:name="_Toc339362281"/>
      <w:bookmarkStart w:id="593" w:name="_Toc333935668"/>
      <w:bookmarkStart w:id="594" w:name="_Toc341348319"/>
      <w:bookmarkStart w:id="595" w:name="_Toc333238614"/>
      <w:bookmarkStart w:id="596" w:name="_Toc342296741"/>
      <w:bookmarkStart w:id="597" w:name="_Toc345513848"/>
      <w:bookmarkStart w:id="598" w:name="_Toc349143570"/>
      <w:bookmarkStart w:id="599" w:name="_Toc339020076"/>
      <w:bookmarkStart w:id="600" w:name="_Toc339019996"/>
      <w:bookmarkStart w:id="601" w:name="_Toc332270327"/>
      <w:bookmarkStart w:id="602" w:name="_Toc337632339"/>
      <w:bookmarkStart w:id="603" w:name="_Toc16206"/>
      <w:bookmarkStart w:id="604" w:name="_Toc340672850"/>
      <w:bookmarkStart w:id="605" w:name="_Toc331684019"/>
      <w:bookmarkStart w:id="606" w:name="_Toc339441068"/>
      <w:bookmarkStart w:id="607" w:name="_Toc330459966"/>
      <w:bookmarkStart w:id="608" w:name="_Toc336681916"/>
      <w:bookmarkStart w:id="609" w:name="_Toc333237658"/>
      <w:bookmarkStart w:id="610" w:name="_Toc336681561"/>
      <w:bookmarkStart w:id="611" w:name="_Toc366072509"/>
      <w:bookmarkStart w:id="612" w:name="_Toc374454581"/>
      <w:bookmarkStart w:id="613" w:name="_Toc333935327"/>
      <w:bookmarkStart w:id="614" w:name="_Toc350438730"/>
      <w:bookmarkStart w:id="615" w:name="_Toc331512879"/>
      <w:bookmarkStart w:id="616" w:name="_Toc339019870"/>
      <w:bookmarkStart w:id="617" w:name="_Toc349127607"/>
      <w:bookmarkStart w:id="618" w:name="_Toc29734"/>
      <w:bookmarkStart w:id="619" w:name="_Toc340507423"/>
      <w:r>
        <w:rPr>
          <w:rFonts w:hint="eastAsia"/>
          <w:color w:val="000000" w:themeColor="text1"/>
          <w:highlight w:val="none"/>
          <w14:textFill>
            <w14:solidFill>
              <w14:schemeClr w14:val="tx1"/>
            </w14:solidFill>
          </w14:textFill>
        </w:rPr>
        <w:t>投标文件格式</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20" w:name="_Toc336681917"/>
      <w:bookmarkStart w:id="621" w:name="_Toc339441069"/>
      <w:bookmarkStart w:id="622" w:name="_Toc339019997"/>
      <w:bookmarkStart w:id="623" w:name="_Toc331512880"/>
      <w:bookmarkStart w:id="624" w:name="_Toc336681562"/>
      <w:bookmarkStart w:id="625" w:name="_Toc349127608"/>
      <w:bookmarkStart w:id="626" w:name="_Toc339020215"/>
      <w:bookmarkStart w:id="627" w:name="_Toc365985161"/>
      <w:bookmarkStart w:id="628" w:name="_Toc342296742"/>
      <w:bookmarkStart w:id="629" w:name="_Toc340677052"/>
      <w:bookmarkStart w:id="630" w:name="_Toc339019871"/>
      <w:bookmarkStart w:id="631" w:name="_Toc333237659"/>
      <w:bookmarkStart w:id="632" w:name="_Toc5003680"/>
      <w:bookmarkStart w:id="633" w:name="_Toc330459967"/>
      <w:bookmarkStart w:id="634" w:name="_Toc349143571"/>
      <w:bookmarkStart w:id="635" w:name="_Toc345513849"/>
      <w:bookmarkStart w:id="636" w:name="_Toc366072510"/>
      <w:bookmarkStart w:id="637" w:name="_Toc340507424"/>
      <w:bookmarkStart w:id="638" w:name="_Toc365967055"/>
      <w:bookmarkStart w:id="639" w:name="_Toc333935328"/>
      <w:bookmarkStart w:id="640" w:name="_Toc332270328"/>
      <w:bookmarkStart w:id="641" w:name="_Toc22069"/>
      <w:bookmarkStart w:id="642" w:name="_Toc333935669"/>
      <w:bookmarkStart w:id="643" w:name="_Toc333238615"/>
      <w:bookmarkStart w:id="644" w:name="_Toc374454582"/>
      <w:bookmarkStart w:id="645" w:name="_Toc332206690"/>
      <w:bookmarkStart w:id="646" w:name="_Toc339020077"/>
      <w:bookmarkStart w:id="647" w:name="_Toc342060356"/>
      <w:bookmarkStart w:id="648" w:name="_Toc350756432"/>
      <w:bookmarkStart w:id="649" w:name="_Toc339362282"/>
      <w:bookmarkStart w:id="650" w:name="_Toc333237770"/>
      <w:bookmarkStart w:id="651" w:name="_Toc350438731"/>
      <w:bookmarkStart w:id="652" w:name="_Toc340672851"/>
      <w:bookmarkStart w:id="653" w:name="_Toc341348320"/>
      <w:bookmarkStart w:id="654" w:name="_Toc18042"/>
      <w:bookmarkStart w:id="655" w:name="_Toc337632340"/>
      <w:bookmarkStart w:id="656" w:name="_Toc331684020"/>
      <w:r>
        <w:rPr>
          <w:rFonts w:hint="eastAsia"/>
          <w:color w:val="000000" w:themeColor="text1"/>
          <w:highlight w:val="none"/>
          <w14:textFill>
            <w14:solidFill>
              <w14:schemeClr w14:val="tx1"/>
            </w14:solidFill>
          </w14:textFill>
        </w:rPr>
        <w:t>资格证明文件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7" w:name="_Toc339020216"/>
      <w:bookmarkStart w:id="658" w:name="_Toc349143572"/>
      <w:bookmarkStart w:id="659" w:name="_Toc333935670"/>
      <w:bookmarkStart w:id="660" w:name="_Toc350756433"/>
      <w:bookmarkStart w:id="661" w:name="_Toc339020078"/>
      <w:bookmarkStart w:id="662" w:name="_Toc374454583"/>
      <w:bookmarkStart w:id="663" w:name="_Toc336681563"/>
      <w:bookmarkStart w:id="664" w:name="_Toc339019998"/>
      <w:bookmarkStart w:id="665" w:name="_Toc332206691"/>
      <w:bookmarkStart w:id="666" w:name="_Toc333237660"/>
      <w:bookmarkStart w:id="667" w:name="_Toc333238616"/>
      <w:bookmarkStart w:id="668" w:name="_Toc340507425"/>
      <w:bookmarkStart w:id="669" w:name="_Toc339441070"/>
      <w:bookmarkStart w:id="670" w:name="_Toc330459968"/>
      <w:bookmarkStart w:id="671" w:name="_Toc349127609"/>
      <w:bookmarkStart w:id="672" w:name="_Toc331512881"/>
      <w:bookmarkStart w:id="673" w:name="_Toc5003681"/>
      <w:bookmarkStart w:id="674" w:name="_Toc350438732"/>
      <w:bookmarkStart w:id="675" w:name="_Toc336681918"/>
      <w:bookmarkStart w:id="676" w:name="_Toc341348321"/>
      <w:bookmarkStart w:id="677" w:name="_Toc340672852"/>
      <w:bookmarkStart w:id="678" w:name="_Toc1711"/>
      <w:bookmarkStart w:id="679" w:name="_Toc332270329"/>
      <w:bookmarkStart w:id="680" w:name="_Toc366072511"/>
      <w:bookmarkStart w:id="681" w:name="_Toc337632341"/>
      <w:bookmarkStart w:id="682" w:name="_Toc340677053"/>
      <w:bookmarkStart w:id="683" w:name="_Toc339019872"/>
      <w:bookmarkStart w:id="684" w:name="_Toc342296743"/>
      <w:bookmarkStart w:id="685" w:name="_Toc333935329"/>
      <w:bookmarkStart w:id="686" w:name="_Toc345513850"/>
      <w:bookmarkStart w:id="687" w:name="_Toc333237771"/>
      <w:bookmarkStart w:id="688" w:name="_Toc331684021"/>
      <w:bookmarkStart w:id="689" w:name="_Toc365985162"/>
      <w:bookmarkStart w:id="690" w:name="_Toc342060357"/>
      <w:bookmarkStart w:id="691" w:name="_Toc339362283"/>
      <w:bookmarkStart w:id="692" w:name="_Toc365967056"/>
      <w:bookmarkStart w:id="693" w:name="_Toc24774"/>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w:t>
      </w:r>
      <w:r>
        <w:rPr>
          <w:rFonts w:hint="eastAsia" w:ascii="宋体" w:hAnsi="宋体"/>
          <w:bCs/>
          <w:color w:val="000000" w:themeColor="text1"/>
          <w:highlight w:val="none"/>
          <w:lang w:eastAsia="zh-CN"/>
          <w14:textFill>
            <w14:solidFill>
              <w14:schemeClr w14:val="tx1"/>
            </w14:solidFill>
          </w14:textFill>
        </w:rPr>
        <w:t>拟提</w:t>
      </w:r>
      <w:r>
        <w:rPr>
          <w:rFonts w:hint="eastAsia" w:ascii="宋体" w:hAnsi="宋体"/>
          <w:bCs/>
          <w:color w:val="000000" w:themeColor="text1"/>
          <w:highlight w:val="none"/>
          <w14:textFill>
            <w14:solidFill>
              <w14:schemeClr w14:val="tx1"/>
            </w14:solidFill>
          </w14:textFill>
        </w:rPr>
        <w:t>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94" w:name="_Toc340507426"/>
      <w:bookmarkStart w:id="695" w:name="_Toc339020079"/>
      <w:bookmarkStart w:id="696" w:name="_Toc25952"/>
      <w:bookmarkStart w:id="697" w:name="_Toc349127610"/>
      <w:bookmarkStart w:id="698" w:name="_Toc340677054"/>
      <w:bookmarkStart w:id="699" w:name="_Toc333237661"/>
      <w:bookmarkStart w:id="700" w:name="_Toc333935671"/>
      <w:bookmarkStart w:id="701" w:name="_Toc332270330"/>
      <w:bookmarkStart w:id="702" w:name="_Toc341348322"/>
      <w:bookmarkStart w:id="703" w:name="_Toc336681564"/>
      <w:bookmarkStart w:id="704" w:name="_Toc331512882"/>
      <w:bookmarkStart w:id="705" w:name="_Toc4213"/>
      <w:bookmarkStart w:id="706" w:name="_Toc365985163"/>
      <w:bookmarkStart w:id="707" w:name="_Toc339019999"/>
      <w:bookmarkStart w:id="708" w:name="_Toc333237772"/>
      <w:bookmarkStart w:id="709" w:name="_Toc350756434"/>
      <w:bookmarkStart w:id="710" w:name="_Toc337632342"/>
      <w:bookmarkStart w:id="711" w:name="_Toc333238617"/>
      <w:bookmarkStart w:id="712" w:name="_Toc342060358"/>
      <w:bookmarkStart w:id="713" w:name="_Toc339019873"/>
      <w:bookmarkStart w:id="714" w:name="_Toc340672853"/>
      <w:bookmarkStart w:id="715" w:name="_Toc366072512"/>
      <w:bookmarkStart w:id="716" w:name="_Toc365967057"/>
      <w:bookmarkStart w:id="717" w:name="_Toc497224209"/>
      <w:bookmarkStart w:id="718" w:name="_Toc345513851"/>
      <w:bookmarkStart w:id="719" w:name="_Toc339020217"/>
      <w:bookmarkStart w:id="720" w:name="_Toc339362284"/>
      <w:bookmarkStart w:id="721" w:name="_Toc350438733"/>
      <w:bookmarkStart w:id="722" w:name="_Toc374454584"/>
      <w:bookmarkStart w:id="723" w:name="_Toc332206692"/>
      <w:bookmarkStart w:id="724" w:name="_Toc330459969"/>
      <w:bookmarkStart w:id="725" w:name="_Toc331684022"/>
      <w:bookmarkStart w:id="726" w:name="_Toc349143573"/>
      <w:bookmarkStart w:id="727" w:name="_Toc342296744"/>
      <w:bookmarkStart w:id="728" w:name="_Toc333935330"/>
      <w:bookmarkStart w:id="729" w:name="_Toc339441071"/>
      <w:bookmarkStart w:id="730" w:name="_Toc336681919"/>
      <w:bookmarkStart w:id="731" w:name="_Toc503785411"/>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2" w:name="_Toc332206693"/>
      <w:bookmarkStart w:id="733" w:name="_Toc18911"/>
      <w:bookmarkStart w:id="734" w:name="_Toc336681565"/>
      <w:bookmarkStart w:id="735" w:name="_Toc339362285"/>
      <w:bookmarkStart w:id="736" w:name="_Toc333935331"/>
      <w:bookmarkStart w:id="737" w:name="_Toc365967058"/>
      <w:bookmarkStart w:id="738" w:name="_Toc337632343"/>
      <w:bookmarkStart w:id="739" w:name="_Toc341348323"/>
      <w:bookmarkStart w:id="740" w:name="_Toc349143574"/>
      <w:bookmarkStart w:id="741" w:name="_Toc333238618"/>
      <w:bookmarkStart w:id="742" w:name="_Toc497224212"/>
      <w:bookmarkStart w:id="743" w:name="_Toc11873"/>
      <w:bookmarkStart w:id="744" w:name="_Toc332270331"/>
      <w:bookmarkStart w:id="745" w:name="_Toc350756435"/>
      <w:bookmarkStart w:id="746" w:name="_Toc333935672"/>
      <w:bookmarkStart w:id="747" w:name="_Toc366072513"/>
      <w:bookmarkStart w:id="748" w:name="_Toc330459970"/>
      <w:bookmarkStart w:id="749" w:name="_Toc345513852"/>
      <w:bookmarkStart w:id="750" w:name="_Toc349127611"/>
      <w:bookmarkStart w:id="751" w:name="_Toc342060359"/>
      <w:bookmarkStart w:id="752" w:name="_Toc340677055"/>
      <w:bookmarkStart w:id="753" w:name="_Toc503785414"/>
      <w:bookmarkStart w:id="754" w:name="_Toc331684023"/>
      <w:bookmarkStart w:id="755" w:name="_Toc339020218"/>
      <w:bookmarkStart w:id="756" w:name="_Toc336681920"/>
      <w:bookmarkStart w:id="757" w:name="_Toc333237773"/>
      <w:bookmarkStart w:id="758" w:name="_Toc333237662"/>
      <w:bookmarkStart w:id="759" w:name="_Toc331512883"/>
      <w:bookmarkStart w:id="760" w:name="_Toc340672854"/>
      <w:bookmarkStart w:id="761" w:name="_Toc339020080"/>
      <w:bookmarkStart w:id="762" w:name="_Toc350438734"/>
      <w:bookmarkStart w:id="763" w:name="_Toc339020000"/>
      <w:bookmarkStart w:id="764" w:name="_Toc342296745"/>
      <w:bookmarkStart w:id="765" w:name="_Toc339019874"/>
      <w:bookmarkStart w:id="766" w:name="_Toc365985164"/>
      <w:bookmarkStart w:id="767" w:name="_Toc374454585"/>
      <w:bookmarkStart w:id="768" w:name="_Toc339441072"/>
      <w:bookmarkStart w:id="769" w:name="_Toc340507427"/>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）投标人提供虚假投标文件或虚假补充文件的。</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70" w:name="_Toc336681921"/>
      <w:bookmarkStart w:id="771" w:name="_Toc5028"/>
      <w:bookmarkStart w:id="772" w:name="_Toc332206694"/>
      <w:bookmarkStart w:id="773" w:name="_Toc339020081"/>
      <w:bookmarkStart w:id="774" w:name="_Toc374454586"/>
      <w:bookmarkStart w:id="775" w:name="_Toc333237663"/>
      <w:bookmarkStart w:id="776" w:name="_Toc342296746"/>
      <w:bookmarkStart w:id="777" w:name="_Toc497224213"/>
      <w:bookmarkStart w:id="778" w:name="_Toc350756436"/>
      <w:bookmarkStart w:id="779" w:name="_Toc339019875"/>
      <w:bookmarkStart w:id="780" w:name="_Toc339362286"/>
      <w:bookmarkStart w:id="781" w:name="_Toc332270332"/>
      <w:bookmarkStart w:id="782" w:name="_Toc339020219"/>
      <w:bookmarkStart w:id="783" w:name="_Toc341348324"/>
      <w:bookmarkStart w:id="784" w:name="_Toc337632344"/>
      <w:bookmarkStart w:id="785" w:name="_Toc333237774"/>
      <w:bookmarkStart w:id="786" w:name="_Toc26590"/>
      <w:bookmarkStart w:id="787" w:name="_Toc365985165"/>
      <w:bookmarkStart w:id="788" w:name="_Toc365967059"/>
      <w:bookmarkStart w:id="789" w:name="_Toc339441073"/>
      <w:bookmarkStart w:id="790" w:name="_Toc349127612"/>
      <w:bookmarkStart w:id="791" w:name="_Toc330459971"/>
      <w:bookmarkStart w:id="792" w:name="_Toc503785415"/>
      <w:bookmarkStart w:id="793" w:name="_Toc340672855"/>
      <w:bookmarkStart w:id="794" w:name="_Toc340677056"/>
      <w:bookmarkStart w:id="795" w:name="_Toc333935332"/>
      <w:bookmarkStart w:id="796" w:name="_Toc333935673"/>
      <w:bookmarkStart w:id="797" w:name="_Toc342060360"/>
      <w:bookmarkStart w:id="798" w:name="_Toc331684024"/>
      <w:bookmarkStart w:id="799" w:name="_Toc345513853"/>
      <w:bookmarkStart w:id="800" w:name="_Toc331512884"/>
      <w:bookmarkStart w:id="801" w:name="_Toc366072514"/>
      <w:bookmarkStart w:id="802" w:name="_Toc349143575"/>
      <w:bookmarkStart w:id="803" w:name="_Toc333238619"/>
      <w:bookmarkStart w:id="804" w:name="_Toc336681566"/>
      <w:bookmarkStart w:id="805" w:name="_Toc340507428"/>
      <w:bookmarkStart w:id="806" w:name="_Toc350438735"/>
      <w:bookmarkStart w:id="807" w:name="_Toc339020001"/>
      <w:r>
        <w:rPr>
          <w:rFonts w:hint="eastAsia"/>
          <w:color w:val="000000" w:themeColor="text1"/>
          <w:highlight w:val="none"/>
          <w14:textFill>
            <w14:solidFill>
              <w14:schemeClr w14:val="tx1"/>
            </w14:solidFill>
          </w14:textFill>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8" w:name="_Toc349143576"/>
      <w:bookmarkStart w:id="809" w:name="_Toc111534389"/>
      <w:bookmarkStart w:id="810" w:name="_Toc333935674"/>
      <w:bookmarkStart w:id="811" w:name="_Toc340672856"/>
      <w:bookmarkStart w:id="812" w:name="_Toc333237775"/>
      <w:bookmarkStart w:id="813" w:name="_Toc340507429"/>
      <w:bookmarkStart w:id="814" w:name="_Toc342060361"/>
      <w:bookmarkStart w:id="815" w:name="_Toc330459972"/>
      <w:bookmarkStart w:id="816" w:name="_Toc349127613"/>
      <w:bookmarkStart w:id="817" w:name="_Toc331684025"/>
      <w:bookmarkStart w:id="818" w:name="_Toc339020002"/>
      <w:bookmarkStart w:id="819" w:name="_Toc339441074"/>
      <w:bookmarkStart w:id="820" w:name="_Toc339019876"/>
      <w:bookmarkStart w:id="821" w:name="_Toc336681922"/>
      <w:bookmarkStart w:id="822" w:name="_Toc339020082"/>
      <w:bookmarkStart w:id="823" w:name="_Toc350438736"/>
      <w:bookmarkStart w:id="824" w:name="_Toc365967060"/>
      <w:bookmarkStart w:id="825" w:name="_Toc333935333"/>
      <w:bookmarkStart w:id="826" w:name="_Toc333238620"/>
      <w:bookmarkStart w:id="827" w:name="_Toc497224214"/>
      <w:bookmarkStart w:id="828" w:name="_Toc342296747"/>
      <w:bookmarkStart w:id="829" w:name="_Toc350756437"/>
      <w:bookmarkStart w:id="830" w:name="_Toc503785416"/>
      <w:bookmarkStart w:id="831" w:name="_Toc331512885"/>
      <w:bookmarkStart w:id="832" w:name="_Toc366072515"/>
      <w:bookmarkStart w:id="833" w:name="_Toc340677057"/>
      <w:bookmarkStart w:id="834" w:name="_Toc5369"/>
      <w:bookmarkStart w:id="835" w:name="_Toc337632345"/>
      <w:bookmarkStart w:id="836" w:name="_Toc989"/>
      <w:bookmarkStart w:id="837" w:name="_Toc332206695"/>
      <w:bookmarkStart w:id="838" w:name="_Toc336681567"/>
      <w:bookmarkStart w:id="839" w:name="_Toc339362287"/>
      <w:bookmarkStart w:id="840" w:name="_Toc374454587"/>
      <w:bookmarkStart w:id="841" w:name="_Toc341348325"/>
      <w:bookmarkStart w:id="842" w:name="_Toc345513854"/>
      <w:bookmarkStart w:id="843" w:name="_Toc365985166"/>
      <w:bookmarkStart w:id="844" w:name="_Toc332270333"/>
      <w:bookmarkStart w:id="845" w:name="_Toc339020220"/>
      <w:bookmarkStart w:id="846" w:name="_Toc333237664"/>
      <w:r>
        <w:rPr>
          <w:rFonts w:hint="eastAsia"/>
          <w:color w:val="000000" w:themeColor="text1"/>
          <w:highlight w:val="none"/>
          <w14:textFill>
            <w14:solidFill>
              <w14:schemeClr w14:val="tx1"/>
            </w14:solidFill>
          </w14:textFill>
        </w:rPr>
        <w:t>投标文件的签署及规定</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47" w:name="_Toc111534390"/>
      <w:bookmarkStart w:id="848" w:name="_Toc350438737"/>
      <w:bookmarkStart w:id="849" w:name="_Toc342060362"/>
      <w:bookmarkStart w:id="850" w:name="_Toc339362288"/>
      <w:bookmarkStart w:id="851" w:name="_Toc332270334"/>
      <w:bookmarkStart w:id="852" w:name="_Toc365967061"/>
      <w:bookmarkStart w:id="853" w:name="_Toc339019877"/>
      <w:bookmarkStart w:id="854" w:name="_Toc342296748"/>
      <w:bookmarkStart w:id="855" w:name="_Toc339020083"/>
      <w:bookmarkStart w:id="856" w:name="_Toc503785417"/>
      <w:bookmarkStart w:id="857" w:name="_Toc341348326"/>
      <w:bookmarkStart w:id="858" w:name="_Toc331684026"/>
      <w:bookmarkStart w:id="859" w:name="_Toc339020003"/>
      <w:bookmarkStart w:id="860" w:name="_Toc337632346"/>
      <w:bookmarkStart w:id="861" w:name="_Toc336681923"/>
      <w:bookmarkStart w:id="862" w:name="_Toc339020221"/>
      <w:bookmarkStart w:id="863" w:name="_Toc345513855"/>
      <w:bookmarkStart w:id="864" w:name="_Toc365985167"/>
      <w:bookmarkStart w:id="865" w:name="_Toc336681568"/>
      <w:bookmarkStart w:id="866" w:name="_Toc330459973"/>
      <w:bookmarkStart w:id="867" w:name="_Toc349143577"/>
      <w:bookmarkStart w:id="868" w:name="_Toc497224215"/>
      <w:bookmarkStart w:id="869" w:name="_Toc340672857"/>
      <w:bookmarkStart w:id="870" w:name="_Toc333935334"/>
      <w:bookmarkStart w:id="871" w:name="_Toc333237665"/>
      <w:bookmarkStart w:id="872" w:name="_Toc349127614"/>
      <w:bookmarkStart w:id="873" w:name="_Toc340677058"/>
      <w:bookmarkStart w:id="874" w:name="_Toc332206696"/>
      <w:bookmarkStart w:id="875" w:name="_Toc331512886"/>
      <w:bookmarkStart w:id="876" w:name="_Toc350756438"/>
      <w:bookmarkStart w:id="877" w:name="_Toc339441075"/>
      <w:bookmarkStart w:id="878" w:name="_Toc333935675"/>
      <w:bookmarkStart w:id="879" w:name="_Toc374454588"/>
      <w:bookmarkStart w:id="880" w:name="_Toc366072516"/>
      <w:bookmarkStart w:id="881" w:name="_Toc340507430"/>
      <w:bookmarkStart w:id="882" w:name="_Toc333238621"/>
      <w:bookmarkStart w:id="883" w:name="_Toc333237776"/>
      <w:r>
        <w:rPr>
          <w:color w:val="000000" w:themeColor="text1"/>
          <w:sz w:val="24"/>
          <w:highlight w:val="none"/>
          <w14:textFill>
            <w14:solidFill>
              <w14:schemeClr w14:val="tx1"/>
            </w14:solidFill>
          </w14:textFill>
        </w:rPr>
        <w:br w:type="page"/>
      </w:r>
      <w:bookmarkStart w:id="884" w:name="_Toc29454"/>
      <w:bookmarkStart w:id="885" w:name="_Toc1175"/>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6" w:name="_Toc497224216"/>
      <w:bookmarkStart w:id="887" w:name="_Toc339362289"/>
      <w:bookmarkStart w:id="888" w:name="_Toc111534391"/>
      <w:bookmarkStart w:id="889" w:name="_Toc332270335"/>
      <w:bookmarkStart w:id="890" w:name="_Toc336681569"/>
      <w:bookmarkStart w:id="891" w:name="_Toc340677059"/>
      <w:bookmarkStart w:id="892" w:name="_Toc341348327"/>
      <w:bookmarkStart w:id="893" w:name="_Toc333935676"/>
      <w:bookmarkStart w:id="894" w:name="_Toc350756439"/>
      <w:bookmarkStart w:id="895" w:name="_Toc349127615"/>
      <w:bookmarkStart w:id="896" w:name="_Toc339020004"/>
      <w:bookmarkStart w:id="897" w:name="_Toc340507431"/>
      <w:bookmarkStart w:id="898" w:name="_Toc365967062"/>
      <w:bookmarkStart w:id="899" w:name="_Toc339020222"/>
      <w:bookmarkStart w:id="900" w:name="_Toc336681924"/>
      <w:bookmarkStart w:id="901" w:name="_Toc339441076"/>
      <w:bookmarkStart w:id="902" w:name="_Toc340672858"/>
      <w:bookmarkStart w:id="903" w:name="_Toc349143578"/>
      <w:bookmarkStart w:id="904" w:name="_Toc503785418"/>
      <w:bookmarkStart w:id="905" w:name="_Toc333238622"/>
      <w:bookmarkStart w:id="906" w:name="_Toc331684027"/>
      <w:bookmarkStart w:id="907" w:name="_Toc330459974"/>
      <w:bookmarkStart w:id="908" w:name="_Toc333237777"/>
      <w:bookmarkStart w:id="909" w:name="_Toc342060363"/>
      <w:bookmarkStart w:id="910" w:name="_Toc339020084"/>
      <w:bookmarkStart w:id="911" w:name="_Toc366072517"/>
      <w:bookmarkStart w:id="912" w:name="_Toc374454589"/>
      <w:bookmarkStart w:id="913" w:name="_Toc331512887"/>
      <w:bookmarkStart w:id="914" w:name="_Toc332206697"/>
      <w:bookmarkStart w:id="915" w:name="_Toc333237666"/>
      <w:bookmarkStart w:id="916" w:name="_Toc333935335"/>
      <w:bookmarkStart w:id="917" w:name="_Toc345513856"/>
      <w:bookmarkStart w:id="918" w:name="_Toc337632347"/>
      <w:bookmarkStart w:id="919" w:name="_Toc365985168"/>
      <w:bookmarkStart w:id="920" w:name="_Toc350438738"/>
      <w:bookmarkStart w:id="921" w:name="_Toc339019878"/>
      <w:bookmarkStart w:id="922" w:name="_Toc342296749"/>
      <w:r>
        <w:rPr>
          <w:color w:val="000000" w:themeColor="text1"/>
          <w:highlight w:val="none"/>
          <w14:textFill>
            <w14:solidFill>
              <w14:schemeClr w14:val="tx1"/>
            </w14:solidFill>
          </w14:textFill>
        </w:rPr>
        <w:t xml:space="preserve"> </w:t>
      </w:r>
      <w:bookmarkStart w:id="923" w:name="_Toc4676"/>
      <w:bookmarkStart w:id="924" w:name="_Toc8247"/>
      <w:r>
        <w:rPr>
          <w:rFonts w:hint="eastAsia"/>
          <w:color w:val="000000" w:themeColor="text1"/>
          <w:highlight w:val="none"/>
          <w14:textFill>
            <w14:solidFill>
              <w14:schemeClr w14:val="tx1"/>
            </w14:solidFill>
          </w14:textFill>
        </w:rPr>
        <w:t>投标文件的密封和标记</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pPr>
        <w:pStyle w:val="5"/>
        <w:rPr>
          <w:color w:val="000000" w:themeColor="text1"/>
          <w:highlight w:val="none"/>
          <w14:textFill>
            <w14:solidFill>
              <w14:schemeClr w14:val="tx1"/>
            </w14:solidFill>
          </w14:textFill>
        </w:rPr>
      </w:pPr>
      <w:bookmarkStart w:id="925"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25"/>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26" w:name="_Toc24606"/>
      <w:bookmarkStart w:id="927" w:name="_Toc333237667"/>
      <w:bookmarkStart w:id="928" w:name="_Toc111534392"/>
      <w:bookmarkStart w:id="929" w:name="_Toc339020223"/>
      <w:bookmarkStart w:id="930" w:name="_Toc333238623"/>
      <w:bookmarkStart w:id="931" w:name="_Toc341348328"/>
      <w:bookmarkStart w:id="932" w:name="_Toc10551"/>
      <w:bookmarkStart w:id="933" w:name="_Toc339020005"/>
      <w:bookmarkStart w:id="934" w:name="_Toc503785419"/>
      <w:bookmarkStart w:id="935" w:name="_Toc349127616"/>
      <w:bookmarkStart w:id="936" w:name="_Toc350438739"/>
      <w:bookmarkStart w:id="937" w:name="_Toc336681570"/>
      <w:bookmarkStart w:id="938" w:name="_Toc333935336"/>
      <w:bookmarkStart w:id="939" w:name="_Toc331512888"/>
      <w:bookmarkStart w:id="940" w:name="_Toc350756440"/>
      <w:bookmarkStart w:id="941" w:name="_Toc365967063"/>
      <w:bookmarkStart w:id="942" w:name="_Toc330459975"/>
      <w:bookmarkStart w:id="943" w:name="_Toc339441077"/>
      <w:bookmarkStart w:id="944" w:name="_Toc345513857"/>
      <w:bookmarkStart w:id="945" w:name="_Toc339020085"/>
      <w:bookmarkStart w:id="946" w:name="_Toc333935677"/>
      <w:bookmarkStart w:id="947" w:name="_Toc331684028"/>
      <w:bookmarkStart w:id="948" w:name="_Toc365985169"/>
      <w:bookmarkStart w:id="949" w:name="_Toc497224217"/>
      <w:bookmarkStart w:id="950" w:name="_Toc339362290"/>
      <w:bookmarkStart w:id="951" w:name="_Toc342060364"/>
      <w:bookmarkStart w:id="952" w:name="_Toc340507432"/>
      <w:bookmarkStart w:id="953" w:name="_Toc336681925"/>
      <w:bookmarkStart w:id="954" w:name="_Toc332270336"/>
      <w:bookmarkStart w:id="955" w:name="_Toc339019879"/>
      <w:bookmarkStart w:id="956" w:name="_Toc349143579"/>
      <w:bookmarkStart w:id="957" w:name="_Toc374454590"/>
      <w:bookmarkStart w:id="958" w:name="_Toc333237778"/>
      <w:bookmarkStart w:id="959" w:name="_Toc342296750"/>
      <w:bookmarkStart w:id="960" w:name="_Toc340677060"/>
      <w:bookmarkStart w:id="961" w:name="_Toc366072518"/>
      <w:bookmarkStart w:id="962" w:name="_Toc337632348"/>
      <w:bookmarkStart w:id="963" w:name="_Toc332206698"/>
      <w:bookmarkStart w:id="964" w:name="_Toc340672859"/>
      <w:r>
        <w:rPr>
          <w:rFonts w:hint="eastAsia"/>
          <w:color w:val="000000" w:themeColor="text1"/>
          <w:highlight w:val="none"/>
          <w14:textFill>
            <w14:solidFill>
              <w14:schemeClr w14:val="tx1"/>
            </w14:solidFill>
          </w14:textFill>
        </w:rPr>
        <w:t>递交投标文件的时间、地点及截止时间</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5" w:name="_Toc339020006"/>
      <w:bookmarkStart w:id="966" w:name="_Toc333935337"/>
      <w:bookmarkStart w:id="967" w:name="_Toc341348329"/>
      <w:bookmarkStart w:id="968" w:name="_Toc336681571"/>
      <w:bookmarkStart w:id="969" w:name="_Toc365985170"/>
      <w:bookmarkStart w:id="970" w:name="_Toc339362291"/>
      <w:bookmarkStart w:id="971" w:name="_Toc339441078"/>
      <w:bookmarkStart w:id="972" w:name="_Toc340672860"/>
      <w:bookmarkStart w:id="973" w:name="_Toc333238624"/>
      <w:bookmarkStart w:id="974" w:name="_Toc339020224"/>
      <w:bookmarkStart w:id="975" w:name="_Toc349127617"/>
      <w:bookmarkStart w:id="976" w:name="_Toc339019880"/>
      <w:bookmarkStart w:id="977" w:name="_Toc342296751"/>
      <w:bookmarkStart w:id="978" w:name="_Toc339020086"/>
      <w:bookmarkStart w:id="979" w:name="_Toc345513858"/>
      <w:bookmarkStart w:id="980" w:name="_Toc350438740"/>
      <w:bookmarkStart w:id="981" w:name="_Toc337632349"/>
      <w:bookmarkStart w:id="982" w:name="_Toc333237779"/>
      <w:bookmarkStart w:id="983" w:name="_Toc503785420"/>
      <w:bookmarkStart w:id="984" w:name="_Toc333935678"/>
      <w:bookmarkStart w:id="985" w:name="_Toc332206699"/>
      <w:bookmarkStart w:id="986" w:name="_Toc340507433"/>
      <w:bookmarkStart w:id="987" w:name="_Toc342060365"/>
      <w:bookmarkStart w:id="988" w:name="_Toc331512889"/>
      <w:bookmarkStart w:id="989" w:name="_Toc350756441"/>
      <w:bookmarkStart w:id="990" w:name="_Toc331684029"/>
      <w:bookmarkStart w:id="991" w:name="_Toc340677061"/>
      <w:bookmarkStart w:id="992" w:name="_Toc365967064"/>
      <w:bookmarkStart w:id="993" w:name="_Toc366072519"/>
      <w:bookmarkStart w:id="994" w:name="_Toc374454591"/>
      <w:bookmarkStart w:id="995" w:name="_Toc349143580"/>
      <w:bookmarkStart w:id="996" w:name="_Toc330459976"/>
      <w:bookmarkStart w:id="997" w:name="_Toc336681926"/>
      <w:bookmarkStart w:id="998" w:name="_Toc332270337"/>
      <w:bookmarkStart w:id="999" w:name="_Toc333237668"/>
      <w:bookmarkStart w:id="1000"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1" w:name="_Toc25549"/>
      <w:bookmarkStart w:id="1002" w:name="_Toc25474"/>
      <w:r>
        <w:rPr>
          <w:rFonts w:hint="eastAsia"/>
          <w:color w:val="000000" w:themeColor="text1"/>
          <w:highlight w:val="none"/>
          <w14:textFill>
            <w14:solidFill>
              <w14:schemeClr w14:val="tx1"/>
            </w14:solidFill>
          </w14:textFill>
        </w:rPr>
        <w:t>迟交的投标文件</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3" w:name="_Toc503785421"/>
      <w:bookmarkStart w:id="1004" w:name="_Toc497224219"/>
      <w:bookmarkStart w:id="1005" w:name="_Toc341348330"/>
      <w:bookmarkStart w:id="1006" w:name="_Toc333935338"/>
      <w:bookmarkStart w:id="1007" w:name="_Toc342296752"/>
      <w:bookmarkStart w:id="1008" w:name="_Toc332270338"/>
      <w:bookmarkStart w:id="1009" w:name="_Toc350756442"/>
      <w:bookmarkStart w:id="1010" w:name="_Toc342060366"/>
      <w:bookmarkStart w:id="1011" w:name="_Toc336681572"/>
      <w:bookmarkStart w:id="1012" w:name="_Toc337632350"/>
      <w:bookmarkStart w:id="1013" w:name="_Toc333237780"/>
      <w:bookmarkStart w:id="1014" w:name="_Toc24108"/>
      <w:bookmarkStart w:id="1015" w:name="_Toc24000"/>
      <w:bookmarkStart w:id="1016" w:name="_Toc331512890"/>
      <w:bookmarkStart w:id="1017" w:name="_Toc340507434"/>
      <w:bookmarkStart w:id="1018" w:name="_Toc339441079"/>
      <w:bookmarkStart w:id="1019" w:name="_Toc330459977"/>
      <w:bookmarkStart w:id="1020" w:name="_Toc340672861"/>
      <w:bookmarkStart w:id="1021" w:name="_Toc350438741"/>
      <w:bookmarkStart w:id="1022" w:name="_Toc365985171"/>
      <w:bookmarkStart w:id="1023" w:name="_Toc349127618"/>
      <w:bookmarkStart w:id="1024" w:name="_Toc340677062"/>
      <w:bookmarkStart w:id="1025" w:name="_Toc336681927"/>
      <w:bookmarkStart w:id="1026" w:name="_Toc339362292"/>
      <w:bookmarkStart w:id="1027" w:name="_Toc333935679"/>
      <w:bookmarkStart w:id="1028" w:name="_Toc332206700"/>
      <w:bookmarkStart w:id="1029" w:name="_Toc339019881"/>
      <w:bookmarkStart w:id="1030" w:name="_Toc366072520"/>
      <w:bookmarkStart w:id="1031" w:name="_Toc365967065"/>
      <w:bookmarkStart w:id="1032" w:name="_Toc331684030"/>
      <w:bookmarkStart w:id="1033" w:name="_Toc345513859"/>
      <w:bookmarkStart w:id="1034" w:name="_Toc339020225"/>
      <w:bookmarkStart w:id="1035" w:name="_Toc374454592"/>
      <w:bookmarkStart w:id="1036" w:name="_Toc339020087"/>
      <w:bookmarkStart w:id="1037" w:name="_Toc339020007"/>
      <w:bookmarkStart w:id="1038" w:name="_Toc349143581"/>
      <w:bookmarkStart w:id="1039" w:name="_Toc333238625"/>
      <w:bookmarkStart w:id="1040" w:name="_Toc333237669"/>
      <w:r>
        <w:rPr>
          <w:rFonts w:hint="eastAsia"/>
          <w:color w:val="000000" w:themeColor="text1"/>
          <w:highlight w:val="none"/>
          <w14:textFill>
            <w14:solidFill>
              <w14:schemeClr w14:val="tx1"/>
            </w14:solidFill>
          </w14:textFill>
        </w:rPr>
        <w:t>投标文件的修改和撤</w:t>
      </w:r>
      <w:bookmarkEnd w:id="1003"/>
      <w:bookmarkEnd w:id="1004"/>
      <w:r>
        <w:rPr>
          <w:rFonts w:hint="eastAsia"/>
          <w:color w:val="000000" w:themeColor="text1"/>
          <w:highlight w:val="none"/>
          <w14:textFill>
            <w14:solidFill>
              <w14:schemeClr w14:val="tx1"/>
            </w14:solidFill>
          </w14:textFill>
        </w:rPr>
        <w:t>回</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41" w:name="_Toc365985172"/>
      <w:bookmarkStart w:id="1042" w:name="_Toc366072521"/>
      <w:bookmarkStart w:id="1043" w:name="_Toc497224220"/>
      <w:bookmarkStart w:id="1044" w:name="_Toc332270339"/>
      <w:bookmarkStart w:id="1045" w:name="_Toc331684031"/>
      <w:bookmarkStart w:id="1046" w:name="_Toc339019882"/>
      <w:bookmarkStart w:id="1047" w:name="_Toc340672862"/>
      <w:bookmarkStart w:id="1048" w:name="_Toc333935680"/>
      <w:bookmarkStart w:id="1049" w:name="_Toc342296753"/>
      <w:bookmarkStart w:id="1050" w:name="_Toc503785422"/>
      <w:bookmarkStart w:id="1051" w:name="_Toc340507435"/>
      <w:bookmarkStart w:id="1052" w:name="_Toc350438742"/>
      <w:bookmarkStart w:id="1053" w:name="_Toc336681928"/>
      <w:bookmarkStart w:id="1054" w:name="_Toc340677063"/>
      <w:bookmarkStart w:id="1055" w:name="_Toc330459978"/>
      <w:bookmarkStart w:id="1056" w:name="_Toc339020088"/>
      <w:bookmarkStart w:id="1057" w:name="_Toc342060367"/>
      <w:bookmarkStart w:id="1058" w:name="_Toc331512891"/>
      <w:bookmarkStart w:id="1059" w:name="_Toc339020008"/>
      <w:bookmarkStart w:id="1060" w:name="_Toc332206701"/>
      <w:bookmarkStart w:id="1061" w:name="_Toc333237781"/>
      <w:bookmarkStart w:id="1062" w:name="_Toc337632351"/>
      <w:bookmarkStart w:id="1063" w:name="_Toc349143582"/>
      <w:bookmarkStart w:id="1064" w:name="_Toc350756443"/>
      <w:bookmarkStart w:id="1065" w:name="_Toc333935339"/>
      <w:bookmarkStart w:id="1066" w:name="_Toc336681573"/>
      <w:bookmarkStart w:id="1067" w:name="_Toc374454593"/>
      <w:bookmarkStart w:id="1068" w:name="_Toc333237670"/>
      <w:bookmarkStart w:id="1069" w:name="_Toc345513860"/>
      <w:bookmarkStart w:id="1070" w:name="_Toc339020226"/>
      <w:bookmarkStart w:id="1071" w:name="_Toc339362293"/>
      <w:bookmarkStart w:id="1072" w:name="_Toc333238626"/>
      <w:bookmarkStart w:id="1073" w:name="_Toc349127619"/>
      <w:bookmarkStart w:id="1074" w:name="_Toc339441080"/>
      <w:bookmarkStart w:id="1075" w:name="_Toc341348331"/>
      <w:bookmarkStart w:id="1076" w:name="_Toc365967066"/>
      <w:r>
        <w:rPr>
          <w:color w:val="000000" w:themeColor="text1"/>
          <w:sz w:val="24"/>
          <w:highlight w:val="none"/>
          <w14:textFill>
            <w14:solidFill>
              <w14:schemeClr w14:val="tx1"/>
            </w14:solidFill>
          </w14:textFill>
        </w:rPr>
        <w:br w:type="page"/>
      </w:r>
      <w:bookmarkStart w:id="1077" w:name="_Toc14170"/>
      <w:bookmarkStart w:id="1078" w:name="_Toc1452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79" w:name="_Toc330459979"/>
      <w:bookmarkStart w:id="1080" w:name="_Toc340677064"/>
      <w:bookmarkStart w:id="1081" w:name="_Toc339020009"/>
      <w:bookmarkStart w:id="1082" w:name="_Toc366072522"/>
      <w:bookmarkStart w:id="1083" w:name="_Toc497224221"/>
      <w:bookmarkStart w:id="1084" w:name="_Toc340672863"/>
      <w:bookmarkStart w:id="1085" w:name="_Toc332206702"/>
      <w:bookmarkStart w:id="1086" w:name="_Toc339362294"/>
      <w:bookmarkStart w:id="1087" w:name="_Toc333935340"/>
      <w:bookmarkStart w:id="1088" w:name="_Toc365967067"/>
      <w:bookmarkStart w:id="1089" w:name="_Toc332270340"/>
      <w:bookmarkStart w:id="1090" w:name="_Toc349127620"/>
      <w:bookmarkStart w:id="1091" w:name="_Toc339020227"/>
      <w:bookmarkStart w:id="1092" w:name="_Toc342296754"/>
      <w:bookmarkStart w:id="1093" w:name="_Toc342060368"/>
      <w:bookmarkStart w:id="1094" w:name="_Toc333238627"/>
      <w:bookmarkStart w:id="1095" w:name="_Toc503785423"/>
      <w:bookmarkStart w:id="1096" w:name="_Toc340507436"/>
      <w:bookmarkStart w:id="1097" w:name="_Toc336681929"/>
      <w:bookmarkStart w:id="1098" w:name="_Toc1498"/>
      <w:bookmarkStart w:id="1099" w:name="_Toc337632352"/>
      <w:bookmarkStart w:id="1100" w:name="_Toc333237782"/>
      <w:bookmarkStart w:id="1101" w:name="_Toc336681574"/>
      <w:bookmarkStart w:id="1102" w:name="_Toc350756444"/>
      <w:bookmarkStart w:id="1103" w:name="_Toc349143583"/>
      <w:bookmarkStart w:id="1104" w:name="_Toc345513861"/>
      <w:bookmarkStart w:id="1105" w:name="_Toc365985173"/>
      <w:bookmarkStart w:id="1106" w:name="_Toc339441081"/>
      <w:bookmarkStart w:id="1107" w:name="_Toc339020089"/>
      <w:bookmarkStart w:id="1108" w:name="_Toc331512892"/>
      <w:bookmarkStart w:id="1109" w:name="_Toc374454594"/>
      <w:bookmarkStart w:id="1110" w:name="_Toc339019883"/>
      <w:bookmarkStart w:id="1111" w:name="_Toc16097"/>
      <w:bookmarkStart w:id="1112" w:name="_Toc333237671"/>
      <w:bookmarkStart w:id="1113" w:name="_Toc333935681"/>
      <w:bookmarkStart w:id="1114" w:name="_Toc350438743"/>
      <w:bookmarkStart w:id="1115" w:name="_Toc341348332"/>
      <w:bookmarkStart w:id="1116" w:name="_Toc331684032"/>
      <w:r>
        <w:rPr>
          <w:rFonts w:hint="eastAsia"/>
          <w:color w:val="000000" w:themeColor="text1"/>
          <w:highlight w:val="none"/>
          <w14:textFill>
            <w14:solidFill>
              <w14:schemeClr w14:val="tx1"/>
            </w14:solidFill>
          </w14:textFill>
        </w:rPr>
        <w:t>开标</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7" w:name="_Toc340507437"/>
      <w:bookmarkStart w:id="1118" w:name="_Toc350756445"/>
      <w:bookmarkStart w:id="1119" w:name="_Toc339020010"/>
      <w:bookmarkStart w:id="1120" w:name="_Toc336681930"/>
      <w:bookmarkStart w:id="1121" w:name="_Toc337632353"/>
      <w:bookmarkStart w:id="1122" w:name="_Toc332270341"/>
      <w:bookmarkStart w:id="1123" w:name="_Toc340672864"/>
      <w:bookmarkStart w:id="1124" w:name="_Toc330459980"/>
      <w:bookmarkStart w:id="1125" w:name="_Toc341348333"/>
      <w:bookmarkStart w:id="1126" w:name="_Toc333238628"/>
      <w:bookmarkStart w:id="1127" w:name="_Toc339441082"/>
      <w:bookmarkStart w:id="1128" w:name="_Toc340677065"/>
      <w:bookmarkStart w:id="1129" w:name="_Toc503785424"/>
      <w:bookmarkStart w:id="1130" w:name="_Toc350438744"/>
      <w:bookmarkStart w:id="1131" w:name="_Toc349143584"/>
      <w:bookmarkStart w:id="1132" w:name="_Toc336681575"/>
      <w:bookmarkStart w:id="1133" w:name="_Toc339020090"/>
      <w:bookmarkStart w:id="1134" w:name="_Toc345513862"/>
      <w:bookmarkStart w:id="1135" w:name="_Toc365967068"/>
      <w:bookmarkStart w:id="1136" w:name="_Toc333237672"/>
      <w:bookmarkStart w:id="1137" w:name="_Toc366072523"/>
      <w:bookmarkStart w:id="1138" w:name="_Toc342296755"/>
      <w:bookmarkStart w:id="1139" w:name="_Toc332206703"/>
      <w:bookmarkStart w:id="1140" w:name="_Toc331684033"/>
      <w:bookmarkStart w:id="1141" w:name="_Toc339020228"/>
      <w:bookmarkStart w:id="1142" w:name="_Toc497224222"/>
      <w:bookmarkStart w:id="1143" w:name="_Toc27464"/>
      <w:bookmarkStart w:id="1144" w:name="_Toc339019884"/>
      <w:bookmarkStart w:id="1145" w:name="_Toc339362295"/>
      <w:bookmarkStart w:id="1146" w:name="_Toc374454595"/>
      <w:bookmarkStart w:id="1147" w:name="_Toc4794"/>
      <w:bookmarkStart w:id="1148" w:name="_Toc333237783"/>
      <w:bookmarkStart w:id="1149" w:name="_Toc349127621"/>
      <w:bookmarkStart w:id="1150" w:name="_Toc342060369"/>
      <w:bookmarkStart w:id="1151" w:name="_Toc331512893"/>
      <w:bookmarkStart w:id="1152" w:name="_Toc365985174"/>
      <w:bookmarkStart w:id="1153" w:name="_Toc333935682"/>
      <w:bookmarkStart w:id="1154" w:name="_Toc333935341"/>
      <w:r>
        <w:rPr>
          <w:rFonts w:hint="eastAsia"/>
          <w:color w:val="000000" w:themeColor="text1"/>
          <w:highlight w:val="none"/>
          <w14:textFill>
            <w14:solidFill>
              <w14:schemeClr w14:val="tx1"/>
            </w14:solidFill>
          </w14:textFill>
        </w:rPr>
        <w:t>评标委员会</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5" w:name="_Toc339441083"/>
      <w:bookmarkStart w:id="1156" w:name="_Toc503785425"/>
      <w:bookmarkStart w:id="1157" w:name="_Toc366072524"/>
      <w:bookmarkStart w:id="1158" w:name="_Toc497224223"/>
      <w:bookmarkStart w:id="1159" w:name="_Toc339020091"/>
      <w:bookmarkStart w:id="1160" w:name="_Toc339362296"/>
      <w:bookmarkStart w:id="1161" w:name="_Toc374454596"/>
      <w:bookmarkStart w:id="1162" w:name="_Toc345513863"/>
      <w:bookmarkStart w:id="1163" w:name="_Toc349127622"/>
      <w:bookmarkStart w:id="1164" w:name="_Toc332270342"/>
      <w:bookmarkStart w:id="1165" w:name="_Toc336681931"/>
      <w:bookmarkStart w:id="1166" w:name="_Toc339019885"/>
      <w:bookmarkStart w:id="1167" w:name="_Toc333238629"/>
      <w:bookmarkStart w:id="1168" w:name="_Toc336681576"/>
      <w:bookmarkStart w:id="1169" w:name="_Toc330459981"/>
      <w:bookmarkStart w:id="1170" w:name="_Toc332206704"/>
      <w:bookmarkStart w:id="1171" w:name="_Toc340672865"/>
      <w:bookmarkStart w:id="1172" w:name="_Toc337632354"/>
      <w:bookmarkStart w:id="1173" w:name="_Toc365985175"/>
      <w:bookmarkStart w:id="1174" w:name="_Toc342296756"/>
      <w:bookmarkStart w:id="1175" w:name="_Toc333237784"/>
      <w:bookmarkStart w:id="1176" w:name="_Toc333237673"/>
      <w:bookmarkStart w:id="1177" w:name="_Toc331512894"/>
      <w:bookmarkStart w:id="1178" w:name="_Toc9234"/>
      <w:bookmarkStart w:id="1179" w:name="_Toc340507438"/>
      <w:bookmarkStart w:id="1180" w:name="_Toc341348334"/>
      <w:bookmarkStart w:id="1181" w:name="_Toc350438745"/>
      <w:bookmarkStart w:id="1182" w:name="_Toc342060370"/>
      <w:bookmarkStart w:id="1183" w:name="_Toc339020229"/>
      <w:bookmarkStart w:id="1184" w:name="_Toc350756446"/>
      <w:bookmarkStart w:id="1185" w:name="_Toc333935683"/>
      <w:bookmarkStart w:id="1186" w:name="_Toc349143585"/>
      <w:bookmarkStart w:id="1187" w:name="_Toc26766"/>
      <w:bookmarkStart w:id="1188" w:name="_Toc365967069"/>
      <w:bookmarkStart w:id="1189" w:name="_Toc331684034"/>
      <w:bookmarkStart w:id="1190" w:name="_Toc340677066"/>
      <w:bookmarkStart w:id="1191" w:name="_Toc339020011"/>
      <w:bookmarkStart w:id="1192" w:name="_Toc333935342"/>
      <w:r>
        <w:rPr>
          <w:rFonts w:hint="eastAsia"/>
          <w:color w:val="000000" w:themeColor="text1"/>
          <w:highlight w:val="none"/>
          <w14:textFill>
            <w14:solidFill>
              <w14:schemeClr w14:val="tx1"/>
            </w14:solidFill>
          </w14:textFill>
        </w:rPr>
        <w:t>对投标文件的初审和响应性的确定</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3" w:name="_Toc337632355"/>
      <w:bookmarkStart w:id="1194" w:name="_Toc374454597"/>
      <w:bookmarkStart w:id="1195" w:name="_Toc333935343"/>
      <w:bookmarkStart w:id="1196" w:name="_Toc366072525"/>
      <w:bookmarkStart w:id="1197" w:name="_Toc340507439"/>
      <w:bookmarkStart w:id="1198" w:name="_Toc333238630"/>
      <w:bookmarkStart w:id="1199" w:name="_Toc349127623"/>
      <w:bookmarkStart w:id="1200" w:name="_Toc332270343"/>
      <w:bookmarkStart w:id="1201" w:name="_Toc330459982"/>
      <w:bookmarkStart w:id="1202" w:name="_Toc349143586"/>
      <w:bookmarkStart w:id="1203" w:name="_Toc336681932"/>
      <w:bookmarkStart w:id="1204" w:name="_Toc339020230"/>
      <w:bookmarkStart w:id="1205" w:name="_Toc339020092"/>
      <w:bookmarkStart w:id="1206" w:name="_Toc336681577"/>
      <w:bookmarkStart w:id="1207" w:name="_Toc340677067"/>
      <w:bookmarkStart w:id="1208" w:name="_Toc365985176"/>
      <w:bookmarkStart w:id="1209" w:name="_Toc350756447"/>
      <w:bookmarkStart w:id="1210" w:name="_Toc331512895"/>
      <w:bookmarkStart w:id="1211" w:name="_Toc339019886"/>
      <w:bookmarkStart w:id="1212" w:name="_Toc341348335"/>
      <w:bookmarkStart w:id="1213" w:name="_Toc345513864"/>
      <w:bookmarkStart w:id="1214" w:name="_Toc340672866"/>
      <w:bookmarkStart w:id="1215" w:name="_Toc339362297"/>
      <w:bookmarkStart w:id="1216" w:name="_Toc18962"/>
      <w:bookmarkStart w:id="1217" w:name="_Toc333237785"/>
      <w:bookmarkStart w:id="1218" w:name="_Toc332206705"/>
      <w:bookmarkStart w:id="1219" w:name="_Toc342060371"/>
      <w:bookmarkStart w:id="1220" w:name="_Toc339441084"/>
      <w:bookmarkStart w:id="1221" w:name="_Toc339020012"/>
      <w:bookmarkStart w:id="1222" w:name="_Toc342296757"/>
      <w:bookmarkStart w:id="1223" w:name="_Toc18169"/>
      <w:bookmarkStart w:id="1224" w:name="_Toc365967070"/>
      <w:bookmarkStart w:id="1225" w:name="_Toc331684035"/>
      <w:bookmarkStart w:id="1226" w:name="_Toc350438746"/>
      <w:bookmarkStart w:id="1227" w:name="_Toc333935684"/>
      <w:bookmarkStart w:id="1228" w:name="_Toc333237674"/>
      <w:r>
        <w:rPr>
          <w:rFonts w:hint="eastAsia"/>
          <w:color w:val="000000" w:themeColor="text1"/>
          <w:highlight w:val="none"/>
          <w14:textFill>
            <w14:solidFill>
              <w14:schemeClr w14:val="tx1"/>
            </w14:solidFill>
          </w14:textFill>
        </w:rPr>
        <w:t>投标报价的审核</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w:t>
      </w:r>
      <w:r>
        <w:rPr>
          <w:rFonts w:hint="eastAsia" w:ascii="宋体" w:hAnsi="宋体"/>
          <w:bCs/>
          <w:color w:val="000000" w:themeColor="text1"/>
          <w:highlight w:val="none"/>
          <w:lang w:eastAsia="zh-CN"/>
          <w14:textFill>
            <w14:solidFill>
              <w14:schemeClr w14:val="tx1"/>
            </w14:solidFill>
          </w14:textFill>
        </w:rPr>
        <w:t>退还</w:t>
      </w:r>
      <w:r>
        <w:rPr>
          <w:rFonts w:hint="eastAsia" w:ascii="宋体" w:hAnsi="宋体"/>
          <w:bCs/>
          <w:color w:val="000000" w:themeColor="text1"/>
          <w:highlight w:val="none"/>
          <w14:textFill>
            <w14:solidFill>
              <w14:schemeClr w14:val="tx1"/>
            </w14:solidFill>
          </w14:textFill>
        </w:rPr>
        <w:t>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r>
        <w:rPr>
          <w:rFonts w:hint="eastAsia" w:ascii="宋体" w:hAnsi="宋体"/>
          <w:bCs/>
          <w:color w:val="000000" w:themeColor="text1"/>
          <w:highlight w:val="none"/>
          <w:lang w:eastAsia="zh-CN"/>
          <w14:textFill>
            <w14:solidFill>
              <w14:schemeClr w14:val="tx1"/>
            </w14:solidFill>
          </w14:textFill>
        </w:rPr>
        <w:t>；</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r>
        <w:rPr>
          <w:rFonts w:hint="eastAsia" w:ascii="宋体" w:hAnsi="宋体"/>
          <w:bCs/>
          <w:color w:val="000000" w:themeColor="text1"/>
          <w:highlight w:val="none"/>
          <w:lang w:eastAsia="zh-CN"/>
          <w14:textFill>
            <w14:solidFill>
              <w14:schemeClr w14:val="tx1"/>
            </w14:solidFill>
          </w14:textFill>
        </w:rPr>
        <w:t>；</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r>
        <w:rPr>
          <w:rFonts w:hint="eastAsia" w:ascii="宋体" w:hAnsi="宋体"/>
          <w:bCs/>
          <w:color w:val="000000" w:themeColor="text1"/>
          <w:highlight w:val="none"/>
          <w:lang w:eastAsia="zh-CN"/>
          <w14:textFill>
            <w14:solidFill>
              <w14:schemeClr w14:val="tx1"/>
            </w14:solidFill>
          </w14:textFill>
        </w:rPr>
        <w:t>；</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9" w:name="_Toc374454598"/>
      <w:bookmarkStart w:id="1230" w:name="_Toc503785426"/>
      <w:bookmarkStart w:id="1231" w:name="_Toc339019887"/>
      <w:bookmarkStart w:id="1232" w:name="_Toc365967071"/>
      <w:bookmarkStart w:id="1233" w:name="_Toc350438747"/>
      <w:bookmarkStart w:id="1234" w:name="_Toc340672867"/>
      <w:bookmarkStart w:id="1235" w:name="_Toc497224224"/>
      <w:bookmarkStart w:id="1236" w:name="_Toc349143587"/>
      <w:bookmarkStart w:id="1237" w:name="_Toc330459983"/>
      <w:bookmarkStart w:id="1238" w:name="_Toc332270344"/>
      <w:bookmarkStart w:id="1239" w:name="_Toc339441085"/>
      <w:bookmarkStart w:id="1240" w:name="_Toc349127624"/>
      <w:bookmarkStart w:id="1241" w:name="_Toc331512896"/>
      <w:bookmarkStart w:id="1242" w:name="_Toc350756448"/>
      <w:bookmarkStart w:id="1243" w:name="_Toc339020013"/>
      <w:bookmarkStart w:id="1244" w:name="_Toc337632356"/>
      <w:bookmarkStart w:id="1245" w:name="_Toc340677068"/>
      <w:bookmarkStart w:id="1246" w:name="_Toc333238631"/>
      <w:bookmarkStart w:id="1247" w:name="_Toc342296758"/>
      <w:bookmarkStart w:id="1248" w:name="_Toc339020231"/>
      <w:bookmarkStart w:id="1249" w:name="_Toc336681933"/>
      <w:bookmarkStart w:id="1250" w:name="_Toc331684036"/>
      <w:bookmarkStart w:id="1251" w:name="_Toc333237675"/>
      <w:bookmarkStart w:id="1252" w:name="_Toc333935344"/>
      <w:bookmarkStart w:id="1253" w:name="_Toc340507440"/>
      <w:bookmarkStart w:id="1254" w:name="_Toc366072526"/>
      <w:bookmarkStart w:id="1255" w:name="_Toc345513865"/>
      <w:bookmarkStart w:id="1256" w:name="_Toc341348336"/>
      <w:bookmarkStart w:id="1257" w:name="_Toc336681578"/>
      <w:bookmarkStart w:id="1258" w:name="_Toc1065"/>
      <w:bookmarkStart w:id="1259" w:name="_Toc20466"/>
      <w:bookmarkStart w:id="1260" w:name="_Toc342060372"/>
      <w:bookmarkStart w:id="1261" w:name="_Toc333237786"/>
      <w:bookmarkStart w:id="1262" w:name="_Toc365985177"/>
      <w:bookmarkStart w:id="1263" w:name="_Toc332206706"/>
      <w:bookmarkStart w:id="1264" w:name="_Toc333935685"/>
      <w:bookmarkStart w:id="1265" w:name="_Toc339362298"/>
      <w:bookmarkStart w:id="1266" w:name="_Toc339020093"/>
      <w:r>
        <w:rPr>
          <w:rFonts w:hint="eastAsia"/>
          <w:color w:val="000000" w:themeColor="text1"/>
          <w:highlight w:val="none"/>
          <w14:textFill>
            <w14:solidFill>
              <w14:schemeClr w14:val="tx1"/>
            </w14:solidFill>
          </w14:textFill>
        </w:rPr>
        <w:t>询标及投标文件的澄清</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7" w:name="_Toc342296759"/>
      <w:bookmarkStart w:id="1268" w:name="_Toc25362"/>
      <w:bookmarkStart w:id="1269" w:name="_Toc332206707"/>
      <w:bookmarkStart w:id="1270" w:name="_Toc339020232"/>
      <w:bookmarkStart w:id="1271" w:name="_Toc340677069"/>
      <w:bookmarkStart w:id="1272" w:name="_Toc337632357"/>
      <w:bookmarkStart w:id="1273" w:name="_Toc350756449"/>
      <w:bookmarkStart w:id="1274" w:name="_Toc365967072"/>
      <w:bookmarkStart w:id="1275" w:name="_Toc339362299"/>
      <w:bookmarkStart w:id="1276" w:name="_Toc345513866"/>
      <w:bookmarkStart w:id="1277" w:name="_Toc365985178"/>
      <w:bookmarkStart w:id="1278" w:name="_Toc374454599"/>
      <w:bookmarkStart w:id="1279" w:name="_Toc340672868"/>
      <w:bookmarkStart w:id="1280" w:name="_Toc349143588"/>
      <w:bookmarkStart w:id="1281" w:name="_Toc341348337"/>
      <w:bookmarkStart w:id="1282" w:name="_Toc342060373"/>
      <w:bookmarkStart w:id="1283" w:name="_Toc330459984"/>
      <w:bookmarkStart w:id="1284" w:name="_Toc333935345"/>
      <w:bookmarkStart w:id="1285" w:name="_Toc333237787"/>
      <w:bookmarkStart w:id="1286" w:name="_Toc333238632"/>
      <w:bookmarkStart w:id="1287" w:name="_Toc366072527"/>
      <w:bookmarkStart w:id="1288" w:name="_Toc336681934"/>
      <w:bookmarkStart w:id="1289" w:name="_Toc340507441"/>
      <w:bookmarkStart w:id="1290" w:name="_Toc336681579"/>
      <w:bookmarkStart w:id="1291" w:name="_Toc349127625"/>
      <w:bookmarkStart w:id="1292" w:name="_Toc333935686"/>
      <w:bookmarkStart w:id="1293" w:name="_Toc339020094"/>
      <w:bookmarkStart w:id="1294" w:name="_Toc339020014"/>
      <w:bookmarkStart w:id="1295" w:name="_Toc5004"/>
      <w:bookmarkStart w:id="1296" w:name="_Toc331512897"/>
      <w:bookmarkStart w:id="1297" w:name="_Toc350438748"/>
      <w:bookmarkStart w:id="1298" w:name="_Toc332270345"/>
      <w:bookmarkStart w:id="1299" w:name="_Toc339019888"/>
      <w:bookmarkStart w:id="1300" w:name="_Toc333237676"/>
      <w:bookmarkStart w:id="1301" w:name="_Toc339441086"/>
      <w:bookmarkStart w:id="1302" w:name="_Toc331684037"/>
      <w:r>
        <w:rPr>
          <w:rFonts w:hint="eastAsia"/>
          <w:color w:val="000000" w:themeColor="text1"/>
          <w:highlight w:val="none"/>
          <w14:textFill>
            <w14:solidFill>
              <w14:schemeClr w14:val="tx1"/>
            </w14:solidFill>
          </w14:textFill>
        </w:rPr>
        <w:t>评标原则</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3" w:name="_Toc332270346"/>
      <w:bookmarkStart w:id="1304" w:name="_Toc374454600"/>
      <w:bookmarkStart w:id="1305" w:name="_Toc333935687"/>
      <w:bookmarkStart w:id="1306" w:name="_Toc340672869"/>
      <w:bookmarkStart w:id="1307" w:name="_Toc331512898"/>
      <w:bookmarkStart w:id="1308" w:name="_Toc2974"/>
      <w:bookmarkStart w:id="1309" w:name="_Toc350438749"/>
      <w:bookmarkStart w:id="1310" w:name="_Toc342060374"/>
      <w:bookmarkStart w:id="1311" w:name="_Toc337632358"/>
      <w:bookmarkStart w:id="1312" w:name="_Toc336681935"/>
      <w:bookmarkStart w:id="1313" w:name="_Toc341348338"/>
      <w:bookmarkStart w:id="1314" w:name="_Toc339362300"/>
      <w:bookmarkStart w:id="1315" w:name="_Toc331684038"/>
      <w:bookmarkStart w:id="1316" w:name="_Toc333237677"/>
      <w:bookmarkStart w:id="1317" w:name="_Toc340677070"/>
      <w:bookmarkStart w:id="1318" w:name="_Toc332206708"/>
      <w:bookmarkStart w:id="1319" w:name="_Toc366072528"/>
      <w:bookmarkStart w:id="1320" w:name="_Toc333237788"/>
      <w:bookmarkStart w:id="1321" w:name="_Toc340507442"/>
      <w:bookmarkStart w:id="1322" w:name="_Toc349143589"/>
      <w:bookmarkStart w:id="1323" w:name="_Toc339020095"/>
      <w:bookmarkStart w:id="1324" w:name="_Toc345513867"/>
      <w:bookmarkStart w:id="1325" w:name="_Toc365985179"/>
      <w:bookmarkStart w:id="1326" w:name="_Toc349127626"/>
      <w:bookmarkStart w:id="1327" w:name="_Toc333238633"/>
      <w:bookmarkStart w:id="1328" w:name="_Toc10873"/>
      <w:bookmarkStart w:id="1329" w:name="_Toc339020233"/>
      <w:bookmarkStart w:id="1330" w:name="_Toc336681580"/>
      <w:bookmarkStart w:id="1331" w:name="_Toc342296760"/>
      <w:bookmarkStart w:id="1332" w:name="_Toc350756450"/>
      <w:bookmarkStart w:id="1333" w:name="_Toc339020015"/>
      <w:bookmarkStart w:id="1334" w:name="_Toc365967073"/>
      <w:bookmarkStart w:id="1335" w:name="_Toc339019889"/>
      <w:bookmarkStart w:id="1336" w:name="_Toc330459985"/>
      <w:bookmarkStart w:id="1337" w:name="_Toc339441087"/>
      <w:bookmarkStart w:id="1338" w:name="_Toc333935346"/>
      <w:r>
        <w:rPr>
          <w:rFonts w:hint="eastAsia"/>
          <w:color w:val="000000" w:themeColor="text1"/>
          <w:highlight w:val="none"/>
          <w14:textFill>
            <w14:solidFill>
              <w14:schemeClr w14:val="tx1"/>
            </w14:solidFill>
          </w14:textFill>
        </w:rPr>
        <w:t>评标标准和办法</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9" w:name="_Toc500953375"/>
      <w:bookmarkStart w:id="1340" w:name="_Toc497707712"/>
      <w:bookmarkStart w:id="134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2" w:name="_Toc327368025"/>
      <w:bookmarkStart w:id="1343" w:name="_Toc17614"/>
      <w:bookmarkStart w:id="1344" w:name="_Toc32629"/>
      <w:bookmarkStart w:id="1345" w:name="_Toc327367761"/>
      <w:bookmarkStart w:id="1346" w:name="_Toc366072529"/>
      <w:bookmarkStart w:id="1347" w:name="_Toc342296761"/>
      <w:bookmarkStart w:id="1348" w:name="_Toc336681581"/>
      <w:bookmarkStart w:id="1349" w:name="_Toc340507443"/>
      <w:bookmarkStart w:id="1350" w:name="_Toc331512899"/>
      <w:bookmarkStart w:id="1351" w:name="_Toc331684039"/>
      <w:bookmarkStart w:id="1352" w:name="_Toc339020096"/>
      <w:bookmarkStart w:id="1353" w:name="_Toc339020016"/>
      <w:bookmarkStart w:id="1354" w:name="_Toc345513902"/>
      <w:bookmarkStart w:id="1355" w:name="_Toc339362301"/>
      <w:bookmarkStart w:id="1356" w:name="_Toc340677071"/>
      <w:bookmarkStart w:id="1357" w:name="_Toc339020234"/>
      <w:bookmarkStart w:id="1358" w:name="_Toc339441088"/>
      <w:bookmarkStart w:id="1359" w:name="_Toc332270347"/>
      <w:bookmarkStart w:id="1360" w:name="_Toc339019890"/>
      <w:bookmarkStart w:id="1361" w:name="_Toc333935688"/>
      <w:bookmarkStart w:id="1362" w:name="_Toc333935347"/>
      <w:bookmarkStart w:id="1363" w:name="_Toc333237678"/>
      <w:bookmarkStart w:id="1364" w:name="_Toc340672870"/>
      <w:bookmarkStart w:id="1365" w:name="_Toc333237789"/>
      <w:bookmarkStart w:id="1366" w:name="_Toc330459986"/>
      <w:bookmarkStart w:id="1367" w:name="_Toc341348339"/>
      <w:bookmarkStart w:id="1368" w:name="_Toc336681936"/>
      <w:bookmarkStart w:id="1369" w:name="_Toc333238634"/>
      <w:bookmarkStart w:id="1370" w:name="_Toc337632359"/>
      <w:bookmarkStart w:id="1371" w:name="_Toc332206709"/>
      <w:bookmarkStart w:id="1372" w:name="_Toc342060375"/>
      <w:r>
        <w:rPr>
          <w:rFonts w:hint="eastAsia"/>
          <w:color w:val="000000" w:themeColor="text1"/>
          <w:highlight w:val="none"/>
          <w14:textFill>
            <w14:solidFill>
              <w14:schemeClr w14:val="tx1"/>
            </w14:solidFill>
          </w14:textFill>
        </w:rPr>
        <w:t>评标注意事项</w:t>
      </w:r>
      <w:bookmarkEnd w:id="1342"/>
      <w:bookmarkEnd w:id="1343"/>
      <w:bookmarkEnd w:id="1344"/>
      <w:bookmarkEnd w:id="1345"/>
      <w:bookmarkEnd w:id="1346"/>
    </w:p>
    <w:bookmarkEnd w:id="36"/>
    <w:bookmarkEnd w:id="1339"/>
    <w:bookmarkEnd w:id="1340"/>
    <w:bookmarkEnd w:id="1341"/>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3" w:name="_Toc26066260"/>
      <w:bookmarkStart w:id="1374" w:name="_Toc6727972"/>
      <w:bookmarkStart w:id="1375" w:name="_Toc500861027"/>
      <w:bookmarkStart w:id="1376" w:name="_Toc491658680"/>
      <w:bookmarkStart w:id="1377"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8" w:name="_Toc339020097"/>
      <w:bookmarkStart w:id="1379" w:name="_Toc331512900"/>
      <w:bookmarkStart w:id="1380" w:name="_Toc336681937"/>
      <w:bookmarkStart w:id="1381" w:name="_Toc366072530"/>
      <w:bookmarkStart w:id="1382" w:name="_Toc333935689"/>
      <w:bookmarkStart w:id="1383" w:name="_Toc340677072"/>
      <w:bookmarkStart w:id="1384" w:name="_Toc331684040"/>
      <w:bookmarkStart w:id="1385" w:name="_Toc332206710"/>
      <w:bookmarkStart w:id="1386" w:name="_Toc339019891"/>
      <w:bookmarkStart w:id="1387" w:name="_Toc337632360"/>
      <w:bookmarkStart w:id="1388" w:name="_Toc330459987"/>
      <w:bookmarkStart w:id="1389" w:name="_Toc350438751"/>
      <w:bookmarkStart w:id="1390" w:name="_Toc339020017"/>
      <w:bookmarkStart w:id="1391" w:name="_Toc3430"/>
      <w:bookmarkStart w:id="1392" w:name="_Toc365985180"/>
      <w:bookmarkStart w:id="1393" w:name="_Toc332270348"/>
      <w:bookmarkStart w:id="1394" w:name="_Toc333935348"/>
      <w:bookmarkStart w:id="1395" w:name="_Toc333238635"/>
      <w:bookmarkStart w:id="1396" w:name="_Toc342060376"/>
      <w:bookmarkStart w:id="1397" w:name="_Toc333237790"/>
      <w:bookmarkStart w:id="1398" w:name="_Toc349127628"/>
      <w:bookmarkStart w:id="1399" w:name="_Toc365967074"/>
      <w:bookmarkStart w:id="1400" w:name="_Toc25022"/>
      <w:bookmarkStart w:id="1401" w:name="_Toc339020235"/>
      <w:bookmarkStart w:id="1402" w:name="_Toc340672871"/>
      <w:bookmarkStart w:id="1403" w:name="_Toc350756452"/>
      <w:bookmarkStart w:id="1404" w:name="_Toc374454602"/>
      <w:bookmarkStart w:id="1405" w:name="_Toc341348340"/>
      <w:bookmarkStart w:id="1406" w:name="_Toc342296762"/>
      <w:bookmarkStart w:id="1407" w:name="_Toc333237679"/>
      <w:bookmarkStart w:id="1408" w:name="_Toc340507444"/>
      <w:bookmarkStart w:id="1409" w:name="_Toc349143591"/>
      <w:bookmarkStart w:id="1410" w:name="_Toc336681582"/>
      <w:bookmarkStart w:id="1411" w:name="_Toc345513903"/>
      <w:bookmarkStart w:id="1412" w:name="_Toc339441089"/>
      <w:bookmarkStart w:id="1413" w:name="_Toc339362302"/>
      <w:r>
        <w:rPr>
          <w:rFonts w:hint="eastAsia"/>
          <w:color w:val="000000" w:themeColor="text1"/>
          <w:highlight w:val="none"/>
          <w14:textFill>
            <w14:solidFill>
              <w14:schemeClr w14:val="tx1"/>
            </w14:solidFill>
          </w14:textFill>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4" w:name="_Toc374454603"/>
      <w:bookmarkStart w:id="1415" w:name="_Toc29003"/>
      <w:bookmarkStart w:id="1416" w:name="_Toc19372"/>
      <w:bookmarkStart w:id="1417" w:name="_Toc366072531"/>
      <w:r>
        <w:rPr>
          <w:rFonts w:hint="eastAsia"/>
          <w:color w:val="000000" w:themeColor="text1"/>
          <w:highlight w:val="none"/>
          <w14:textFill>
            <w14:solidFill>
              <w14:schemeClr w14:val="tx1"/>
            </w14:solidFill>
          </w14:textFill>
        </w:rPr>
        <w:t>发布中标结果公告和发放中标通知书</w:t>
      </w:r>
      <w:bookmarkEnd w:id="1414"/>
      <w:bookmarkEnd w:id="1415"/>
      <w:bookmarkEnd w:id="1416"/>
      <w:bookmarkEnd w:id="141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19" w:name="_Hlk499218799"/>
      <w:r>
        <w:rPr>
          <w:rFonts w:hint="eastAsia" w:ascii="宋体" w:hAnsi="宋体"/>
          <w:color w:val="000000" w:themeColor="text1"/>
          <w:szCs w:val="21"/>
          <w:highlight w:val="none"/>
          <w14:textFill>
            <w14:solidFill>
              <w14:schemeClr w14:val="tx1"/>
            </w14:solidFill>
          </w14:textFill>
        </w:rPr>
        <w:t>将于指定媒体上公告</w:t>
      </w:r>
      <w:bookmarkEnd w:id="141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w:t>
      </w:r>
      <w:r>
        <w:rPr>
          <w:rFonts w:hint="eastAsia" w:ascii="黑体" w:eastAsia="黑体"/>
          <w:bCs/>
          <w:color w:val="000000" w:themeColor="text1"/>
          <w:highlight w:val="none"/>
          <w:lang w:eastAsia="zh-CN"/>
          <w14:textFill>
            <w14:solidFill>
              <w14:schemeClr w14:val="tx1"/>
            </w14:solidFill>
          </w14:textFill>
        </w:rPr>
        <w:t>第三部分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20" w:name="_Toc15604"/>
      <w:bookmarkStart w:id="1421" w:name="_Toc16196"/>
      <w:bookmarkStart w:id="1422" w:name="_Toc374454604"/>
      <w:r>
        <w:rPr>
          <w:rFonts w:hint="eastAsia"/>
          <w:color w:val="000000" w:themeColor="text1"/>
          <w:highlight w:val="none"/>
          <w14:textFill>
            <w14:solidFill>
              <w14:schemeClr w14:val="tx1"/>
            </w14:solidFill>
          </w14:textFill>
        </w:rPr>
        <w:t>投标人对中标结果的质疑、投诉</w:t>
      </w:r>
      <w:bookmarkEnd w:id="1418"/>
      <w:bookmarkEnd w:id="1420"/>
      <w:bookmarkEnd w:id="1421"/>
      <w:bookmarkEnd w:id="142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3" w:name="_Toc342060379"/>
      <w:bookmarkStart w:id="1424" w:name="_Toc336681585"/>
      <w:bookmarkStart w:id="1425" w:name="_Toc339020238"/>
      <w:bookmarkStart w:id="1426" w:name="_Toc365967077"/>
      <w:bookmarkStart w:id="1427" w:name="_Toc339441092"/>
      <w:bookmarkStart w:id="1428" w:name="_Toc341348343"/>
      <w:bookmarkStart w:id="1429" w:name="_Toc332270351"/>
      <w:bookmarkStart w:id="1430" w:name="_Toc339020020"/>
      <w:bookmarkStart w:id="1431" w:name="_Toc333237793"/>
      <w:bookmarkStart w:id="1432" w:name="_Toc331684043"/>
      <w:bookmarkStart w:id="1433" w:name="_Toc349143594"/>
      <w:bookmarkStart w:id="1434" w:name="_Toc339019894"/>
      <w:bookmarkStart w:id="1435" w:name="_Toc333238638"/>
      <w:bookmarkStart w:id="1436" w:name="_Toc337632363"/>
      <w:bookmarkStart w:id="1437" w:name="_Toc330459990"/>
      <w:bookmarkStart w:id="1438" w:name="_Toc331512903"/>
      <w:bookmarkStart w:id="1439" w:name="_Toc333237682"/>
      <w:bookmarkStart w:id="1440" w:name="_Toc336681940"/>
      <w:bookmarkStart w:id="1441" w:name="_Toc349127631"/>
      <w:bookmarkStart w:id="1442" w:name="_Toc332206713"/>
      <w:bookmarkStart w:id="1443" w:name="_Toc333935692"/>
      <w:bookmarkStart w:id="1444" w:name="_Toc340507447"/>
      <w:bookmarkStart w:id="1445" w:name="_Toc345513906"/>
      <w:bookmarkStart w:id="1446" w:name="_Toc339020100"/>
      <w:bookmarkStart w:id="1447" w:name="_Toc339362305"/>
      <w:bookmarkStart w:id="1448" w:name="_Toc340677075"/>
      <w:bookmarkStart w:id="1449" w:name="_Toc333935351"/>
      <w:bookmarkStart w:id="1450" w:name="_Toc350756455"/>
      <w:bookmarkStart w:id="1451" w:name="_Toc365985183"/>
      <w:bookmarkStart w:id="1452" w:name="_Toc342296765"/>
      <w:bookmarkStart w:id="1453" w:name="_Toc340672874"/>
      <w:bookmarkStart w:id="1454" w:name="_Toc35043875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55" w:name="_Toc374454605"/>
      <w:bookmarkStart w:id="1456" w:name="_Toc366072533"/>
      <w:r>
        <w:rPr>
          <w:color w:val="000000" w:themeColor="text1"/>
          <w:sz w:val="24"/>
          <w:highlight w:val="none"/>
          <w14:textFill>
            <w14:solidFill>
              <w14:schemeClr w14:val="tx1"/>
            </w14:solidFill>
          </w14:textFill>
        </w:rPr>
        <w:br w:type="page"/>
      </w:r>
      <w:bookmarkStart w:id="1457" w:name="_Toc30611"/>
      <w:bookmarkStart w:id="1458" w:name="_Toc4174"/>
      <w:r>
        <w:rPr>
          <w:rFonts w:hint="eastAsia"/>
          <w:color w:val="000000" w:themeColor="text1"/>
          <w:sz w:val="24"/>
          <w:highlight w:val="none"/>
          <w14:textFill>
            <w14:solidFill>
              <w14:schemeClr w14:val="tx1"/>
            </w14:solidFill>
          </w14:textFill>
        </w:rPr>
        <w:t>Ｆ  授予合同</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9" w:name="_Toc480020276"/>
      <w:bookmarkStart w:id="1460" w:name="_Toc339441093"/>
      <w:bookmarkStart w:id="1461" w:name="_Toc350438755"/>
      <w:bookmarkStart w:id="1462" w:name="_Toc366072534"/>
      <w:bookmarkStart w:id="1463" w:name="_Toc13443"/>
      <w:bookmarkStart w:id="1464" w:name="_Toc339020101"/>
      <w:bookmarkStart w:id="1465" w:name="_Toc374454606"/>
      <w:bookmarkStart w:id="1466" w:name="_Toc340507448"/>
      <w:bookmarkStart w:id="1467" w:name="_Toc333935352"/>
      <w:bookmarkStart w:id="1468" w:name="_Toc336681586"/>
      <w:bookmarkStart w:id="1469" w:name="_Toc331684044"/>
      <w:bookmarkStart w:id="1470" w:name="_Toc333237683"/>
      <w:bookmarkStart w:id="1471" w:name="_Toc480021072"/>
      <w:bookmarkStart w:id="1472" w:name="_Toc467236759"/>
      <w:bookmarkStart w:id="1473" w:name="_Toc349127632"/>
      <w:bookmarkStart w:id="1474" w:name="_Toc342060380"/>
      <w:bookmarkStart w:id="1475" w:name="_Toc365967078"/>
      <w:bookmarkStart w:id="1476" w:name="_Toc468157555"/>
      <w:bookmarkStart w:id="1477" w:name="_Toc341348344"/>
      <w:bookmarkStart w:id="1478" w:name="_Toc467987842"/>
      <w:bookmarkStart w:id="1479" w:name="_Toc350756456"/>
      <w:bookmarkStart w:id="1480" w:name="_Toc480010727"/>
      <w:bookmarkStart w:id="1481" w:name="_Toc2370"/>
      <w:bookmarkStart w:id="1482" w:name="_Toc345513907"/>
      <w:bookmarkStart w:id="1483" w:name="_Toc333237794"/>
      <w:bookmarkStart w:id="1484" w:name="_Toc365985184"/>
      <w:bookmarkStart w:id="1485" w:name="_Toc332206714"/>
      <w:bookmarkStart w:id="1486" w:name="_Toc331512904"/>
      <w:bookmarkStart w:id="1487" w:name="_Toc349143595"/>
      <w:bookmarkStart w:id="1488" w:name="_Toc333935693"/>
      <w:bookmarkStart w:id="1489" w:name="_Toc340672875"/>
      <w:bookmarkStart w:id="1490" w:name="_Toc479991601"/>
      <w:bookmarkStart w:id="1491" w:name="_Toc336681941"/>
      <w:bookmarkStart w:id="1492" w:name="_Toc337632364"/>
      <w:bookmarkStart w:id="1493" w:name="_Toc500861016"/>
      <w:bookmarkStart w:id="1494" w:name="_Toc339362306"/>
      <w:bookmarkStart w:id="1495" w:name="_Toc339019895"/>
      <w:bookmarkStart w:id="1496" w:name="_Toc330459991"/>
      <w:bookmarkStart w:id="1497" w:name="_Toc339020239"/>
      <w:bookmarkStart w:id="1498" w:name="_Toc340677076"/>
      <w:bookmarkStart w:id="1499" w:name="_Toc468606048"/>
      <w:bookmarkStart w:id="1500" w:name="_Toc491658670"/>
      <w:bookmarkStart w:id="1501" w:name="_Toc339020021"/>
      <w:bookmarkStart w:id="1502" w:name="_Toc342296766"/>
      <w:bookmarkStart w:id="1503" w:name="_Toc333238639"/>
      <w:bookmarkStart w:id="1504" w:name="_Toc332270352"/>
      <w:bookmarkStart w:id="1505" w:name="_Toc458262633"/>
      <w:bookmarkStart w:id="1506" w:name="_Toc454701400"/>
      <w:r>
        <w:rPr>
          <w:rFonts w:hint="eastAsia"/>
          <w:color w:val="000000" w:themeColor="text1"/>
          <w:highlight w:val="none"/>
          <w14:textFill>
            <w14:solidFill>
              <w14:schemeClr w14:val="tx1"/>
            </w14:solidFill>
          </w14:textFill>
        </w:rPr>
        <w:t>合同授予标准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505"/>
    <w:bookmarkEnd w:id="1506"/>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07" w:name="_Toc2238"/>
      <w:bookmarkStart w:id="1508" w:name="_Toc26971"/>
      <w:bookmarkStart w:id="1509" w:name="_Toc339019896"/>
      <w:bookmarkStart w:id="1510" w:name="_Toc374454607"/>
      <w:bookmarkStart w:id="1511" w:name="_Toc333935353"/>
      <w:bookmarkStart w:id="1512" w:name="_Toc345513908"/>
      <w:bookmarkStart w:id="1513" w:name="_Toc331512905"/>
      <w:bookmarkStart w:id="1514" w:name="_Toc340677077"/>
      <w:bookmarkStart w:id="1515" w:name="_Toc330459992"/>
      <w:bookmarkStart w:id="1516" w:name="_Toc333935694"/>
      <w:bookmarkStart w:id="1517" w:name="_Toc467987846"/>
      <w:bookmarkStart w:id="1518" w:name="_Toc331684045"/>
      <w:bookmarkStart w:id="1519" w:name="_Toc350756457"/>
      <w:bookmarkStart w:id="1520" w:name="_Toc339020102"/>
      <w:bookmarkStart w:id="1521" w:name="_Toc342060381"/>
      <w:bookmarkStart w:id="1522" w:name="_Toc336681587"/>
      <w:bookmarkStart w:id="1523" w:name="_Toc333237795"/>
      <w:bookmarkStart w:id="1524" w:name="_Toc479991605"/>
      <w:bookmarkStart w:id="1525" w:name="_Toc500861020"/>
      <w:bookmarkStart w:id="1526" w:name="_Toc333237684"/>
      <w:bookmarkStart w:id="1527" w:name="_Toc365967079"/>
      <w:bookmarkStart w:id="1528" w:name="_Toc468157559"/>
      <w:bookmarkStart w:id="1529" w:name="_Toc337632365"/>
      <w:bookmarkStart w:id="1530" w:name="_Toc454701402"/>
      <w:bookmarkStart w:id="1531" w:name="_Toc480010731"/>
      <w:bookmarkStart w:id="1532" w:name="_Toc340672876"/>
      <w:bookmarkStart w:id="1533" w:name="_Toc333238640"/>
      <w:bookmarkStart w:id="1534" w:name="_Toc349127633"/>
      <w:bookmarkStart w:id="1535" w:name="_Toc480021076"/>
      <w:bookmarkStart w:id="1536" w:name="_Toc339441094"/>
      <w:bookmarkStart w:id="1537" w:name="_Toc468606052"/>
      <w:bookmarkStart w:id="1538" w:name="_Toc332206715"/>
      <w:bookmarkStart w:id="1539" w:name="_Toc350438756"/>
      <w:bookmarkStart w:id="1540" w:name="_Toc332270353"/>
      <w:bookmarkStart w:id="1541" w:name="_Toc339362307"/>
      <w:bookmarkStart w:id="1542" w:name="_Toc336681942"/>
      <w:bookmarkStart w:id="1543" w:name="_Toc339020240"/>
      <w:bookmarkStart w:id="1544" w:name="_Toc491658674"/>
      <w:bookmarkStart w:id="1545" w:name="_Toc341348345"/>
      <w:bookmarkStart w:id="1546" w:name="_Toc340507449"/>
      <w:bookmarkStart w:id="1547" w:name="_Toc349143596"/>
      <w:bookmarkStart w:id="1548" w:name="_Toc458262635"/>
      <w:bookmarkStart w:id="1549" w:name="_Toc366072535"/>
      <w:bookmarkStart w:id="1550" w:name="_Toc480020280"/>
      <w:bookmarkStart w:id="1551" w:name="_Toc365985185"/>
      <w:bookmarkStart w:id="1552" w:name="_Toc467236763"/>
      <w:bookmarkStart w:id="1553" w:name="_Toc342296767"/>
      <w:bookmarkStart w:id="1554" w:name="_Toc339020022"/>
      <w:r>
        <w:rPr>
          <w:rFonts w:hint="eastAsia"/>
          <w:color w:val="000000" w:themeColor="text1"/>
          <w:highlight w:val="none"/>
          <w14:textFill>
            <w14:solidFill>
              <w14:schemeClr w14:val="tx1"/>
            </w14:solidFill>
          </w14:textFill>
        </w:rPr>
        <w:t>签订合同</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5" w:name="_Toc370983962"/>
      <w:bookmarkStart w:id="1556" w:name="_Toc383069738"/>
      <w:bookmarkStart w:id="1557" w:name="_Toc379896705"/>
      <w:bookmarkStart w:id="1558" w:name="_Toc373401413"/>
      <w:bookmarkStart w:id="1559" w:name="_Toc370309169"/>
      <w:bookmarkStart w:id="1560" w:name="_Toc378261823"/>
      <w:bookmarkStart w:id="1561" w:name="_Toc377129068"/>
      <w:bookmarkStart w:id="1562" w:name="_Toc366072536"/>
      <w:bookmarkStart w:id="1563" w:name="_Toc366681897"/>
      <w:bookmarkStart w:id="1564" w:name="_Toc369700990"/>
      <w:bookmarkStart w:id="1565" w:name="_Toc374093632"/>
      <w:bookmarkStart w:id="1566" w:name="_Toc367095382"/>
      <w:bookmarkStart w:id="1567" w:name="_Toc374454608"/>
      <w:bookmarkStart w:id="1568" w:name="_Toc372209289"/>
      <w:bookmarkStart w:id="1569" w:name="_Toc339020241"/>
      <w:bookmarkStart w:id="1570" w:name="_Toc337632366"/>
      <w:bookmarkStart w:id="1571" w:name="_Toc333935354"/>
      <w:bookmarkStart w:id="1572" w:name="_Toc339020103"/>
      <w:bookmarkStart w:id="1573" w:name="_Toc345513909"/>
      <w:bookmarkStart w:id="1574" w:name="_Toc340672877"/>
      <w:bookmarkStart w:id="1575" w:name="_Toc333935695"/>
      <w:bookmarkStart w:id="1576" w:name="_Toc333237796"/>
      <w:bookmarkStart w:id="1577" w:name="_Toc336681943"/>
      <w:bookmarkStart w:id="1578" w:name="_Toc340507450"/>
      <w:bookmarkStart w:id="1579" w:name="_Toc333237685"/>
      <w:bookmarkStart w:id="1580" w:name="_Toc339019897"/>
      <w:bookmarkStart w:id="1581" w:name="_Toc365967080"/>
      <w:bookmarkStart w:id="1582" w:name="_Toc336681588"/>
      <w:bookmarkStart w:id="1583" w:name="_Toc341348346"/>
      <w:bookmarkStart w:id="1584" w:name="_Toc331512906"/>
      <w:bookmarkStart w:id="1585" w:name="_Toc349127634"/>
      <w:bookmarkStart w:id="1586" w:name="_Toc342060382"/>
      <w:bookmarkStart w:id="1587" w:name="_Toc350756458"/>
      <w:bookmarkStart w:id="1588" w:name="_Toc339020023"/>
      <w:bookmarkStart w:id="1589" w:name="_Toc342296768"/>
      <w:bookmarkStart w:id="1590" w:name="_Toc333238641"/>
      <w:bookmarkStart w:id="1591" w:name="_Toc332270354"/>
      <w:bookmarkStart w:id="1592" w:name="_Toc332206716"/>
      <w:bookmarkStart w:id="1593" w:name="_Toc349143597"/>
      <w:bookmarkStart w:id="1594" w:name="_Toc339441095"/>
      <w:bookmarkStart w:id="1595" w:name="_Toc331684046"/>
      <w:bookmarkStart w:id="1596" w:name="_Toc365985186"/>
      <w:bookmarkStart w:id="1597" w:name="_Toc350438757"/>
      <w:bookmarkStart w:id="1598" w:name="_Toc330459993"/>
      <w:bookmarkStart w:id="1599" w:name="_Toc339362308"/>
      <w:bookmarkStart w:id="1600" w:name="_Toc34067707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Pr>
        <w:pStyle w:val="3"/>
        <w:numPr>
          <w:ilvl w:val="0"/>
          <w:numId w:val="0"/>
        </w:numPr>
        <w:rPr>
          <w:color w:val="000000" w:themeColor="text1"/>
          <w:sz w:val="24"/>
          <w:highlight w:val="none"/>
          <w14:textFill>
            <w14:solidFill>
              <w14:schemeClr w14:val="tx1"/>
            </w14:solidFill>
          </w14:textFill>
        </w:rPr>
      </w:pPr>
      <w:bookmarkStart w:id="1601" w:name="_Toc430771059"/>
      <w:bookmarkStart w:id="1602" w:name="_Toc432682726"/>
      <w:bookmarkStart w:id="1603" w:name="_Toc28701"/>
      <w:bookmarkStart w:id="1604" w:name="_Toc16668"/>
      <w:bookmarkStart w:id="1605" w:name="_Toc480020283"/>
      <w:bookmarkStart w:id="1606" w:name="_Toc491658677"/>
      <w:bookmarkStart w:id="1607" w:name="_Toc468157562"/>
      <w:bookmarkStart w:id="1608" w:name="_Toc468606055"/>
      <w:bookmarkStart w:id="1609" w:name="_Toc479991608"/>
      <w:bookmarkStart w:id="1610" w:name="_Toc480021079"/>
      <w:bookmarkStart w:id="1611" w:name="_Toc480010734"/>
      <w:bookmarkStart w:id="1612" w:name="_Toc467987849"/>
      <w:bookmarkStart w:id="1613" w:name="_Toc500861024"/>
      <w:bookmarkStart w:id="1614" w:name="_Toc467236766"/>
      <w:r>
        <w:rPr>
          <w:color w:val="000000" w:themeColor="text1"/>
          <w:sz w:val="24"/>
          <w:highlight w:val="none"/>
          <w14:textFill>
            <w14:solidFill>
              <w14:schemeClr w14:val="tx1"/>
            </w14:solidFill>
          </w14:textFill>
        </w:rPr>
        <w:t>G</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政府采购政策</w:t>
      </w:r>
      <w:bookmarkEnd w:id="1601"/>
      <w:bookmarkEnd w:id="1602"/>
      <w:bookmarkEnd w:id="1603"/>
      <w:bookmarkEnd w:id="160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5" w:name="_Toc430771060"/>
      <w:bookmarkStart w:id="1616"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17"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5"/>
      <w:bookmarkEnd w:id="1616"/>
      <w:bookmarkEnd w:id="161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8" w:name="_Toc430771061"/>
      <w:bookmarkStart w:id="1619"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8"/>
      <w:bookmarkEnd w:id="161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0" w:name="_Toc430185805"/>
      <w:bookmarkStart w:id="1621"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关于环境标志产品政府采购实施意见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20"/>
      <w:bookmarkEnd w:id="162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2" w:name="_Toc430771063"/>
      <w:bookmarkStart w:id="1623"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622"/>
      <w:bookmarkEnd w:id="1623"/>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624" w:name="_Toc3810"/>
      <w:bookmarkStart w:id="1625" w:name="_Toc13888"/>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评标细则</w:t>
      </w:r>
      <w:bookmarkEnd w:id="1624"/>
      <w:bookmarkEnd w:id="1625"/>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评价指标及权重：</w:t>
      </w:r>
    </w:p>
    <w:tbl>
      <w:tblPr>
        <w:tblStyle w:val="49"/>
        <w:tblW w:w="8821" w:type="dxa"/>
        <w:jc w:val="center"/>
        <w:tblLayout w:type="fixed"/>
        <w:tblCellMar>
          <w:top w:w="0" w:type="dxa"/>
          <w:left w:w="0" w:type="dxa"/>
          <w:bottom w:w="0" w:type="dxa"/>
          <w:right w:w="0" w:type="dxa"/>
        </w:tblCellMar>
      </w:tblPr>
      <w:tblGrid>
        <w:gridCol w:w="2011"/>
        <w:gridCol w:w="2233"/>
        <w:gridCol w:w="2233"/>
        <w:gridCol w:w="2344"/>
      </w:tblGrid>
      <w:tr>
        <w:tblPrEx>
          <w:tblCellMar>
            <w:top w:w="0" w:type="dxa"/>
            <w:left w:w="0" w:type="dxa"/>
            <w:bottom w:w="0" w:type="dxa"/>
            <w:right w:w="0" w:type="dxa"/>
          </w:tblCellMar>
        </w:tblPrEx>
        <w:trPr>
          <w:trHeight w:val="400" w:hRule="atLeast"/>
          <w:jc w:val="center"/>
        </w:trPr>
        <w:tc>
          <w:tcPr>
            <w:tcW w:w="2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22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c>
          <w:tcPr>
            <w:tcW w:w="223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23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22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23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3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40分</w:t>
            </w:r>
          </w:p>
        </w:tc>
      </w:tr>
    </w:tbl>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49"/>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35"/>
        <w:gridCol w:w="71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53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评审内容</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分值</w:t>
            </w:r>
          </w:p>
        </w:tc>
        <w:tc>
          <w:tcPr>
            <w:tcW w:w="63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5"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本项目需求的理解程度</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92"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根据投标人针对本项目需求的理解程度（包括但不限于对本项目需求特点、特征、工作范围、工作标准与服务要求等方面）进行评分：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方案内容包括但不限于对本项目需求特点、特征、工作范围、工作标准与服务要求等，且理解程度非常完整详细，非常清晰明确的，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方案内容包括但不限于对本项目需求特点、特征、工作范围、工作标准与服务要求等，且理解程度比较完整详细，比较清晰明确的，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得6分；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方案内容包括但不限于对本项目需求特点、特征、工作范围、工作标准与服务要求等，且理解程度一般，较模糊的，得3分；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35"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对本项目的服务工作目标、内容、管理制度及项目实施（作业）方案</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92"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根据投标人对本项目拟定的服务工作目标、内容、管理制度及项目实施（作业）方案进行评分：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方案内容包括但不限于对本项目拟定的服务工作目标、内容、管理制度及项目实施（作业）方案等，且目标明确、内容详细、管理制度完善、方案合理可行、亮点多、针对性强，</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方案内容包括但不限于对本项目拟定的服务工作目标、内容、管理制度及项目实施（作业）方案等，且目标比较明确、内容比较详细、管理制度比较完善、方案比较合理可行、亮点较多、针对性较强，</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得6分；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方案内容包括但不限于对本项目拟定的服务工作目标、内容、管理制度及项目实施（作业）方案等，且目标基本明确、内容一般、管理制度一般、方案基本合理可行、有针对性，得3分；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35"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机构设立、运作流程、管理计划方案</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92"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根据投标人对本项目的机构设立、运作流程、管理计划方案进行评分：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方案内容包括但不限于投标人机构设立、运作流程、管理计划等，且机构设立、运作流程、管理计划完整、详细、合理、切实可行，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方案内容包括但不限于投标人机构设立、运作流程、管理计划等，且机构设立、运作流程、管理计划比较完整、详细、合理、可行，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得6分；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方案内容包括但不限于投标人机构设立、运作流程、管理计划等，且机构设立、运作流程、管理基本完整、合理、可行，得3分；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35"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培训方案</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92"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根据投标人对本项目拟定的培训方案（包括但不限于培训计划、工作人员业务技术培训方案、消防演练方案、培训硬件实力等）进行评分：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方案内容包括但不限于培训计划、工作人员业务技术培训方案、消防演练方案、培训硬件实力等，且完整、详细、合理、切实可行的，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方案内容包括但不限于培训计划、工作人员业务技术培训方案、消防演练方案、培训硬件实力等，且比较完整、详细、合理、可行，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得6分；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方案内容包括但不限于培训计划、工作人员业务技术培训方案、消防演练方案、培训硬件实力等，且基本完整、详细、合理、可行，得3分；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35"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应急方案</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92"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根据投标人对本项目拟定的应急方案（包括但不限于反恐、处理突发事件、应急救援能力等）进行评分：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方案内容包括但不限于反恐、处理突发事件、应急救援能力等，且完整、详细、合理、切实可行，具备应急救援中心的（提供有关证明文件），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方案内容包括但不限于反恐、处理突发事件、应急救援能力等，且比较完整、详细、合理、可行，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 xml:space="preserve">得6分；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方案内容包括但不限于反恐、处理突发事件、应急救援能力等，且基本完整、详细、合理、可行，得3分；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94"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71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50分</w:t>
            </w:r>
          </w:p>
        </w:tc>
        <w:tc>
          <w:tcPr>
            <w:tcW w:w="6392"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9"/>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p>
    <w:tbl>
      <w:tblPr>
        <w:tblStyle w:val="4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56"/>
        <w:gridCol w:w="717"/>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55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评审内容</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分值</w:t>
            </w:r>
          </w:p>
        </w:tc>
        <w:tc>
          <w:tcPr>
            <w:tcW w:w="6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56"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项目团队人员情况</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11"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根据投标人针对本项目拟投入的项目团队人员情况进行评分：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①具有人社部门颁发的保安员二级/技师（原保安师）或以上职业资格证书（技能等级证书）的，每个得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②具有防暴恐指导员证书的，每个得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本项最高得1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【投标人提供人员的有效证书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和投标人为其购买的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投标截止前六个月</w:t>
            </w:r>
            <w:r>
              <w:rPr>
                <w:rFonts w:hint="eastAsia" w:ascii="宋体" w:hAnsi="宋体" w:eastAsia="宋体" w:cs="宋体"/>
                <w:color w:val="000000" w:themeColor="text1"/>
                <w:sz w:val="21"/>
                <w:szCs w:val="21"/>
                <w:highlight w:val="none"/>
                <w14:textFill>
                  <w14:solidFill>
                    <w14:schemeClr w14:val="tx1"/>
                  </w14:solidFill>
                </w14:textFill>
              </w:rPr>
              <w:t>任意一个月的社保证明文件的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为评审依据（若属于退休返聘的人员，需要提供退休证明及所在企业与其签订的返聘合同为评审依据)。分公司参与投标的，有总公司对分公司的投标授权，总公司提供的上述材料对分公司有效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56"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体系认证证书</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11"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根据投标人提供的质量管理体系认证证书、环境管理体系认证证书、职业健康安全管理体系认证证书进行评分： 每提供一项得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【投标人提供有效证书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在国家认证认可监督管理委员会官方网站（www.cnca.gov.cn)查证为“有效”状态官网截图为评审依据，已失效、暂停、撤销或不提供的不得分。分公司参与投标的，有总公司对分公司的投标授权，总公司提供的上述材料对分公司有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56"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11"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投标人自2020年1月1日至</w:t>
            </w:r>
            <w:r>
              <w:rPr>
                <w:rFonts w:hint="eastAsia" w:ascii="宋体" w:hAnsi="宋体" w:eastAsia="宋体" w:cs="宋体"/>
                <w:color w:val="000000" w:themeColor="text1"/>
                <w:sz w:val="21"/>
                <w:szCs w:val="21"/>
                <w:highlight w:val="none"/>
                <w:lang w:val="en-US" w:eastAsia="zh-CN"/>
                <w14:textFill>
                  <w14:solidFill>
                    <w14:schemeClr w14:val="tx1"/>
                  </w14:solidFill>
                </w14:textFill>
              </w:rPr>
              <w:t>今</w:t>
            </w:r>
            <w:r>
              <w:rPr>
                <w:rFonts w:hint="eastAsia" w:ascii="宋体" w:hAnsi="宋体" w:eastAsia="宋体" w:cs="宋体"/>
                <w:color w:val="000000" w:themeColor="text1"/>
                <w:sz w:val="21"/>
                <w:szCs w:val="21"/>
                <w:highlight w:val="none"/>
                <w14:textFill>
                  <w14:solidFill>
                    <w14:schemeClr w14:val="tx1"/>
                  </w14:solidFill>
                </w14:textFill>
              </w:rPr>
              <w:t>承接过</w:t>
            </w:r>
            <w:r>
              <w:rPr>
                <w:rFonts w:hint="eastAsia" w:ascii="宋体" w:hAnsi="宋体" w:eastAsia="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14:textFill>
                  <w14:solidFill>
                    <w14:schemeClr w14:val="tx1"/>
                  </w14:solidFill>
                </w14:textFill>
              </w:rPr>
              <w:t>项目业绩（有效业绩的日期认定以签订合同的日期时间为准）进行评分。 每提供1个业绩得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分。同一项目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的不同年份</w:t>
            </w:r>
            <w:r>
              <w:rPr>
                <w:rFonts w:hint="eastAsia" w:ascii="宋体" w:hAnsi="宋体" w:eastAsia="宋体" w:cs="宋体"/>
                <w:color w:val="000000" w:themeColor="text1"/>
                <w:sz w:val="21"/>
                <w:szCs w:val="21"/>
                <w:highlight w:val="none"/>
                <w14:textFill>
                  <w14:solidFill>
                    <w14:schemeClr w14:val="tx1"/>
                  </w14:solidFill>
                </w14:textFill>
              </w:rPr>
              <w:t>按一份计算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【投标人提供的合同关键页（包括采购内容、签约日期、双方盖章）为评审依据。不提供不得分。】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56" w:type="dxa"/>
            <w:vAlign w:val="center"/>
          </w:tcPr>
          <w:p>
            <w:pPr>
              <w:pStyle w:val="3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客户评价</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11" w:type="dxa"/>
            <w:vAlign w:val="top"/>
          </w:tcPr>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有效的</w:t>
            </w:r>
            <w:r>
              <w:rPr>
                <w:rFonts w:hint="eastAsia" w:ascii="宋体" w:hAnsi="宋体" w:eastAsia="宋体" w:cs="宋体"/>
                <w:color w:val="000000" w:themeColor="text1"/>
                <w:sz w:val="21"/>
                <w:szCs w:val="21"/>
                <w:highlight w:val="none"/>
                <w14:textFill>
                  <w14:solidFill>
                    <w14:schemeClr w14:val="tx1"/>
                  </w14:solidFill>
                </w14:textFill>
              </w:rPr>
              <w:t>对应项目同类业绩获得用户评价情况进行评分，获得项目用户考核评价为正面评价（优秀、优良、良好、满意或相当于类似评价）。每份得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分。同一项目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的不同年份</w:t>
            </w:r>
            <w:r>
              <w:rPr>
                <w:rFonts w:hint="eastAsia" w:ascii="宋体" w:hAnsi="宋体" w:eastAsia="宋体" w:cs="宋体"/>
                <w:color w:val="000000" w:themeColor="text1"/>
                <w:sz w:val="21"/>
                <w:szCs w:val="21"/>
                <w:highlight w:val="none"/>
                <w14:textFill>
                  <w14:solidFill>
                    <w14:schemeClr w14:val="tx1"/>
                  </w14:solidFill>
                </w14:textFill>
              </w:rPr>
              <w:t>按一份计算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3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【提供合同甲方或甲方负责服务工作主管/分管部门盖章的评价文件或考核文件，不提供不得分。】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34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71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40分</w:t>
            </w:r>
          </w:p>
        </w:tc>
        <w:tc>
          <w:tcPr>
            <w:tcW w:w="6411"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rPr>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注：对照每项评价指标要求，投标文件完全不满足要求的，不得分。</w:t>
      </w:r>
    </w:p>
    <w:p>
      <w:pPr>
        <w:rPr>
          <w:rFonts w:hint="eastAsia" w:ascii="宋体" w:hAnsi="宋体" w:eastAsia="宋体" w:cs="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hint="eastAsia" w:ascii="宋体" w:hAnsi="宋体" w:eastAsia="宋体" w:cs="宋体"/>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605"/>
    <w:bookmarkEnd w:id="1606"/>
    <w:bookmarkEnd w:id="1607"/>
    <w:bookmarkEnd w:id="1608"/>
    <w:bookmarkEnd w:id="1609"/>
    <w:bookmarkEnd w:id="1610"/>
    <w:bookmarkEnd w:id="1611"/>
    <w:bookmarkEnd w:id="1612"/>
    <w:bookmarkEnd w:id="1613"/>
    <w:bookmarkEnd w:id="1614"/>
    <w:p>
      <w:pPr>
        <w:pStyle w:val="2"/>
        <w:numPr>
          <w:ilvl w:val="0"/>
          <w:numId w:val="0"/>
        </w:numPr>
        <w:spacing w:beforeLines="0"/>
        <w:rPr>
          <w:color w:val="000000" w:themeColor="text1"/>
          <w:highlight w:val="none"/>
          <w14:textFill>
            <w14:solidFill>
              <w14:schemeClr w14:val="tx1"/>
            </w14:solidFill>
          </w14:textFill>
        </w:rPr>
      </w:pPr>
      <w:bookmarkStart w:id="1626" w:name="_Hlt21939000"/>
      <w:bookmarkEnd w:id="1626"/>
      <w:bookmarkStart w:id="1627" w:name="_Toc336681589"/>
      <w:bookmarkStart w:id="1628" w:name="_Toc339362309"/>
      <w:bookmarkStart w:id="1629" w:name="_Toc342060383"/>
      <w:bookmarkStart w:id="1630" w:name="_Toc339020104"/>
      <w:bookmarkStart w:id="1631" w:name="_Toc331684047"/>
      <w:bookmarkStart w:id="1632" w:name="_Toc350756459"/>
      <w:bookmarkStart w:id="1633" w:name="_Toc332270355"/>
      <w:bookmarkStart w:id="1634" w:name="_Toc339020024"/>
      <w:bookmarkStart w:id="1635" w:name="_Toc331512907"/>
      <w:bookmarkStart w:id="1636" w:name="_Toc333935355"/>
      <w:bookmarkStart w:id="1637" w:name="_Toc349143598"/>
      <w:bookmarkStart w:id="1638" w:name="_Toc332206717"/>
      <w:bookmarkStart w:id="1639" w:name="_Toc342296769"/>
      <w:bookmarkStart w:id="1640" w:name="_Toc333237686"/>
      <w:bookmarkStart w:id="1641" w:name="_Toc365985187"/>
      <w:bookmarkStart w:id="1642" w:name="_Toc340672878"/>
      <w:bookmarkStart w:id="1643" w:name="_Toc349127635"/>
      <w:bookmarkStart w:id="1644" w:name="_Toc339019898"/>
      <w:bookmarkStart w:id="1645" w:name="_Toc330459994"/>
      <w:bookmarkStart w:id="1646" w:name="_Toc340507451"/>
      <w:bookmarkStart w:id="1647" w:name="_Toc365967081"/>
      <w:bookmarkStart w:id="1648" w:name="_Toc339020242"/>
      <w:bookmarkStart w:id="1649" w:name="_Toc333238642"/>
      <w:bookmarkStart w:id="1650" w:name="_Toc336681944"/>
      <w:bookmarkStart w:id="1651" w:name="_Toc345513910"/>
      <w:bookmarkStart w:id="1652" w:name="_Toc374454610"/>
      <w:bookmarkStart w:id="1653" w:name="_Toc339441096"/>
      <w:bookmarkStart w:id="1654" w:name="_Toc341348347"/>
      <w:bookmarkStart w:id="1655" w:name="_Toc350438758"/>
      <w:bookmarkStart w:id="1656" w:name="_Toc340677079"/>
      <w:bookmarkStart w:id="1657" w:name="_Toc333237797"/>
      <w:bookmarkStart w:id="1658" w:name="_Toc337632367"/>
      <w:bookmarkStart w:id="1659" w:name="_Toc366072538"/>
      <w:bookmarkStart w:id="1660" w:name="_Toc333935696"/>
      <w:bookmarkStart w:id="1661" w:name="_Toc28831"/>
      <w:bookmarkStart w:id="1662" w:name="_Toc29707"/>
      <w:r>
        <w:rPr>
          <w:rFonts w:hint="eastAsia"/>
          <w:color w:val="000000" w:themeColor="text1"/>
          <w:highlight w:val="none"/>
          <w14:textFill>
            <w14:solidFill>
              <w14:schemeClr w14:val="tx1"/>
            </w14:solidFill>
          </w14:textFill>
        </w:rPr>
        <w:t xml:space="preserve">第四部分  </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3" w:name="_Hlt97188170"/>
      <w:bookmarkEnd w:id="1663"/>
      <w:r>
        <w:rPr>
          <w:rFonts w:hint="eastAsia"/>
          <w:color w:val="000000" w:themeColor="text1"/>
          <w:highlight w:val="none"/>
          <w14:textFill>
            <w14:solidFill>
              <w14:schemeClr w14:val="tx1"/>
            </w14:solidFill>
          </w14:textFill>
        </w:rPr>
        <w:t>采购项目合同（参考范本）</w:t>
      </w:r>
      <w:bookmarkEnd w:id="1661"/>
      <w:bookmarkEnd w:id="1662"/>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pStyle w:val="6"/>
        <w:rPr>
          <w:rFonts w:hint="eastAsia" w:ascii="宋体" w:hAnsi="宋体"/>
          <w:b/>
          <w:color w:val="000000" w:themeColor="text1"/>
          <w:sz w:val="36"/>
          <w:szCs w:val="36"/>
          <w:highlight w:val="none"/>
          <w14:textFill>
            <w14:solidFill>
              <w14:schemeClr w14:val="tx1"/>
            </w14:solidFill>
          </w14:textFill>
        </w:rPr>
      </w:pPr>
    </w:p>
    <w:p>
      <w:pPr>
        <w:pStyle w:val="6"/>
        <w:rPr>
          <w:rFonts w:hint="eastAsia" w:ascii="宋体" w:hAnsi="宋体"/>
          <w:b/>
          <w:color w:val="000000" w:themeColor="text1"/>
          <w:sz w:val="36"/>
          <w:szCs w:val="36"/>
          <w:highlight w:val="none"/>
          <w14:textFill>
            <w14:solidFill>
              <w14:schemeClr w14:val="tx1"/>
            </w14:solidFill>
          </w14:textFill>
        </w:rPr>
      </w:pPr>
    </w:p>
    <w:p>
      <w:pPr>
        <w:pStyle w:val="6"/>
        <w:rPr>
          <w:rFonts w:hint="eastAsia" w:ascii="宋体" w:hAnsi="宋体"/>
          <w:b/>
          <w:color w:val="000000" w:themeColor="text1"/>
          <w:sz w:val="36"/>
          <w:szCs w:val="36"/>
          <w:highlight w:val="none"/>
          <w14:textFill>
            <w14:solidFill>
              <w14:schemeClr w14:val="tx1"/>
            </w14:solidFill>
          </w14:textFill>
        </w:rPr>
      </w:pPr>
    </w:p>
    <w:p>
      <w:pPr>
        <w:pStyle w:val="6"/>
        <w:rPr>
          <w:rFonts w:hint="eastAsia" w:ascii="宋体" w:hAnsi="宋体"/>
          <w:b/>
          <w:color w:val="000000" w:themeColor="text1"/>
          <w:sz w:val="36"/>
          <w:szCs w:val="36"/>
          <w:highlight w:val="none"/>
          <w14:textFill>
            <w14:solidFill>
              <w14:schemeClr w14:val="tx1"/>
            </w14:solidFill>
          </w14:textFill>
        </w:rPr>
      </w:pPr>
    </w:p>
    <w:p>
      <w:pPr>
        <w:pStyle w:val="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阳江市阳江港广泰隆码头有限公司保安服务采购项目合同</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br w:type="page"/>
      </w: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阳江市阳江港广泰隆码头有限公司</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eastAsia="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服务主要宗旨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为保护甲方营业场所内人身、财产安全、公共秩序进行有效维护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乙方向甲方提供</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保安</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并依据乙方的管理模式对</w:t>
      </w:r>
      <w:r>
        <w:rPr>
          <w:rFonts w:hint="eastAsia" w:ascii="宋体" w:hAnsi="宋体" w:eastAsia="宋体" w:cs="宋体"/>
          <w:color w:val="000000" w:themeColor="text1"/>
          <w:sz w:val="21"/>
          <w:szCs w:val="21"/>
          <w:highlight w:val="none"/>
          <w:lang w:eastAsia="zh-CN"/>
          <w14:textFill>
            <w14:solidFill>
              <w14:schemeClr w14:val="tx1"/>
            </w14:solidFill>
          </w14:textFill>
        </w:rPr>
        <w:t>保安</w:t>
      </w:r>
      <w:r>
        <w:rPr>
          <w:rFonts w:hint="eastAsia" w:ascii="宋体" w:hAnsi="宋体" w:eastAsia="宋体" w:cs="宋体"/>
          <w:color w:val="000000" w:themeColor="text1"/>
          <w:sz w:val="21"/>
          <w:szCs w:val="21"/>
          <w:highlight w:val="none"/>
          <w14:textFill>
            <w14:solidFill>
              <w14:schemeClr w14:val="tx1"/>
            </w14:solidFill>
          </w14:textFill>
        </w:rPr>
        <w:t>队伍进行管理，依据甲乙双方确认的岗位职责要求，执行</w:t>
      </w:r>
      <w:r>
        <w:rPr>
          <w:rFonts w:hint="eastAsia" w:ascii="宋体" w:hAnsi="宋体" w:eastAsia="宋体" w:cs="宋体"/>
          <w:color w:val="000000" w:themeColor="text1"/>
          <w:sz w:val="21"/>
          <w:szCs w:val="21"/>
          <w:highlight w:val="none"/>
          <w:lang w:eastAsia="zh-CN"/>
          <w14:textFill>
            <w14:solidFill>
              <w14:schemeClr w14:val="tx1"/>
            </w14:solidFill>
          </w14:textFill>
        </w:rPr>
        <w:t>安保</w:t>
      </w:r>
      <w:r>
        <w:rPr>
          <w:rFonts w:hint="eastAsia" w:ascii="宋体" w:hAnsi="宋体" w:eastAsia="宋体" w:cs="宋体"/>
          <w:color w:val="000000" w:themeColor="text1"/>
          <w:sz w:val="21"/>
          <w:szCs w:val="21"/>
          <w:highlight w:val="none"/>
          <w14:textFill>
            <w14:solidFill>
              <w14:schemeClr w14:val="tx1"/>
            </w14:solidFill>
          </w14:textFill>
        </w:rPr>
        <w:t>秩序维护任务，承担相应的责任。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第二条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服务范围、项目、要求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4" w:name="bookmark3"/>
      <w:r>
        <w:rPr>
          <w:rFonts w:hint="eastAsia" w:ascii="宋体" w:hAnsi="宋体" w:eastAsia="宋体" w:cs="宋体"/>
          <w:color w:val="000000" w:themeColor="text1"/>
          <w:sz w:val="21"/>
          <w:szCs w:val="21"/>
          <w:highlight w:val="none"/>
          <w14:textFill>
            <w14:solidFill>
              <w14:schemeClr w14:val="tx1"/>
            </w14:solidFill>
          </w14:textFill>
        </w:rPr>
        <w:t>（</w:t>
      </w:r>
      <w:bookmarkEnd w:id="1664"/>
      <w:r>
        <w:rPr>
          <w:rFonts w:hint="eastAsia" w:ascii="宋体" w:hAnsi="宋体" w:eastAsia="宋体" w:cs="宋体"/>
          <w:color w:val="000000" w:themeColor="text1"/>
          <w:sz w:val="21"/>
          <w:szCs w:val="21"/>
          <w:highlight w:val="none"/>
          <w14:textFill>
            <w14:solidFill>
              <w14:schemeClr w14:val="tx1"/>
            </w14:solidFill>
          </w14:textFill>
        </w:rPr>
        <w:t>一）服务范围及地点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乙方负责甲方指定的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提供保安服务。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5" w:name="bookmark4"/>
      <w:r>
        <w:rPr>
          <w:rFonts w:hint="eastAsia" w:ascii="宋体" w:hAnsi="宋体" w:eastAsia="宋体" w:cs="宋体"/>
          <w:color w:val="000000" w:themeColor="text1"/>
          <w:sz w:val="21"/>
          <w:szCs w:val="21"/>
          <w:highlight w:val="none"/>
          <w14:textFill>
            <w14:solidFill>
              <w14:schemeClr w14:val="tx1"/>
            </w14:solidFill>
          </w14:textFill>
        </w:rPr>
        <w:t>（</w:t>
      </w:r>
      <w:bookmarkEnd w:id="1665"/>
      <w:r>
        <w:rPr>
          <w:rFonts w:hint="eastAsia" w:ascii="宋体" w:hAnsi="宋体" w:eastAsia="宋体" w:cs="宋体"/>
          <w:color w:val="000000" w:themeColor="text1"/>
          <w:sz w:val="21"/>
          <w:szCs w:val="21"/>
          <w:highlight w:val="none"/>
          <w14:textFill>
            <w14:solidFill>
              <w14:schemeClr w14:val="tx1"/>
            </w14:solidFill>
          </w14:textFill>
        </w:rPr>
        <w:t>二）服务项目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6" w:name="bookmark5"/>
      <w:bookmarkEnd w:id="1666"/>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负责甲方营业场所的公共</w:t>
      </w:r>
      <w:r>
        <w:rPr>
          <w:rFonts w:hint="eastAsia" w:ascii="宋体" w:hAnsi="宋体" w:eastAsia="宋体" w:cs="宋体"/>
          <w:color w:val="000000" w:themeColor="text1"/>
          <w:sz w:val="21"/>
          <w:szCs w:val="21"/>
          <w:highlight w:val="none"/>
          <w:lang w:eastAsia="zh-CN"/>
          <w14:textFill>
            <w14:solidFill>
              <w14:schemeClr w14:val="tx1"/>
            </w14:solidFill>
          </w14:textFill>
        </w:rPr>
        <w:t>安保</w:t>
      </w:r>
      <w:r>
        <w:rPr>
          <w:rFonts w:hint="eastAsia" w:ascii="宋体" w:hAnsi="宋体" w:eastAsia="宋体" w:cs="宋体"/>
          <w:color w:val="000000" w:themeColor="text1"/>
          <w:sz w:val="21"/>
          <w:szCs w:val="21"/>
          <w:highlight w:val="none"/>
          <w14:textFill>
            <w14:solidFill>
              <w14:schemeClr w14:val="tx1"/>
            </w14:solidFill>
          </w14:textFill>
        </w:rPr>
        <w:t>秩序维护，交通疏导等事项的管理及财产管理。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7" w:name="bookmark6"/>
      <w:bookmarkEnd w:id="1667"/>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负责按甲方的要求或指示，管理人员及车辆进出，按甲方要求予以登记，具体为：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8" w:name="bookmark7"/>
      <w:r>
        <w:rPr>
          <w:rFonts w:hint="eastAsia" w:ascii="宋体" w:hAnsi="宋体" w:eastAsia="宋体" w:cs="宋体"/>
          <w:color w:val="000000" w:themeColor="text1"/>
          <w:sz w:val="21"/>
          <w:szCs w:val="21"/>
          <w:highlight w:val="none"/>
          <w:lang w:val="en-US" w:eastAsia="en-US"/>
          <w14:textFill>
            <w14:solidFill>
              <w14:schemeClr w14:val="tx1"/>
            </w14:solidFill>
          </w14:textFill>
        </w:rPr>
        <w:t>A</w:t>
      </w:r>
      <w:bookmarkEnd w:id="1668"/>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出入人员、车辆身份的辨识、审查、登记和引导；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69" w:name="bookmark8"/>
      <w:r>
        <w:rPr>
          <w:rFonts w:hint="eastAsia" w:ascii="宋体" w:hAnsi="宋体" w:eastAsia="宋体" w:cs="宋体"/>
          <w:color w:val="000000" w:themeColor="text1"/>
          <w:sz w:val="21"/>
          <w:szCs w:val="21"/>
          <w:highlight w:val="none"/>
          <w:lang w:val="en-US" w:eastAsia="en-US"/>
          <w14:textFill>
            <w14:solidFill>
              <w14:schemeClr w14:val="tx1"/>
            </w14:solidFill>
          </w14:textFill>
        </w:rPr>
        <w:t>B</w:t>
      </w:r>
      <w:bookmarkEnd w:id="1669"/>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来访宾客的引导；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0" w:name="bookmark9"/>
      <w:r>
        <w:rPr>
          <w:rFonts w:hint="eastAsia" w:ascii="宋体" w:hAnsi="宋体" w:eastAsia="宋体" w:cs="宋体"/>
          <w:color w:val="000000" w:themeColor="text1"/>
          <w:sz w:val="21"/>
          <w:szCs w:val="21"/>
          <w:highlight w:val="none"/>
          <w:lang w:val="en-US" w:eastAsia="en-US"/>
          <w14:textFill>
            <w14:solidFill>
              <w14:schemeClr w14:val="tx1"/>
            </w14:solidFill>
          </w14:textFill>
        </w:rPr>
        <w:t>C</w:t>
      </w:r>
      <w:bookmarkEnd w:id="1670"/>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甲方运营场所的车辆停放秩序及安全的管理；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1" w:name="bookmark10"/>
      <w:bookmarkEnd w:id="1671"/>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阻止装有易燃、易爆、危险物品的车辆驶入甲方服务区域，发现问题应立即向班长或队长汇报。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2" w:name="bookmark11"/>
      <w:bookmarkEnd w:id="1672"/>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甲方在法律、法规许可的范围内要求或指示乙方所做的</w:t>
      </w:r>
      <w:r>
        <w:rPr>
          <w:rFonts w:hint="eastAsia" w:ascii="宋体" w:hAnsi="宋体" w:eastAsia="宋体" w:cs="宋体"/>
          <w:color w:val="000000" w:themeColor="text1"/>
          <w:sz w:val="21"/>
          <w:szCs w:val="21"/>
          <w:highlight w:val="none"/>
          <w:lang w:eastAsia="zh-CN"/>
          <w14:textFill>
            <w14:solidFill>
              <w14:schemeClr w14:val="tx1"/>
            </w14:solidFill>
          </w14:textFill>
        </w:rPr>
        <w:t>其他各项</w:t>
      </w:r>
      <w:r>
        <w:rPr>
          <w:rFonts w:hint="eastAsia" w:ascii="宋体" w:hAnsi="宋体" w:eastAsia="宋体" w:cs="宋体"/>
          <w:color w:val="000000" w:themeColor="text1"/>
          <w:sz w:val="21"/>
          <w:szCs w:val="21"/>
          <w:highlight w:val="none"/>
          <w14:textFill>
            <w14:solidFill>
              <w14:schemeClr w14:val="tx1"/>
            </w14:solidFill>
          </w14:textFill>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673" w:name="bookmark13"/>
      <w:bookmarkEnd w:id="1673"/>
      <w:r>
        <w:rPr>
          <w:rFonts w:hint="eastAsia" w:ascii="宋体" w:hAnsi="宋体" w:eastAsia="宋体" w:cs="宋体"/>
          <w:color w:val="000000" w:themeColor="text1"/>
          <w:sz w:val="21"/>
          <w:szCs w:val="21"/>
          <w:highlight w:val="none"/>
          <w:lang w:val="en-US" w:eastAsia="zh-CN"/>
          <w14:textFill>
            <w14:solidFill>
              <w14:schemeClr w14:val="tx1"/>
            </w14:solidFill>
          </w14:textFill>
        </w:rPr>
        <w:t>乙方须选聘用的且符合甲方要求的保安员到甲方指定的码头提供保安服务。保安员的主要任务是负责所服务单位办公场所、码头所及其主要目标的安全，维护办公及码头作业区的秩序，防抢劫、防盗窃、防诈骗、防火灾、防爆破、防破坏等，保护港口员工及客户的人身、公司财产的安全。具体要求按照《项目采购合同》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服务期限和服务费支付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本合同生效日期自</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4" w:name="bookmark16"/>
      <w:bookmarkEnd w:id="1674"/>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双方约定含税月服务费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（大写）</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（小写</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Start w:id="1675" w:name="bookmark15"/>
      <w:bookmarkEnd w:id="1675"/>
      <w:r>
        <w:rPr>
          <w:rFonts w:hint="eastAsia" w:ascii="宋体" w:hAnsi="宋体" w:eastAsia="宋体" w:cs="宋体"/>
          <w:color w:val="000000" w:themeColor="text1"/>
          <w:sz w:val="21"/>
          <w:szCs w:val="21"/>
          <w:highlight w:val="none"/>
          <w:lang w:val="en-US" w:eastAsia="en-US"/>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元），含税年服务费：（大写）</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（小写：</w:t>
      </w:r>
      <w:r>
        <w:rPr>
          <w:rFonts w:hint="eastAsia" w:ascii="宋体" w:hAnsi="宋体" w:eastAsia="宋体" w:cs="宋体"/>
          <w:color w:val="000000" w:themeColor="text1"/>
          <w:sz w:val="21"/>
          <w:szCs w:val="21"/>
          <w:highlight w:val="none"/>
          <w:lang w:val="en-US" w:eastAsia="en-U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元）。具体为：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6" w:name="bookmark17"/>
      <w:r>
        <w:rPr>
          <w:rFonts w:hint="eastAsia" w:ascii="宋体" w:hAnsi="宋体" w:eastAsia="宋体" w:cs="宋体"/>
          <w:color w:val="000000" w:themeColor="text1"/>
          <w:sz w:val="21"/>
          <w:szCs w:val="21"/>
          <w:highlight w:val="none"/>
          <w14:textFill>
            <w14:solidFill>
              <w14:schemeClr w14:val="tx1"/>
            </w14:solidFill>
          </w14:textFill>
        </w:rPr>
        <w:t>（</w:t>
      </w:r>
      <w:bookmarkEnd w:id="1676"/>
      <w:r>
        <w:rPr>
          <w:rFonts w:hint="eastAsia" w:ascii="宋体" w:hAnsi="宋体" w:eastAsia="宋体" w:cs="宋体"/>
          <w:color w:val="000000" w:themeColor="text1"/>
          <w:sz w:val="21"/>
          <w:szCs w:val="21"/>
          <w:highlight w:val="none"/>
          <w14:textFill>
            <w14:solidFill>
              <w14:schemeClr w14:val="tx1"/>
            </w14:solidFill>
          </w14:textFill>
        </w:rPr>
        <w:t>1）正队长</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元/月/人。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7" w:name="bookmark18"/>
      <w:r>
        <w:rPr>
          <w:rFonts w:hint="eastAsia" w:ascii="宋体" w:hAnsi="宋体" w:eastAsia="宋体" w:cs="宋体"/>
          <w:color w:val="000000" w:themeColor="text1"/>
          <w:sz w:val="21"/>
          <w:szCs w:val="21"/>
          <w:highlight w:val="none"/>
          <w14:textFill>
            <w14:solidFill>
              <w14:schemeClr w14:val="tx1"/>
            </w14:solidFill>
          </w14:textFill>
        </w:rPr>
        <w:t>（</w:t>
      </w:r>
      <w:bookmarkEnd w:id="1677"/>
      <w:r>
        <w:rPr>
          <w:rFonts w:hint="eastAsia" w:ascii="宋体" w:hAnsi="宋体" w:eastAsia="宋体" w:cs="宋体"/>
          <w:color w:val="000000" w:themeColor="text1"/>
          <w:sz w:val="21"/>
          <w:szCs w:val="21"/>
          <w:highlight w:val="none"/>
          <w14:textFill>
            <w14:solidFill>
              <w14:schemeClr w14:val="tx1"/>
            </w14:solidFill>
          </w14:textFill>
        </w:rPr>
        <w:t>2）班长</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元/月/人。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8" w:name="bookmark19"/>
      <w:r>
        <w:rPr>
          <w:rFonts w:hint="eastAsia" w:ascii="宋体" w:hAnsi="宋体" w:eastAsia="宋体" w:cs="宋体"/>
          <w:color w:val="000000" w:themeColor="text1"/>
          <w:sz w:val="21"/>
          <w:szCs w:val="21"/>
          <w:highlight w:val="none"/>
          <w14:textFill>
            <w14:solidFill>
              <w14:schemeClr w14:val="tx1"/>
            </w14:solidFill>
          </w14:textFill>
        </w:rPr>
        <w:t>（</w:t>
      </w:r>
      <w:bookmarkEnd w:id="1678"/>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保安队员</w:t>
      </w:r>
      <w:r>
        <w:rPr>
          <w:rFonts w:hint="eastAsia" w:ascii="宋体" w:hAnsi="宋体" w:cs="宋体"/>
          <w:color w:val="000000" w:themeColor="text1"/>
          <w:sz w:val="21"/>
          <w:szCs w:val="21"/>
          <w:highlight w:val="none"/>
          <w:u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元/月/人。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79" w:name="bookmark20"/>
      <w:bookmarkEnd w:id="1679"/>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乙方</w:t>
      </w:r>
      <w:r>
        <w:rPr>
          <w:rFonts w:hint="eastAsia" w:ascii="宋体" w:hAnsi="宋体" w:cs="宋体"/>
          <w:b w:val="0"/>
          <w:bCs w:val="0"/>
          <w:i w:val="0"/>
          <w:color w:val="000000" w:themeColor="text1"/>
          <w:spacing w:val="0"/>
          <w:w w:val="100"/>
          <w:sz w:val="21"/>
          <w:szCs w:val="21"/>
          <w:highlight w:val="none"/>
          <w:lang w:val="en-US" w:eastAsia="zh-CN"/>
          <w14:textFill>
            <w14:solidFill>
              <w14:schemeClr w14:val="tx1"/>
            </w14:solidFill>
          </w14:textFill>
        </w:rPr>
        <w:t>员</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工实行轮休假制度，在员工休假期间或下班时间段，甲方如需安排乙方员工上班或另行加班的，采购人按含税200元/班/人补助乙方员工；国家法定节假日则按300元/班/人补助。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0" w:name="bookmark21"/>
      <w:bookmarkEnd w:id="1680"/>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服务费按月结算支付，直至服务期满。注：具体收取服务费用以现场的实际上岗服务及岗位安排情况为准；如当月有临时加班，增加服务量等情况的，经甲乙双方确认，连同当月服务费用一并收取。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1" w:name="bookmark23"/>
      <w:bookmarkEnd w:id="1681"/>
      <w:bookmarkStart w:id="1682" w:name="bookmark22"/>
      <w:bookmarkEnd w:id="1682"/>
      <w:r>
        <w:rPr>
          <w:rFonts w:hint="eastAsia" w:ascii="宋体" w:hAnsi="宋体" w:eastAsia="宋体" w:cs="宋体"/>
          <w:color w:val="000000" w:themeColor="text1"/>
          <w:sz w:val="21"/>
          <w:szCs w:val="21"/>
          <w:highlight w:val="none"/>
          <w:lang w:val="en-US" w:eastAsia="zh-CN"/>
          <w14:textFill>
            <w14:solidFill>
              <w14:schemeClr w14:val="tx1"/>
            </w14:solidFill>
          </w14:textFill>
        </w:rPr>
        <w:t>5.服务费按月按实际人数结算（服务费=中标金额*实际人数），乙方在每个月5号前开具上月服务费增值税专用发票原件交甲方，甲方在收到乙方发票的10个工作日内办理支付手续。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3" w:name="bookmark24"/>
      <w:bookmarkEnd w:id="1683"/>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乙方收款账号（乙方更改银行收款账号或供应商信息发生变更需提前15日通知甲方）：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4" w:name="bookmark25"/>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账户号码</w:t>
      </w:r>
      <w:r>
        <w:rPr>
          <w:rFonts w:hint="eastAsia" w:ascii="宋体" w:hAnsi="宋体" w:eastAsia="宋体" w:cs="宋体"/>
          <w:color w:val="000000" w:themeColor="text1"/>
          <w:sz w:val="21"/>
          <w:szCs w:val="21"/>
          <w:highlight w:val="none"/>
          <w:lang w:eastAsia="zh-CN"/>
          <w14:textFill>
            <w14:solidFill>
              <w14:schemeClr w14:val="tx1"/>
            </w14:solidFill>
          </w14:textFill>
        </w:rPr>
        <w:t>：</w:t>
      </w:r>
    </w:p>
    <w:bookmarkEnd w:id="1684"/>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服务费用主要用于以下开支：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5" w:name="bookmark26"/>
      <w:bookmarkEnd w:id="1685"/>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保安人员</w:t>
      </w:r>
      <w:r>
        <w:rPr>
          <w:rFonts w:hint="eastAsia" w:ascii="宋体" w:hAnsi="宋体" w:eastAsia="宋体" w:cs="宋体"/>
          <w:color w:val="000000" w:themeColor="text1"/>
          <w:sz w:val="21"/>
          <w:szCs w:val="21"/>
          <w:highlight w:val="none"/>
          <w14:textFill>
            <w14:solidFill>
              <w14:schemeClr w14:val="tx1"/>
            </w14:solidFill>
          </w14:textFill>
        </w:rPr>
        <w:t>的工资、社会保险</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人生意外伤亡保险</w:t>
      </w:r>
      <w:r>
        <w:rPr>
          <w:rFonts w:hint="eastAsia" w:ascii="宋体" w:hAnsi="宋体" w:eastAsia="宋体" w:cs="宋体"/>
          <w:color w:val="000000" w:themeColor="text1"/>
          <w:sz w:val="21"/>
          <w:szCs w:val="21"/>
          <w:highlight w:val="none"/>
          <w14:textFill>
            <w14:solidFill>
              <w14:schemeClr w14:val="tx1"/>
            </w14:solidFill>
          </w14:textFill>
        </w:rPr>
        <w:t>和按规定提取的福利费等；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6" w:name="bookmark27"/>
      <w:bookmarkEnd w:id="1686"/>
      <w:r>
        <w:rPr>
          <w:rFonts w:hint="eastAsia" w:ascii="宋体" w:hAnsi="宋体" w:eastAsia="宋体" w:cs="宋体"/>
          <w:color w:val="000000" w:themeColor="text1"/>
          <w:sz w:val="21"/>
          <w:szCs w:val="21"/>
          <w:highlight w:val="none"/>
          <w:lang w:val="en-US" w:eastAsia="zh-CN"/>
          <w14:textFill>
            <w14:solidFill>
              <w14:schemeClr w14:val="tx1"/>
            </w14:solidFill>
          </w14:textFill>
        </w:rPr>
        <w:t>2）</w:t>
      </w:r>
      <w:bookmarkStart w:id="1687" w:name="bookmark28"/>
      <w:bookmarkEnd w:id="1687"/>
      <w:r>
        <w:rPr>
          <w:rFonts w:hint="eastAsia" w:ascii="宋体" w:hAnsi="宋体" w:eastAsia="宋体" w:cs="宋体"/>
          <w:color w:val="000000" w:themeColor="text1"/>
          <w:sz w:val="21"/>
          <w:szCs w:val="21"/>
          <w:highlight w:val="none"/>
          <w:lang w:val="en-US" w:eastAsia="zh-CN"/>
          <w14:textFill>
            <w14:solidFill>
              <w14:schemeClr w14:val="tx1"/>
            </w14:solidFill>
          </w14:textFill>
        </w:rPr>
        <w:t>法</w:t>
      </w:r>
      <w:r>
        <w:rPr>
          <w:rFonts w:hint="eastAsia" w:ascii="宋体" w:hAnsi="宋体" w:eastAsia="宋体" w:cs="宋体"/>
          <w:color w:val="000000" w:themeColor="text1"/>
          <w:sz w:val="21"/>
          <w:szCs w:val="21"/>
          <w:highlight w:val="none"/>
          <w14:textFill>
            <w14:solidFill>
              <w14:schemeClr w14:val="tx1"/>
            </w14:solidFill>
          </w14:textFill>
        </w:rPr>
        <w:t>定税费；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8" w:name="bookmark29"/>
      <w:bookmarkEnd w:id="1688"/>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员工伙食补助、住宿补助；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89" w:name="bookmark32"/>
      <w:bookmarkEnd w:id="1689"/>
      <w:bookmarkStart w:id="1690" w:name="bookmark30"/>
      <w:bookmarkEnd w:id="1690"/>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：配备服装、标志由乙方承担费用。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第四条   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1.为保证保安员质量，乙方必须保证服务保安员待遇不得低于阳江港码头行业的平均水平。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2.乙方所管本辖区保安队长或巡查组人员每月不少于一次对全部岗位的保安员进行督查，并在岗位保安人员巡查登记部做好记录。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3.乙方所管本辖区保安队长每月不少于一次到安全生产部非现场录像查检全部岗位的保安员工作执行情况，并在岗位保安人员巡查登记部做好记录。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4.乙方对本辖区保安员每季度不少于二次在岗培训或安全教育学习，并留有现场相片和签名记录提供安全生产部留底。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第五条   服务人员的基本要求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1.码头保安年龄应在18周岁以上、50周岁以下，综合素质较高的可放宽至55周岁，没有高度近视、染头发及身体明显位置有纹身等不良的现象，退伍军人优先。其它要求必须符合《保安服务管理条例》规定。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2.拥护和遵守中华人民共和国宪法和法律的。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3.通过市级人民政府公安机关或经授权的单位组织的考试、审查合格，取得保安员证。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4.符合《保安服务管理条例》的规定，品行良好，无犯罪前科、社会劣迹和不良嗜好，部队转业、复员或具备相关工作经验者优先。具有良好的职业道德，遵纪守法，敬业爱岗，工作责任心强。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5.具有较好的语言表达和沟通能力，有较强的服务意识、观察及应对能力。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6.具有县级以上医疗机构出具的体检证明，身体健康，男性身高在165cm以上，女性身高在155cm以上，初中以上文化程度的。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第六条   服务人员职业规范及稳定性要求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着装规范：保安员在执勤时必须按季节要求和规定穿着制式服装，着装时要佩带帽徽、领花、肩章、领带、扎腰带，穿皮鞋或与服装样式相衬的便鞋，不得穿凉鞋和拖鞋，更不得赤脚。不得将制服和便服或冬夏服混穿。应佩戴防卫器械执勤，防卫器械应系在腰带上，不得隐藏在衣服内，不得随意摆弄防卫器械，保持衣着整洁，言谈举止大方，服务文明热情，维护我司的信誉，不得有任何损害我司的言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2.培训要求：保安员的培训包括岗前培训与在岗持续培训。保安员岗前培训与在岗培训由乙方负责，每季度不少于一次对保安员进行在岗培训，甲方业务主管部门负责监督考核，对不符合要求的，不能使用。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3.劳动关系管理：乙方与保安员建立劳动关系、支付薪酬，乙方应按国家规定，与保安员签署劳动合同并购买</w:t>
      </w:r>
      <w:r>
        <w:rPr>
          <w:rFonts w:hint="eastAsia" w:ascii="宋体" w:hAnsi="宋体" w:cs="宋体"/>
          <w:color w:val="000000" w:themeColor="text1"/>
          <w:sz w:val="21"/>
          <w:szCs w:val="21"/>
          <w:highlight w:val="none"/>
          <w:lang w:val="en-US" w:eastAsia="zh-CN"/>
          <w14:textFill>
            <w14:solidFill>
              <w14:schemeClr w14:val="tx1"/>
            </w14:solidFill>
          </w14:textFill>
        </w:rPr>
        <w:t>社会保险及人生意外伤亡保险</w:t>
      </w:r>
      <w:r>
        <w:rPr>
          <w:rFonts w:hint="eastAsia" w:ascii="宋体" w:hAnsi="宋体" w:eastAsia="宋体" w:cs="宋体"/>
          <w:color w:val="000000" w:themeColor="text1"/>
          <w:sz w:val="21"/>
          <w:szCs w:val="21"/>
          <w:highlight w:val="none"/>
          <w:lang w:val="en-US" w:eastAsia="zh-CN"/>
          <w14:textFill>
            <w14:solidFill>
              <w14:schemeClr w14:val="tx1"/>
            </w14:solidFill>
          </w14:textFill>
        </w:rPr>
        <w:t>。所聘用人员在工作期间发生的伤亡事故及劳务聘用纠纷与甲方无关。乙方应向甲方提供服务人员的劳动合同，以便甲方控制风险。乙方所聘用保安员不能对外宣称为广泰隆码头的员工和不能借用广泰隆码头的名义对外进行工作等。项目服务期间，乙方选派的服务人员，如不符合资格、素质及服务要求的，甲方有权要求乙方更换人员。服务人员如出现违反甲方规章制度或管理办法要求的，乙方应立即进行处理，</w:t>
      </w:r>
      <w:r>
        <w:rPr>
          <w:rFonts w:hint="eastAsia" w:ascii="宋体" w:hAnsi="宋体" w:cs="宋体"/>
          <w:color w:val="000000" w:themeColor="text1"/>
          <w:sz w:val="21"/>
          <w:szCs w:val="21"/>
          <w:highlight w:val="none"/>
          <w:lang w:val="en-US" w:eastAsia="zh-CN"/>
          <w14:textFill>
            <w14:solidFill>
              <w14:schemeClr w14:val="tx1"/>
            </w14:solidFill>
          </w14:textFill>
        </w:rPr>
        <w:t>并在接到甲方通知之日起24小时内给予调换人员，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直至解除劳动合同。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 乙方应保证选派到甲方服务的人员相对稳定，每季度人员流动率不得超过5%（流动率=变动人数÷总人数）。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 在处理特殊事件和紧急、突发事故、安全事件时，甲方对乙方派出的保安员有直接指挥权。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第七条   服务地点、岗位设置、数量及工作时间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阳江市阳江港广泰隆码头有限公司</w:t>
      </w:r>
      <w:r>
        <w:rPr>
          <w:rFonts w:hint="eastAsia" w:ascii="宋体" w:hAnsi="宋体" w:eastAsia="宋体" w:cs="宋体"/>
          <w:color w:val="000000" w:themeColor="text1"/>
          <w:sz w:val="21"/>
          <w:szCs w:val="21"/>
          <w:highlight w:val="none"/>
          <w14:textFill>
            <w14:solidFill>
              <w14:schemeClr w14:val="tx1"/>
            </w14:solidFill>
          </w14:textFill>
        </w:rPr>
        <w:t>保安岗位设置及区域分布情况表</w:t>
      </w:r>
    </w:p>
    <w:tbl>
      <w:tblPr>
        <w:tblStyle w:val="49"/>
        <w:tblW w:w="9702" w:type="dxa"/>
        <w:jc w:val="center"/>
        <w:tblLayout w:type="fixed"/>
        <w:tblCellMar>
          <w:top w:w="0" w:type="dxa"/>
          <w:left w:w="108" w:type="dxa"/>
          <w:bottom w:w="0" w:type="dxa"/>
          <w:right w:w="108" w:type="dxa"/>
        </w:tblCellMar>
      </w:tblPr>
      <w:tblGrid>
        <w:gridCol w:w="840"/>
        <w:gridCol w:w="1980"/>
        <w:gridCol w:w="1935"/>
        <w:gridCol w:w="987"/>
        <w:gridCol w:w="3960"/>
      </w:tblGrid>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19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服务地点</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4天假/人/月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工作时间（</w:t>
            </w:r>
            <w:r>
              <w:rPr>
                <w:rFonts w:hint="eastAsia" w:ascii="宋体" w:hAnsi="宋体" w:eastAsia="宋体" w:cs="宋体"/>
                <w:color w:val="000000" w:themeColor="text1"/>
                <w:kern w:val="0"/>
                <w:sz w:val="21"/>
                <w:szCs w:val="21"/>
                <w:highlight w:val="none"/>
                <w14:textFill>
                  <w14:solidFill>
                    <w14:schemeClr w14:val="tx1"/>
                  </w14:solidFill>
                </w14:textFill>
              </w:rPr>
              <w:t>24小时在岗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值班）</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13号码头门岗</w:t>
            </w:r>
          </w:p>
        </w:tc>
        <w:tc>
          <w:tcPr>
            <w:tcW w:w="1935"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保安员</w:t>
            </w:r>
          </w:p>
        </w:tc>
        <w:tc>
          <w:tcPr>
            <w:tcW w:w="987"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15人</w:t>
            </w: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2人在岗</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14号码头门岗</w:t>
            </w:r>
          </w:p>
        </w:tc>
        <w:tc>
          <w:tcPr>
            <w:tcW w:w="1935"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987"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15号码头门岗</w:t>
            </w:r>
          </w:p>
        </w:tc>
        <w:tc>
          <w:tcPr>
            <w:tcW w:w="1935"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987"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tc>
      </w:tr>
      <w:tr>
        <w:tblPrEx>
          <w:tblCellMar>
            <w:top w:w="0" w:type="dxa"/>
            <w:left w:w="108" w:type="dxa"/>
            <w:bottom w:w="0" w:type="dxa"/>
            <w:right w:w="108" w:type="dxa"/>
          </w:tblCellMar>
        </w:tblPrEx>
        <w:trPr>
          <w:trHeight w:val="510" w:hRule="atLeast"/>
          <w:jc w:val="center"/>
        </w:trPr>
        <w:tc>
          <w:tcPr>
            <w:tcW w:w="84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9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办公大楼</w:t>
            </w:r>
          </w:p>
        </w:tc>
        <w:tc>
          <w:tcPr>
            <w:tcW w:w="1935"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987"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9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9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保安员（轮岗顶班）</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3人</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前述15名保安员中的任何一人休假时，进行轮岗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顶</w:t>
            </w:r>
            <w:r>
              <w:rPr>
                <w:rFonts w:hint="eastAsia" w:ascii="宋体" w:hAnsi="宋体" w:eastAsia="宋体" w:cs="宋体"/>
                <w:color w:val="000000" w:themeColor="text1"/>
                <w:kern w:val="0"/>
                <w:sz w:val="21"/>
                <w:szCs w:val="21"/>
                <w:highlight w:val="none"/>
                <w14:textFill>
                  <w14:solidFill>
                    <w14:schemeClr w14:val="tx1"/>
                  </w14:solidFill>
                </w14:textFill>
              </w:rPr>
              <w:t>班　</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正队长</w:t>
            </w: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小时在岗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24小时待命</w:t>
            </w: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广泰隆码头</w:t>
            </w:r>
          </w:p>
        </w:tc>
        <w:tc>
          <w:tcPr>
            <w:tcW w:w="19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班长</w:t>
            </w: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3人</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每班8</w:t>
            </w:r>
            <w:r>
              <w:rPr>
                <w:rFonts w:hint="eastAsia" w:ascii="宋体" w:hAnsi="宋体" w:eastAsia="宋体" w:cs="宋体"/>
                <w:color w:val="000000" w:themeColor="text1"/>
                <w:kern w:val="0"/>
                <w:sz w:val="21"/>
                <w:szCs w:val="21"/>
                <w:highlight w:val="none"/>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，每班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1人在岗；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班长</w:t>
            </w:r>
            <w:r>
              <w:rPr>
                <w:rFonts w:hint="eastAsia" w:ascii="宋体" w:hAnsi="宋体" w:eastAsia="宋体" w:cs="宋体"/>
                <w:color w:val="000000" w:themeColor="text1"/>
                <w:kern w:val="0"/>
                <w:sz w:val="21"/>
                <w:szCs w:val="21"/>
                <w:highlight w:val="none"/>
                <w14:textFill>
                  <w14:solidFill>
                    <w14:schemeClr w14:val="tx1"/>
                  </w14:solidFill>
                </w14:textFill>
              </w:rPr>
              <w:t>休假时，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正队长</w:t>
            </w:r>
            <w:r>
              <w:rPr>
                <w:rFonts w:hint="eastAsia" w:ascii="宋体" w:hAnsi="宋体" w:eastAsia="宋体" w:cs="宋体"/>
                <w:color w:val="000000" w:themeColor="text1"/>
                <w:kern w:val="0"/>
                <w:sz w:val="21"/>
                <w:szCs w:val="21"/>
                <w:highlight w:val="none"/>
                <w14:textFill>
                  <w14:solidFill>
                    <w14:schemeClr w14:val="tx1"/>
                  </w14:solidFill>
                </w14:textFill>
              </w:rPr>
              <w:t>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顶</w:t>
            </w:r>
            <w:r>
              <w:rPr>
                <w:rFonts w:hint="eastAsia" w:ascii="宋体" w:hAnsi="宋体" w:eastAsia="宋体" w:cs="宋体"/>
                <w:color w:val="000000" w:themeColor="text1"/>
                <w:kern w:val="0"/>
                <w:sz w:val="21"/>
                <w:szCs w:val="21"/>
                <w:highlight w:val="none"/>
                <w14:textFill>
                  <w14:solidFill>
                    <w14:schemeClr w14:val="tx1"/>
                  </w14:solidFill>
                </w14:textFill>
              </w:rPr>
              <w:t>班</w:t>
            </w:r>
          </w:p>
        </w:tc>
      </w:tr>
      <w:tr>
        <w:tblPrEx>
          <w:tblCellMar>
            <w:top w:w="0" w:type="dxa"/>
            <w:left w:w="108" w:type="dxa"/>
            <w:bottom w:w="0" w:type="dxa"/>
            <w:right w:w="108" w:type="dxa"/>
          </w:tblCellMar>
        </w:tblPrEx>
        <w:trPr>
          <w:trHeight w:val="510" w:hRule="atLeast"/>
          <w:jc w:val="center"/>
        </w:trPr>
        <w:tc>
          <w:tcPr>
            <w:tcW w:w="4755" w:type="dxa"/>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9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22人</w:t>
            </w:r>
          </w:p>
        </w:tc>
        <w:tc>
          <w:tcPr>
            <w:tcW w:w="39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工作时间：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（1）上班时间：</w:t>
      </w:r>
      <w:r>
        <w:rPr>
          <w:rFonts w:hint="eastAsia" w:ascii="宋体" w:hAnsi="宋体" w:eastAsia="宋体" w:cs="宋体"/>
          <w:color w:val="000000" w:themeColor="text1"/>
          <w:kern w:val="0"/>
          <w:sz w:val="21"/>
          <w:szCs w:val="21"/>
          <w:highlight w:val="none"/>
          <w14:textFill>
            <w14:solidFill>
              <w14:schemeClr w14:val="tx1"/>
            </w14:solidFill>
          </w14:textFill>
        </w:rPr>
        <w:t>24小时在岗</w:t>
      </w:r>
      <w:r>
        <w:rPr>
          <w:rFonts w:hint="eastAsia" w:ascii="宋体" w:hAnsi="宋体" w:eastAsia="宋体" w:cs="宋体"/>
          <w:color w:val="000000" w:themeColor="text1"/>
          <w:sz w:val="21"/>
          <w:szCs w:val="21"/>
          <w:highlight w:val="none"/>
          <w14:textFill>
            <w14:solidFill>
              <w14:schemeClr w14:val="tx1"/>
            </w14:solidFill>
          </w14:textFill>
        </w:rPr>
        <w:t>值班</w:t>
      </w:r>
      <w:r>
        <w:rPr>
          <w:rFonts w:hint="eastAsia" w:ascii="宋体" w:hAnsi="宋体" w:eastAsia="宋体" w:cs="宋体"/>
          <w:color w:val="000000" w:themeColor="text1"/>
          <w:kern w:val="0"/>
          <w:sz w:val="21"/>
          <w:szCs w:val="21"/>
          <w:highlight w:val="none"/>
          <w14:textFill>
            <w14:solidFill>
              <w14:schemeClr w14:val="tx1"/>
            </w14:solidFill>
          </w14:textFill>
        </w:rPr>
        <w:t>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实际情况按采购方要求为准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甲方权利义务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乙方安排的服务人员，需符合合同用工要求，并经甲、乙双方进行相关业务培训后，方可上岗。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乙方拟定的管理制度、每班上岗时间和交接班时间，需经过甲方同意，方可执行。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甲方有权对乙方人员的各项工作进行监督、检查，对不符合甲方工作要求的行为，要求乙方纠正。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甲方有权要求乙方调整不胜任甲方工作要求的服务人员，由乙方重新安排合格人员，新的服务人员人选需经甲方同意。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甲方为乙方服务人员提供值班室等必要的工作场地</w:t>
      </w:r>
      <w:r>
        <w:rPr>
          <w:rFonts w:hint="eastAsia" w:ascii="宋体" w:hAnsi="宋体" w:eastAsia="宋体" w:cs="宋体"/>
          <w:color w:val="000000" w:themeColor="text1"/>
          <w:sz w:val="21"/>
          <w:szCs w:val="21"/>
          <w:highlight w:val="none"/>
          <w:lang w:eastAsia="zh-CN"/>
          <w14:textFill>
            <w14:solidFill>
              <w14:schemeClr w14:val="tx1"/>
            </w14:solidFill>
          </w14:textFill>
        </w:rPr>
        <w:t>同时为</w:t>
      </w:r>
      <w:r>
        <w:rPr>
          <w:rFonts w:hint="eastAsia" w:ascii="宋体" w:hAnsi="宋体" w:eastAsia="宋体" w:cs="宋体"/>
          <w:color w:val="000000" w:themeColor="text1"/>
          <w:sz w:val="21"/>
          <w:szCs w:val="21"/>
          <w:highlight w:val="none"/>
          <w14:textFill>
            <w14:solidFill>
              <w14:schemeClr w14:val="tx1"/>
            </w14:solidFill>
          </w14:textFill>
        </w:rPr>
        <w:t>乙方提供食宿</w:t>
      </w:r>
      <w:r>
        <w:rPr>
          <w:rFonts w:hint="eastAsia" w:ascii="宋体" w:hAnsi="宋体" w:eastAsia="宋体" w:cs="宋体"/>
          <w:color w:val="000000" w:themeColor="text1"/>
          <w:sz w:val="21"/>
          <w:szCs w:val="21"/>
          <w:highlight w:val="none"/>
          <w:lang w:eastAsia="zh-CN"/>
          <w14:textFill>
            <w14:solidFill>
              <w14:schemeClr w14:val="tx1"/>
            </w14:solidFill>
          </w14:textFill>
        </w:rPr>
        <w:t>。乙方人员在宿舍内的人员管理及人身安全由乙方自行负责，与甲方无关。</w:t>
      </w:r>
      <w:r>
        <w:rPr>
          <w:rFonts w:hint="eastAsia" w:ascii="宋体" w:hAnsi="宋体" w:eastAsia="宋体" w:cs="宋体"/>
          <w:color w:val="000000" w:themeColor="text1"/>
          <w:sz w:val="21"/>
          <w:szCs w:val="21"/>
          <w:highlight w:val="none"/>
          <w14:textFill>
            <w14:solidFill>
              <w14:schemeClr w14:val="tx1"/>
            </w14:solidFill>
          </w14:textFill>
        </w:rPr>
        <w:t>根据甲方需要，特殊岗位因工作需要的有关设备、防卫设施等，由甲方负责配备。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配备符合国家要求的消防设施，对乙方提出的安全防范隐患报告应及时答复和改进，教育本公司职工配合和支持乙方人员履行相关工作职责。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甲方不得安排乙方人员从事与本合同无关且违反国家法律、法规的活动。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甲方不得未经乙方同意，擅自变动乙方服务人员的服务地点</w:t>
      </w:r>
      <w:r>
        <w:rPr>
          <w:rFonts w:hint="eastAsia" w:ascii="宋体" w:hAnsi="宋体" w:eastAsia="宋体" w:cs="宋体"/>
          <w:color w:val="000000" w:themeColor="text1"/>
          <w:sz w:val="21"/>
          <w:szCs w:val="21"/>
          <w:highlight w:val="none"/>
          <w:lang w:val="en-US" w:eastAsia="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按时向乙方支付服务费。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乙方权利义务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按本合同第四条之规定派遣服务人员，保证向甲方提供全额出勤率，保证服务人员的稳定，乙方派遣的服务人员总体稳定率保证在</w:t>
      </w:r>
      <w:r>
        <w:rPr>
          <w:rFonts w:hint="eastAsia" w:ascii="宋体" w:hAnsi="宋体" w:eastAsia="宋体" w:cs="宋体"/>
          <w:color w:val="000000" w:themeColor="text1"/>
          <w:sz w:val="21"/>
          <w:szCs w:val="21"/>
          <w:highlight w:val="none"/>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14:textFill>
            <w14:solidFill>
              <w14:schemeClr w14:val="tx1"/>
            </w14:solidFill>
          </w14:textFill>
        </w:rPr>
        <w:t>%以上，根据甲方要求及时调换服务人员。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乙方作为服务人员的用人单位应承担法律责任，负责</w:t>
      </w:r>
      <w:r>
        <w:rPr>
          <w:rFonts w:hint="eastAsia" w:ascii="宋体" w:hAnsi="宋体" w:eastAsia="宋体" w:cs="宋体"/>
          <w:color w:val="000000" w:themeColor="text1"/>
          <w:sz w:val="21"/>
          <w:szCs w:val="21"/>
          <w:highlight w:val="none"/>
          <w:lang w:eastAsia="zh-CN"/>
          <w14:textFill>
            <w14:solidFill>
              <w14:schemeClr w14:val="tx1"/>
            </w14:solidFill>
          </w14:textFill>
        </w:rPr>
        <w:t>保安人员</w:t>
      </w:r>
      <w:r>
        <w:rPr>
          <w:rFonts w:hint="eastAsia" w:ascii="宋体" w:hAnsi="宋体" w:eastAsia="宋体" w:cs="宋体"/>
          <w:color w:val="000000" w:themeColor="text1"/>
          <w:sz w:val="21"/>
          <w:szCs w:val="21"/>
          <w:highlight w:val="none"/>
          <w14:textFill>
            <w14:solidFill>
              <w14:schemeClr w14:val="tx1"/>
            </w14:solidFill>
          </w14:textFill>
        </w:rPr>
        <w:t>的招聘、录用、社会保险</w:t>
      </w:r>
      <w:r>
        <w:rPr>
          <w:rFonts w:hint="eastAsia" w:ascii="宋体" w:hAnsi="宋体" w:cs="宋体"/>
          <w:color w:val="000000" w:themeColor="text1"/>
          <w:sz w:val="21"/>
          <w:szCs w:val="21"/>
          <w:highlight w:val="none"/>
          <w:lang w:val="en-US" w:eastAsia="zh-CN"/>
          <w14:textFill>
            <w14:solidFill>
              <w14:schemeClr w14:val="tx1"/>
            </w14:solidFill>
          </w14:textFill>
        </w:rPr>
        <w:t>及人生意外伤亡保险</w:t>
      </w:r>
      <w:r>
        <w:rPr>
          <w:rFonts w:hint="eastAsia" w:ascii="宋体" w:hAnsi="宋体" w:eastAsia="宋体" w:cs="宋体"/>
          <w:color w:val="000000" w:themeColor="text1"/>
          <w:sz w:val="21"/>
          <w:szCs w:val="21"/>
          <w:highlight w:val="none"/>
          <w14:textFill>
            <w14:solidFill>
              <w14:schemeClr w14:val="tx1"/>
            </w14:solidFill>
          </w14:textFill>
        </w:rPr>
        <w:t>办理等劳动关系事宜，费用由乙方负责。同时，乙方负责服务人员的工资、福利、节假日补助发放，配备服装、标志等。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根据甲方要求，制定书面工作方案，明确服务职责范围、岗位分布、工作方式、工作流程等内容，并经甲乙双方责任人签字确认，作为本合同的附件。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甲方不定期到乙方检查服务工作，对服务过程进行全程监督，对不合格服务进行纠正，提出优化管理方案和改进防范措施的建议。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乙方如需更换服务人员，要事先与甲方协商并征得甲方同意。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发生在甲方服务区域内的刑事案件、治安案件、灾害事件应及时向甲方和当地公安机关汇报，并协助公安机关保护发案现场。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保安人员</w:t>
      </w:r>
      <w:r>
        <w:rPr>
          <w:rFonts w:hint="eastAsia" w:ascii="宋体" w:hAnsi="宋体" w:eastAsia="宋体" w:cs="宋体"/>
          <w:color w:val="000000" w:themeColor="text1"/>
          <w:sz w:val="21"/>
          <w:szCs w:val="21"/>
          <w:highlight w:val="none"/>
          <w14:textFill>
            <w14:solidFill>
              <w14:schemeClr w14:val="tx1"/>
            </w14:solidFill>
          </w14:textFill>
        </w:rPr>
        <w:t>有责任对甲方责任区域范围内各执勤目标进行安全检查，对发现的安全隐患、漏洞、死角整理成建议书。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乙方除有义务督促其人员遵守乙方的管理规章及勤务准则外，还应督促其人员遵守甲方的公司规章制度及安全管理规定，并接受甲方的指导、监督、检查。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乙方承诺具有签订、履行本合同的资质和能力，如因乙方原因导致管理部门罚款或造成甲方其他损失，由乙方自行承担法律责任并赔偿甲方经济损失。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乙方人员在甲方工作期间有违法违纪行为，乙方应严肃处理，构成犯罪的，甲乙双方都有权提请司法机关依法追究服务人员的刑事责任。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因乙方人员的行为造</w:t>
      </w:r>
      <w:r>
        <w:rPr>
          <w:rFonts w:hint="eastAsia" w:ascii="宋体" w:hAnsi="宋体" w:eastAsia="宋体" w:cs="宋体"/>
          <w:color w:val="000000" w:themeColor="text1"/>
          <w:sz w:val="21"/>
          <w:szCs w:val="21"/>
          <w:highlight w:val="none"/>
          <w14:textFill>
            <w14:solidFill>
              <w14:schemeClr w14:val="tx1"/>
            </w14:solidFill>
          </w14:textFill>
        </w:rPr>
        <w:t>成</w:t>
      </w:r>
      <w:r>
        <w:rPr>
          <w:rFonts w:hint="eastAsia" w:ascii="宋体" w:hAnsi="宋体" w:eastAsia="宋体" w:cs="宋体"/>
          <w:color w:val="000000" w:themeColor="text1"/>
          <w:sz w:val="21"/>
          <w:szCs w:val="21"/>
          <w:highlight w:val="none"/>
          <w:lang w:eastAsia="zh-CN"/>
          <w14:textFill>
            <w14:solidFill>
              <w14:schemeClr w14:val="tx1"/>
            </w14:solidFill>
          </w14:textFill>
        </w:rPr>
        <w:t>甲方直接经济损失的，双方约定如下处理：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经济损失的，根据乙方责任大小确定承担责任；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91" w:name="bookmark61"/>
      <w:bookmarkEnd w:id="1691"/>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属于不可抗力因素、突发事件导致甲方遭受损失，乙方人员已经认真履行职责仍无法避免、有效制止或挽回损失的，乙方不承担责</w:t>
      </w:r>
      <w:r>
        <w:rPr>
          <w:rFonts w:hint="eastAsia" w:ascii="宋体" w:hAnsi="宋体" w:eastAsia="宋体" w:cs="宋体"/>
          <w:color w:val="000000" w:themeColor="text1"/>
          <w:sz w:val="21"/>
          <w:szCs w:val="21"/>
          <w:highlight w:val="none"/>
          <w:lang w:val="zh-CN" w:eastAsia="zh-CN"/>
          <w14:textFill>
            <w14:solidFill>
              <w14:schemeClr w14:val="tx1"/>
            </w14:solidFill>
          </w14:textFill>
        </w:rPr>
        <w:t>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保安人员</w:t>
      </w:r>
      <w:r>
        <w:rPr>
          <w:rFonts w:hint="eastAsia" w:ascii="宋体" w:hAnsi="宋体" w:eastAsia="宋体" w:cs="宋体"/>
          <w:color w:val="000000" w:themeColor="text1"/>
          <w:sz w:val="21"/>
          <w:szCs w:val="21"/>
          <w:highlight w:val="none"/>
          <w14:textFill>
            <w14:solidFill>
              <w14:schemeClr w14:val="tx1"/>
            </w14:solidFill>
          </w14:textFill>
        </w:rPr>
        <w:t>在工作岗位上因公受伤、致残、死亡等，由乙方按照为员工购买的意外伤害人身保险程序办理理赔（甲方要求乙方购买的意外身故、伤残理赔额为70万），商业保险、社保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不足部分由乙方承担。</w:t>
      </w:r>
      <w:r>
        <w:rPr>
          <w:rFonts w:hint="eastAsia" w:ascii="宋体" w:hAnsi="宋体" w:eastAsia="宋体" w:cs="宋体"/>
          <w:color w:val="000000" w:themeColor="text1"/>
          <w:sz w:val="21"/>
          <w:szCs w:val="2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乙方保证按照国家相关法律法规以及政策，办理录用人员之间的劳动关系、社会保险关系手续，按时足额向服务人员支付劳动报酬，承担法律、法规等规定的相关义务。乙方若违反本约定给服务人员造成损害，致使甲方为此承担连带责任的，则甲方的损失全部由乙方承担，在甲方承担连带赔偿后，有权向乙方追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乙方保证乙方服务人员已经和乙方签订书面劳动合同/劳务协议，乙方服务人员在征得甲方审核同意后向甲方提交其与乙方签订的劳动合同/劳务协议原件供甲方备案。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双方共同责任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对乙方服务人员实行双重领导，日常管理工作以甲方为主，乙方可以根据甲方意见对其服务人员进行工作考核、职务调整等。甲乙双方根据工作需要部署，管理服务人员的学习、教育、工作、生活等。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甲乙双方有权根据实际经营情况，部分调整条款，双方可另行签订补充协议，具有同等法律效力。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合同变更及违约责任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合同期内，任何一方不得无故单方终止合同，如一方无法履行合同，需提前一个月以书面形式函告对方，在取得对方同意后方可终止合同。无故单方终止合同视为违约，违约方需支付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14:textFill>
            <w14:solidFill>
              <w14:schemeClr w14:val="tx1"/>
            </w14:solidFill>
          </w14:textFill>
        </w:rPr>
        <w:t>个月的服务费作为违约金，并对造成的损失予以赔偿。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如乙方人员的工作质量连续3个月达不到甲方要求，甲方有权单方面与乙方解除合同。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乙方员工有以下行为之一者，需立即停止工作并调离甲方现场，乙方应24小时内安排新的人员到甲方现场，并视情节轻重由乙方承担违约责任：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92" w:name="bookmark66"/>
      <w:bookmarkEnd w:id="1692"/>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在工作时间内，与管理人员、客户发生口角者，建议由乙方作辞退处理；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693" w:name="bookmark67"/>
      <w:bookmarkEnd w:id="1693"/>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未经许可在非工作区域逗留，消极怠工，劝阻不听者，处100 元/人次的违约金。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保证按照国家相关法律法规以及政策，办理录用人员之间的劳动关系、社会保险关系手续，按时足额向服务人员支付劳动报酬，承担法律、法规等规定的相关义务。乙方若违反本约定给服务人员造成损害，致使甲方为此承担连带责任的，则甲方的损失全部由乙方承担，在甲方承担连带赔偿后，有权向乙方追偿，乙方还应承担甲方因此产生费用（含律师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eastAsia="宋体" w:cs="宋体"/>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争议解决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因本合同引起的任何争议，协商或调解不成的，应提交甲方所在地人民法院诉讼解决。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第十条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本合同未尽事宜，可按国家规定或由甲乙双方协商解决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协商后的文字资料作为本合同的副本使用，具有同等法律效力。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第十</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本合同自双方签字盖章之日起生效。本合同一式</w:t>
      </w:r>
      <w:r>
        <w:rPr>
          <w:rFonts w:hint="eastAsia" w:ascii="宋体" w:hAnsi="宋体" w:eastAsia="宋体" w:cs="宋体"/>
          <w:color w:val="000000" w:themeColor="text1"/>
          <w:sz w:val="21"/>
          <w:szCs w:val="21"/>
          <w:highlight w:val="none"/>
          <w:lang w:eastAsia="zh-CN"/>
          <w14:textFill>
            <w14:solidFill>
              <w14:schemeClr w14:val="tx1"/>
            </w14:solidFill>
          </w14:textFill>
        </w:rPr>
        <w:t>叁</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eastAsia="zh-CN"/>
          <w14:textFill>
            <w14:solidFill>
              <w14:schemeClr w14:val="tx1"/>
            </w14:solidFill>
          </w14:textFill>
        </w:rPr>
        <w:t>，甲方执贰份，乙方执壹份。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甲方：阳江市阳江港广泰隆码头有限公司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/授权代表：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/授权代表：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bookmarkStart w:id="1694" w:name="_Toc331512908"/>
      <w:bookmarkStart w:id="1695" w:name="_Toc339362310"/>
      <w:bookmarkStart w:id="1696" w:name="_Toc332206718"/>
      <w:bookmarkStart w:id="1697" w:name="_Toc500861025"/>
      <w:bookmarkStart w:id="1698" w:name="_Toc336681945"/>
      <w:bookmarkStart w:id="1699" w:name="_Toc333238643"/>
      <w:bookmarkStart w:id="1700" w:name="_Toc345513911"/>
      <w:bookmarkStart w:id="1701" w:name="_Toc339020025"/>
      <w:bookmarkStart w:id="1702" w:name="_Toc330459995"/>
      <w:bookmarkStart w:id="1703" w:name="_Toc339020243"/>
      <w:bookmarkStart w:id="1704" w:name="_Toc349143599"/>
      <w:bookmarkStart w:id="1705" w:name="_Toc366072539"/>
      <w:bookmarkStart w:id="1706" w:name="_Toc342060384"/>
      <w:bookmarkStart w:id="1707" w:name="_Toc331684048"/>
      <w:bookmarkStart w:id="1708" w:name="_Toc349127636"/>
      <w:bookmarkStart w:id="1709" w:name="_Toc339020105"/>
      <w:bookmarkStart w:id="1710" w:name="_Toc365985188"/>
      <w:bookmarkStart w:id="1711" w:name="_Toc19381"/>
      <w:bookmarkStart w:id="1712" w:name="_Toc333935697"/>
      <w:bookmarkStart w:id="1713" w:name="_Toc350756460"/>
      <w:bookmarkStart w:id="1714" w:name="_Toc339441097"/>
      <w:bookmarkStart w:id="1715" w:name="_Toc342296770"/>
      <w:bookmarkStart w:id="1716" w:name="_Toc333237687"/>
      <w:bookmarkStart w:id="1717" w:name="_Toc491658678"/>
      <w:bookmarkStart w:id="1718" w:name="_Toc339019899"/>
      <w:bookmarkStart w:id="1719" w:name="_Toc332270356"/>
      <w:bookmarkStart w:id="1720" w:name="_Toc333935356"/>
      <w:bookmarkStart w:id="1721" w:name="_Toc333237798"/>
      <w:bookmarkStart w:id="1722" w:name="_Toc337632368"/>
      <w:bookmarkStart w:id="1723" w:name="_Toc365967082"/>
      <w:bookmarkStart w:id="1724" w:name="_Toc340677080"/>
      <w:bookmarkStart w:id="1725" w:name="_Toc336681590"/>
      <w:bookmarkStart w:id="1726" w:name="_Toc341348348"/>
      <w:bookmarkStart w:id="1727" w:name="_Toc340672879"/>
      <w:bookmarkStart w:id="1728" w:name="_Toc340507452"/>
      <w:bookmarkStart w:id="1729" w:name="_Toc350438759"/>
      <w:r>
        <w:rPr>
          <w:rFonts w:hint="eastAsia"/>
          <w:color w:val="000000" w:themeColor="text1"/>
          <w:highlight w:val="none"/>
          <w14:textFill>
            <w14:solidFill>
              <w14:schemeClr w14:val="tx1"/>
            </w14:solidFill>
          </w14:textFill>
        </w:rPr>
        <w:br w:type="page"/>
      </w:r>
    </w:p>
    <w:p>
      <w:pPr>
        <w:pStyle w:val="2"/>
        <w:numPr>
          <w:ilvl w:val="0"/>
          <w:numId w:val="0"/>
        </w:numPr>
        <w:spacing w:beforeLines="0"/>
        <w:rPr>
          <w:color w:val="000000" w:themeColor="text1"/>
          <w:highlight w:val="none"/>
          <w14:textFill>
            <w14:solidFill>
              <w14:schemeClr w14:val="tx1"/>
            </w14:solidFill>
          </w14:textFill>
        </w:rPr>
      </w:pPr>
      <w:bookmarkStart w:id="1730" w:name="_Toc15154"/>
      <w:r>
        <w:rPr>
          <w:rFonts w:hint="eastAsia"/>
          <w:color w:val="000000" w:themeColor="text1"/>
          <w:highlight w:val="none"/>
          <w14:textFill>
            <w14:solidFill>
              <w14:schemeClr w14:val="tx1"/>
            </w14:solidFill>
          </w14:textFill>
        </w:rPr>
        <w:t>第五部分</w:t>
      </w:r>
      <w:bookmarkStart w:id="1731" w:name="_Hlt97188172"/>
      <w:bookmarkEnd w:id="173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Start w:id="1732" w:name="_Hlt21938933"/>
      <w:bookmarkEnd w:id="1732"/>
    </w:p>
    <w:p>
      <w:pPr>
        <w:pStyle w:val="3"/>
        <w:numPr>
          <w:ilvl w:val="0"/>
          <w:numId w:val="0"/>
        </w:numPr>
        <w:rPr>
          <w:color w:val="000000" w:themeColor="text1"/>
          <w:sz w:val="24"/>
          <w:highlight w:val="none"/>
          <w14:textFill>
            <w14:solidFill>
              <w14:schemeClr w14:val="tx1"/>
            </w14:solidFill>
          </w14:textFill>
        </w:rPr>
      </w:pPr>
      <w:bookmarkStart w:id="1733" w:name="_Toc350756461"/>
      <w:bookmarkStart w:id="1734" w:name="_Toc333935357"/>
      <w:bookmarkStart w:id="1735" w:name="_Toc7065"/>
      <w:bookmarkStart w:id="1736" w:name="_Toc339441098"/>
      <w:bookmarkStart w:id="1737" w:name="_Toc340672880"/>
      <w:bookmarkStart w:id="1738" w:name="_Toc349143600"/>
      <w:bookmarkStart w:id="1739" w:name="_Toc333935698"/>
      <w:bookmarkStart w:id="1740" w:name="_Toc345513912"/>
      <w:bookmarkStart w:id="1741" w:name="_Toc337632369"/>
      <w:bookmarkStart w:id="1742" w:name="_Toc349127637"/>
      <w:bookmarkStart w:id="1743" w:name="_Toc365985189"/>
      <w:bookmarkStart w:id="1744" w:name="_Toc342296771"/>
      <w:bookmarkStart w:id="1745" w:name="_Toc350438760"/>
      <w:bookmarkStart w:id="1746" w:name="_Toc341348349"/>
      <w:bookmarkStart w:id="1747" w:name="_Toc366072540"/>
      <w:bookmarkStart w:id="1748" w:name="_Toc340507453"/>
      <w:bookmarkStart w:id="1749" w:name="_Toc339020026"/>
      <w:bookmarkStart w:id="1750" w:name="_Toc339020244"/>
      <w:bookmarkStart w:id="1751" w:name="_Toc336681946"/>
      <w:bookmarkStart w:id="1752" w:name="_Toc339362311"/>
      <w:bookmarkStart w:id="1753" w:name="_Toc332206719"/>
      <w:bookmarkStart w:id="1754" w:name="_Toc342060385"/>
      <w:bookmarkStart w:id="1755" w:name="_Toc333237688"/>
      <w:bookmarkStart w:id="1756" w:name="_Toc333237799"/>
      <w:bookmarkStart w:id="1757" w:name="_Toc331684049"/>
      <w:bookmarkStart w:id="1758" w:name="_Toc365967083"/>
      <w:bookmarkStart w:id="1759" w:name="_Toc333238644"/>
      <w:bookmarkStart w:id="1760" w:name="_Toc339020106"/>
      <w:bookmarkStart w:id="1761" w:name="_Toc332270357"/>
      <w:bookmarkStart w:id="1762" w:name="_Toc339019900"/>
      <w:bookmarkStart w:id="1763" w:name="_Toc340677081"/>
      <w:bookmarkStart w:id="1764" w:name="_Toc331512909"/>
      <w:bookmarkStart w:id="1765" w:name="_Toc330459996"/>
      <w:bookmarkStart w:id="1766" w:name="_Toc19007"/>
      <w:bookmarkStart w:id="1767" w:name="_Toc336681591"/>
      <w:bookmarkStart w:id="1768" w:name="_Hlk534184453"/>
      <w:r>
        <w:rPr>
          <w:rFonts w:hint="eastAsia"/>
          <w:color w:val="000000" w:themeColor="text1"/>
          <w:sz w:val="24"/>
          <w:highlight w:val="none"/>
          <w14:textFill>
            <w14:solidFill>
              <w14:schemeClr w14:val="tx1"/>
            </w14:solidFill>
          </w14:textFill>
        </w:rPr>
        <w:t>资格审查封面格式</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69" w:name="_Toc30307"/>
      <w:bookmarkStart w:id="1770" w:name="_Toc268004451"/>
      <w:bookmarkStart w:id="1771" w:name="_Toc272497428"/>
      <w:r>
        <w:rPr>
          <w:rFonts w:hint="eastAsia"/>
          <w:color w:val="000000" w:themeColor="text1"/>
          <w:sz w:val="24"/>
          <w:highlight w:val="none"/>
          <w14:textFill>
            <w14:solidFill>
              <w14:schemeClr w14:val="tx1"/>
            </w14:solidFill>
          </w14:textFill>
        </w:rPr>
        <w:t xml:space="preserve">  </w:t>
      </w:r>
      <w:bookmarkStart w:id="1772" w:name="_Toc11569"/>
      <w:bookmarkStart w:id="1773" w:name="_Toc29315"/>
      <w:r>
        <w:rPr>
          <w:rFonts w:hint="eastAsia"/>
          <w:color w:val="000000" w:themeColor="text1"/>
          <w:sz w:val="24"/>
          <w:highlight w:val="none"/>
          <w14:textFill>
            <w14:solidFill>
              <w14:schemeClr w14:val="tx1"/>
            </w14:solidFill>
          </w14:textFill>
        </w:rPr>
        <w:t>自查表</w:t>
      </w:r>
      <w:bookmarkEnd w:id="1769"/>
      <w:bookmarkEnd w:id="1772"/>
      <w:bookmarkEnd w:id="1773"/>
    </w:p>
    <w:bookmarkEnd w:id="1770"/>
    <w:bookmarkEnd w:id="177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74" w:name="_Toc32475"/>
      <w:bookmarkStart w:id="1775" w:name="_Toc30804"/>
      <w:r>
        <w:rPr>
          <w:rFonts w:hint="eastAsia" w:ascii="宋体"/>
          <w:b/>
          <w:bCs w:val="0"/>
          <w:color w:val="000000" w:themeColor="text1"/>
          <w:szCs w:val="21"/>
          <w:highlight w:val="none"/>
          <w14:textFill>
            <w14:solidFill>
              <w14:schemeClr w14:val="tx1"/>
            </w14:solidFill>
          </w14:textFill>
        </w:rPr>
        <w:t>资格性自查表</w:t>
      </w:r>
      <w:bookmarkEnd w:id="1774"/>
      <w:bookmarkEnd w:id="1775"/>
    </w:p>
    <w:p>
      <w:pPr>
        <w:jc w:val="center"/>
        <w:rPr>
          <w:rFonts w:ascii="宋体" w:hAnsi="宋体"/>
          <w:b/>
          <w:bCs/>
          <w:color w:val="000000" w:themeColor="text1"/>
          <w:szCs w:val="21"/>
          <w:highlight w:val="none"/>
          <w14:textFill>
            <w14:solidFill>
              <w14:schemeClr w14:val="tx1"/>
            </w14:solidFill>
          </w14:textFill>
        </w:rPr>
      </w:pPr>
    </w:p>
    <w:tbl>
      <w:tblPr>
        <w:tblStyle w:val="49"/>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37"/>
        <w:gridCol w:w="3385"/>
        <w:gridCol w:w="175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15"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85"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3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78" w:type="dxa"/>
            <w:vMerge w:val="restart"/>
            <w:vAlign w:val="center"/>
          </w:tcPr>
          <w:p>
            <w:pPr>
              <w:bidi w:val="0"/>
              <w:jc w:val="cente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937"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ind w:firstLine="500"/>
              <w:textAlignment w:val="auto"/>
              <w:rPr>
                <w:rFonts w:ascii="宋体" w:hAnsi="宋体"/>
                <w:b w:val="0"/>
                <w:bCs w:val="0"/>
                <w:color w:val="000000" w:themeColor="text1"/>
                <w:szCs w:val="21"/>
                <w:highlight w:val="none"/>
                <w14:textFill>
                  <w14:solidFill>
                    <w14:schemeClr w14:val="tx1"/>
                  </w14:solidFill>
                </w14:textFill>
              </w:rPr>
            </w:pP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78"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78"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投标人应具备公安机关核发的有效期内的《保安服务许可证》（如国家另有规定，则适用其规定）。</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78"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投标人为分支机构或外省、自治区、直辖市提供保安服务的，应当在阳江市公安局治安管理部门备案</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8"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p>
        </w:tc>
        <w:tc>
          <w:tcPr>
            <w:tcW w:w="937"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8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5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538"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73"/>
    <w:bookmarkEnd w:id="1374"/>
    <w:bookmarkEnd w:id="1375"/>
    <w:bookmarkEnd w:id="1376"/>
    <w:bookmarkEnd w:id="1377"/>
    <w:p>
      <w:pPr>
        <w:rPr>
          <w:rFonts w:hint="eastAsia"/>
          <w:color w:val="000000" w:themeColor="text1"/>
          <w:highlight w:val="none"/>
          <w14:textFill>
            <w14:solidFill>
              <w14:schemeClr w14:val="tx1"/>
            </w14:solidFill>
          </w14:textFill>
        </w:rPr>
      </w:pPr>
      <w:bookmarkStart w:id="1776" w:name="_Toc399147593"/>
      <w:bookmarkStart w:id="1777" w:name="_Toc399684363"/>
      <w:bookmarkStart w:id="1778" w:name="_Toc382404102"/>
      <w:bookmarkStart w:id="1779" w:name="_Toc333237691"/>
      <w:bookmarkStart w:id="1780" w:name="_Toc339020028"/>
      <w:bookmarkStart w:id="1781" w:name="_Toc343247113"/>
      <w:bookmarkStart w:id="1782" w:name="_Toc339019902"/>
      <w:bookmarkStart w:id="1783" w:name="_Toc343612933"/>
      <w:bookmarkStart w:id="1784" w:name="_Toc331684055"/>
      <w:bookmarkStart w:id="1785" w:name="_Toc350756463"/>
      <w:bookmarkStart w:id="1786" w:name="_Toc366072542"/>
      <w:bookmarkStart w:id="1787" w:name="_Toc333237802"/>
      <w:bookmarkStart w:id="1788" w:name="_Toc365967085"/>
      <w:bookmarkStart w:id="1789" w:name="_Toc340677083"/>
      <w:bookmarkStart w:id="1790" w:name="_Toc342398143"/>
      <w:bookmarkStart w:id="1791" w:name="_Toc337632371"/>
      <w:bookmarkStart w:id="1792" w:name="_Toc341348353"/>
      <w:bookmarkStart w:id="1793" w:name="_Toc339362313"/>
      <w:bookmarkStart w:id="1794" w:name="_Toc350438762"/>
      <w:bookmarkStart w:id="1795" w:name="_Toc339441100"/>
      <w:bookmarkStart w:id="1796" w:name="_Toc365985191"/>
      <w:bookmarkStart w:id="1797" w:name="_Toc332270360"/>
      <w:bookmarkStart w:id="1798" w:name="_Toc342060388"/>
      <w:bookmarkStart w:id="1799" w:name="_Toc333935359"/>
      <w:bookmarkStart w:id="1800" w:name="_Toc343248431"/>
      <w:bookmarkStart w:id="1801" w:name="_Toc345312610"/>
      <w:bookmarkStart w:id="1802" w:name="_Toc330459999"/>
      <w:bookmarkStart w:id="1803" w:name="_Toc333935700"/>
      <w:bookmarkStart w:id="1804" w:name="_Toc336681593"/>
      <w:bookmarkStart w:id="1805" w:name="_Toc340507455"/>
      <w:bookmarkStart w:id="1806" w:name="_Toc342312456"/>
      <w:bookmarkStart w:id="1807" w:name="_Toc331512914"/>
      <w:bookmarkStart w:id="1808" w:name="_Toc332206722"/>
      <w:bookmarkStart w:id="1809" w:name="_Toc340672882"/>
      <w:bookmarkStart w:id="1810" w:name="_Toc339020246"/>
      <w:bookmarkStart w:id="1811" w:name="_Toc339020108"/>
      <w:bookmarkStart w:id="1812" w:name="_Toc333238647"/>
      <w:bookmarkStart w:id="1813" w:name="_Toc336681948"/>
      <w:bookmarkStart w:id="1814" w:name="_Toc342296774"/>
      <w:bookmarkStart w:id="1815" w:name="_Toc467987851"/>
      <w:bookmarkStart w:id="1816" w:name="_Toc480021081"/>
      <w:bookmarkStart w:id="1817" w:name="_Toc479991610"/>
      <w:bookmarkStart w:id="1818" w:name="_Toc468606057"/>
      <w:bookmarkStart w:id="1819" w:name="_Toc500861026"/>
      <w:bookmarkStart w:id="1820" w:name="_Toc491658679"/>
      <w:bookmarkStart w:id="1821" w:name="_Toc458262638"/>
      <w:bookmarkStart w:id="1822" w:name="_Toc467236768"/>
      <w:bookmarkStart w:id="1823" w:name="_Toc6397150"/>
      <w:bookmarkStart w:id="1824" w:name="_Toc454701405"/>
      <w:bookmarkStart w:id="1825" w:name="_Toc480020285"/>
      <w:bookmarkStart w:id="1826" w:name="_Toc480010736"/>
      <w:bookmarkStart w:id="1827" w:name="_Toc468157564"/>
      <w:bookmarkStart w:id="1828" w:name="_Toc6727971"/>
      <w:r>
        <w:rPr>
          <w:rFonts w:hint="eastAsia"/>
          <w:color w:val="000000" w:themeColor="text1"/>
          <w:highlight w:val="none"/>
          <w14:textFill>
            <w14:solidFill>
              <w14:schemeClr w14:val="tx1"/>
            </w14:solidFill>
          </w14:textFill>
        </w:rPr>
        <w:br w:type="page"/>
      </w:r>
    </w:p>
    <w:p>
      <w:pPr>
        <w:pStyle w:val="3"/>
        <w:numPr>
          <w:ilvl w:val="0"/>
          <w:numId w:val="0"/>
        </w:numPr>
        <w:rPr>
          <w:color w:val="000000" w:themeColor="text1"/>
          <w:highlight w:val="none"/>
          <w14:textFill>
            <w14:solidFill>
              <w14:schemeClr w14:val="tx1"/>
            </w14:solidFill>
          </w14:textFill>
        </w:rPr>
      </w:pPr>
      <w:bookmarkStart w:id="1829" w:name="_Toc6090"/>
      <w:bookmarkStart w:id="1830" w:name="_Toc11874"/>
      <w:r>
        <w:rPr>
          <w:rFonts w:hint="eastAsia"/>
          <w:color w:val="000000" w:themeColor="text1"/>
          <w:highlight w:val="none"/>
          <w14:textFill>
            <w14:solidFill>
              <w14:schemeClr w14:val="tx1"/>
            </w14:solidFill>
          </w14:textFill>
        </w:rPr>
        <w:t>（一）资格审查文件要求提交的有效证明文件</w:t>
      </w:r>
      <w:bookmarkEnd w:id="1829"/>
      <w:bookmarkEnd w:id="1830"/>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76"/>
    <w:bookmarkEnd w:id="1777"/>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831" w:name="_Toc27363"/>
      <w:bookmarkStart w:id="1832" w:name="_Toc16425"/>
      <w:r>
        <w:rPr>
          <w:rFonts w:hint="eastAsia" w:hAnsi="黑体"/>
          <w:color w:val="000000" w:themeColor="text1"/>
          <w:szCs w:val="21"/>
          <w:highlight w:val="none"/>
          <w14:textFill>
            <w14:solidFill>
              <w14:schemeClr w14:val="tx1"/>
            </w14:solidFill>
          </w14:textFill>
        </w:rPr>
        <w:t>（二）无重大违法记录声明函</w:t>
      </w:r>
      <w:bookmarkEnd w:id="1778"/>
      <w:bookmarkEnd w:id="1831"/>
      <w:bookmarkEnd w:id="1832"/>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833" w:name="_Toc342060395"/>
      <w:bookmarkStart w:id="1834" w:name="_Toc333237698"/>
      <w:bookmarkStart w:id="1835" w:name="_Toc336681955"/>
      <w:bookmarkStart w:id="1836" w:name="_Toc366072549"/>
      <w:bookmarkStart w:id="1837" w:name="_Toc350438769"/>
      <w:bookmarkStart w:id="1838" w:name="_Toc333935707"/>
      <w:bookmarkStart w:id="1839" w:name="_Toc342398150"/>
      <w:bookmarkStart w:id="1840" w:name="_Toc339441107"/>
      <w:bookmarkStart w:id="1841" w:name="_Toc337632378"/>
      <w:bookmarkStart w:id="1842" w:name="_Toc340677090"/>
      <w:bookmarkStart w:id="1843" w:name="_Toc339362320"/>
      <w:bookmarkStart w:id="1844" w:name="_Toc331684062"/>
      <w:bookmarkStart w:id="1845" w:name="_Toc333237809"/>
      <w:bookmarkStart w:id="1846" w:name="_Toc342296781"/>
      <w:bookmarkStart w:id="1847" w:name="_Toc343247120"/>
      <w:bookmarkStart w:id="1848" w:name="_Toc341348360"/>
      <w:bookmarkStart w:id="1849" w:name="_Toc340507462"/>
      <w:bookmarkStart w:id="1850" w:name="_Toc331512921"/>
      <w:bookmarkStart w:id="1851" w:name="_Toc336681600"/>
      <w:bookmarkStart w:id="1852" w:name="_Toc333238654"/>
      <w:bookmarkStart w:id="1853" w:name="_Toc339020115"/>
      <w:bookmarkStart w:id="1854" w:name="_Toc339019909"/>
      <w:bookmarkStart w:id="1855" w:name="_Toc365967092"/>
      <w:bookmarkStart w:id="1856" w:name="_Toc332270367"/>
      <w:bookmarkStart w:id="1857" w:name="_Toc342312463"/>
      <w:bookmarkStart w:id="1858" w:name="_Toc332206729"/>
      <w:bookmarkStart w:id="1859" w:name="_Toc340672889"/>
      <w:bookmarkStart w:id="1860" w:name="_Toc343248438"/>
      <w:bookmarkStart w:id="1861" w:name="_Toc333935366"/>
      <w:bookmarkStart w:id="1862" w:name="_Toc350756470"/>
      <w:bookmarkStart w:id="1863" w:name="_Toc339020035"/>
      <w:bookmarkStart w:id="1864" w:name="_Toc330460006"/>
      <w:bookmarkStart w:id="1865" w:name="_Toc343612940"/>
      <w:bookmarkStart w:id="1866" w:name="_Toc365985198"/>
      <w:bookmarkStart w:id="1867" w:name="_Toc339020253"/>
      <w:bookmarkStart w:id="1868" w:name="_Toc4017"/>
      <w:bookmarkStart w:id="1869" w:name="_Toc345312617"/>
      <w:bookmarkStart w:id="1870" w:name="_Toc216"/>
      <w:r>
        <w:rPr>
          <w:rFonts w:hint="eastAsia"/>
          <w:color w:val="000000" w:themeColor="text1"/>
          <w:highlight w:val="none"/>
          <w14:textFill>
            <w14:solidFill>
              <w14:schemeClr w14:val="tx1"/>
            </w14:solidFill>
          </w14:textFill>
        </w:rPr>
        <w:t>投标文件商务及技术部分</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pStyle w:val="3"/>
        <w:numPr>
          <w:ilvl w:val="0"/>
          <w:numId w:val="0"/>
        </w:numPr>
        <w:rPr>
          <w:color w:val="000000" w:themeColor="text1"/>
          <w:sz w:val="24"/>
          <w:highlight w:val="none"/>
          <w14:textFill>
            <w14:solidFill>
              <w14:schemeClr w14:val="tx1"/>
            </w14:solidFill>
          </w14:textFill>
        </w:rPr>
      </w:pPr>
      <w:bookmarkStart w:id="1871" w:name="_Toc5738"/>
      <w:bookmarkStart w:id="1872" w:name="_Toc28783"/>
      <w:r>
        <w:rPr>
          <w:rFonts w:hint="eastAsia"/>
          <w:color w:val="000000" w:themeColor="text1"/>
          <w:sz w:val="24"/>
          <w:highlight w:val="none"/>
          <w14:textFill>
            <w14:solidFill>
              <w14:schemeClr w14:val="tx1"/>
            </w14:solidFill>
          </w14:textFill>
        </w:rPr>
        <w:t>商务及技术封面格式</w:t>
      </w:r>
      <w:bookmarkEnd w:id="1871"/>
      <w:bookmarkEnd w:id="187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73" w:name="_Toc1641"/>
      <w:bookmarkStart w:id="1874" w:name="_Toc32720"/>
      <w:r>
        <w:rPr>
          <w:rFonts w:hint="eastAsia" w:ascii="宋体"/>
          <w:b/>
          <w:bCs w:val="0"/>
          <w:color w:val="000000" w:themeColor="text1"/>
          <w:szCs w:val="21"/>
          <w:highlight w:val="none"/>
          <w14:textFill>
            <w14:solidFill>
              <w14:schemeClr w14:val="tx1"/>
            </w14:solidFill>
          </w14:textFill>
        </w:rPr>
        <w:t>符合性自查表</w:t>
      </w:r>
      <w:bookmarkEnd w:id="1873"/>
      <w:bookmarkEnd w:id="1874"/>
    </w:p>
    <w:p>
      <w:pPr>
        <w:jc w:val="center"/>
        <w:rPr>
          <w:rFonts w:ascii="宋体" w:hAnsi="宋体"/>
          <w:b/>
          <w:bCs/>
          <w:color w:val="000000" w:themeColor="text1"/>
          <w:szCs w:val="21"/>
          <w:highlight w:val="none"/>
          <w14:textFill>
            <w14:solidFill>
              <w14:schemeClr w14:val="tx1"/>
            </w14:solidFill>
          </w14:textFill>
        </w:rPr>
      </w:pPr>
    </w:p>
    <w:tbl>
      <w:tblPr>
        <w:tblStyle w:val="49"/>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2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92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2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pPr>
        <w:pStyle w:val="3"/>
        <w:keepLines w:val="0"/>
        <w:numPr>
          <w:ilvl w:val="0"/>
          <w:numId w:val="0"/>
        </w:numPr>
        <w:tabs>
          <w:tab w:val="left" w:pos="4320"/>
        </w:tabs>
        <w:spacing w:before="240" w:after="60" w:line="480" w:lineRule="exact"/>
        <w:rPr>
          <w:rFonts w:ascii="宋体"/>
          <w:b/>
          <w:bCs w:val="0"/>
          <w:color w:val="000000" w:themeColor="text1"/>
          <w:szCs w:val="21"/>
          <w:highlight w:val="none"/>
          <w14:textFill>
            <w14:solidFill>
              <w14:schemeClr w14:val="tx1"/>
            </w14:solidFill>
          </w14:textFill>
        </w:rPr>
      </w:pP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75" w:name="_Toc29691"/>
      <w:bookmarkStart w:id="1876" w:name="_Toc26955"/>
      <w:r>
        <w:rPr>
          <w:rFonts w:hint="eastAsia" w:ascii="宋体"/>
          <w:b/>
          <w:color w:val="000000" w:themeColor="text1"/>
          <w:szCs w:val="21"/>
          <w:highlight w:val="none"/>
          <w14:textFill>
            <w14:solidFill>
              <w14:schemeClr w14:val="tx1"/>
            </w14:solidFill>
          </w14:textFill>
        </w:rPr>
        <w:t>评审项目投标资料表</w:t>
      </w:r>
      <w:bookmarkEnd w:id="1875"/>
      <w:bookmarkEnd w:id="187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877" w:name="_Toc10720"/>
      <w:bookmarkStart w:id="1878" w:name="_Toc382404103"/>
      <w:bookmarkStart w:id="1879" w:name="_Toc14932"/>
      <w:r>
        <w:rPr>
          <w:rFonts w:hint="eastAsia"/>
          <w:color w:val="000000" w:themeColor="text1"/>
          <w:highlight w:val="none"/>
          <w14:textFill>
            <w14:solidFill>
              <w14:schemeClr w14:val="tx1"/>
            </w14:solidFill>
          </w14:textFill>
        </w:rPr>
        <w:t>（一）法定代表人（负责人）证明书</w:t>
      </w:r>
      <w:bookmarkEnd w:id="1877"/>
      <w:bookmarkEnd w:id="1878"/>
      <w:bookmarkEnd w:id="1879"/>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880" w:name="_Toc333237803"/>
      <w:bookmarkStart w:id="1881" w:name="_Toc336681594"/>
      <w:bookmarkStart w:id="1882" w:name="_Toc330460000"/>
      <w:bookmarkStart w:id="1883" w:name="_Toc333935701"/>
      <w:bookmarkStart w:id="1884" w:name="_Toc342398144"/>
      <w:bookmarkStart w:id="1885" w:name="_Toc339441101"/>
      <w:bookmarkStart w:id="1886" w:name="_Toc8936"/>
      <w:bookmarkStart w:id="1887" w:name="_Toc336681949"/>
      <w:bookmarkStart w:id="1888" w:name="_Toc343247114"/>
      <w:bookmarkStart w:id="1889" w:name="_Toc342296775"/>
      <w:bookmarkStart w:id="1890" w:name="_Toc333237692"/>
      <w:bookmarkStart w:id="1891" w:name="_Toc340677084"/>
      <w:bookmarkStart w:id="1892" w:name="_Toc333238648"/>
      <w:bookmarkStart w:id="1893" w:name="_Toc333935360"/>
      <w:bookmarkStart w:id="1894" w:name="_Toc345312611"/>
      <w:bookmarkStart w:id="1895" w:name="_Toc342312457"/>
      <w:bookmarkStart w:id="1896" w:name="_Toc341348354"/>
      <w:bookmarkStart w:id="1897" w:name="_Toc350756464"/>
      <w:bookmarkStart w:id="1898" w:name="_Toc339362314"/>
      <w:bookmarkStart w:id="1899" w:name="_Toc365967086"/>
      <w:bookmarkStart w:id="1900" w:name="_Toc331512915"/>
      <w:bookmarkStart w:id="1901" w:name="_Toc366072543"/>
      <w:bookmarkStart w:id="1902" w:name="_Toc339020109"/>
      <w:bookmarkStart w:id="1903" w:name="_Toc340507456"/>
      <w:bookmarkStart w:id="1904" w:name="_Toc350438763"/>
      <w:bookmarkStart w:id="1905" w:name="_Toc337632372"/>
      <w:bookmarkStart w:id="1906" w:name="_Toc332270361"/>
      <w:bookmarkStart w:id="1907" w:name="_Toc331684056"/>
      <w:bookmarkStart w:id="1908" w:name="_Toc339020247"/>
      <w:bookmarkStart w:id="1909" w:name="_Toc332206723"/>
      <w:bookmarkStart w:id="1910" w:name="_Toc342060389"/>
      <w:bookmarkStart w:id="1911" w:name="_Toc339019903"/>
      <w:bookmarkStart w:id="1912" w:name="_Toc382404104"/>
      <w:bookmarkStart w:id="1913" w:name="_Toc343612934"/>
      <w:bookmarkStart w:id="1914" w:name="_Toc340672883"/>
      <w:bookmarkStart w:id="1915" w:name="_Toc339020029"/>
      <w:bookmarkStart w:id="1916" w:name="_Toc343248432"/>
      <w:bookmarkStart w:id="1917" w:name="_Toc365985192"/>
      <w:bookmarkStart w:id="1918" w:name="_Toc25958"/>
      <w:r>
        <w:rPr>
          <w:rFonts w:hint="eastAsia"/>
          <w:color w:val="000000" w:themeColor="text1"/>
          <w:highlight w:val="none"/>
          <w14:textFill>
            <w14:solidFill>
              <w14:schemeClr w14:val="tx1"/>
            </w14:solidFill>
          </w14:textFill>
        </w:rPr>
        <w:t>（二）法定代表人（负责人）授权书</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768"/>
    <w:p>
      <w:pPr>
        <w:pStyle w:val="3"/>
        <w:numPr>
          <w:ilvl w:val="0"/>
          <w:numId w:val="0"/>
        </w:numPr>
        <w:rPr>
          <w:color w:val="000000" w:themeColor="text1"/>
          <w:highlight w:val="none"/>
          <w14:textFill>
            <w14:solidFill>
              <w14:schemeClr w14:val="tx1"/>
            </w14:solidFill>
          </w14:textFill>
        </w:rPr>
      </w:pPr>
      <w:bookmarkStart w:id="1919" w:name="_Toc342398151"/>
      <w:bookmarkStart w:id="1920" w:name="_Toc20537"/>
      <w:bookmarkStart w:id="1921" w:name="_Toc342296782"/>
      <w:bookmarkStart w:id="1922" w:name="_Toc343612941"/>
      <w:bookmarkStart w:id="1923" w:name="_Toc365985199"/>
      <w:bookmarkStart w:id="1924" w:name="_Toc339020254"/>
      <w:bookmarkStart w:id="1925" w:name="_Toc366072550"/>
      <w:bookmarkStart w:id="1926" w:name="_Toc342312464"/>
      <w:bookmarkStart w:id="1927" w:name="_Toc336681956"/>
      <w:bookmarkStart w:id="1928" w:name="_Toc343247121"/>
      <w:bookmarkStart w:id="1929" w:name="_Toc341348361"/>
      <w:bookmarkStart w:id="1930" w:name="_Toc331684063"/>
      <w:bookmarkStart w:id="1931" w:name="_Toc333935367"/>
      <w:bookmarkStart w:id="1932" w:name="_Toc342060396"/>
      <w:bookmarkStart w:id="1933" w:name="_Toc333237810"/>
      <w:bookmarkStart w:id="1934" w:name="_Toc330460007"/>
      <w:bookmarkStart w:id="1935" w:name="_Toc350438770"/>
      <w:bookmarkStart w:id="1936" w:name="_Toc343248439"/>
      <w:bookmarkStart w:id="1937" w:name="_Toc339362321"/>
      <w:bookmarkStart w:id="1938" w:name="_Toc365967093"/>
      <w:bookmarkStart w:id="1939" w:name="_Toc340677091"/>
      <w:bookmarkStart w:id="1940" w:name="_Toc333935708"/>
      <w:bookmarkStart w:id="1941" w:name="_Toc2498"/>
      <w:bookmarkStart w:id="1942" w:name="_Toc350756471"/>
      <w:bookmarkStart w:id="1943" w:name="_Toc339020116"/>
      <w:bookmarkStart w:id="1944" w:name="_Toc336681601"/>
      <w:bookmarkStart w:id="1945" w:name="_Toc340507463"/>
      <w:bookmarkStart w:id="1946" w:name="_Toc332206730"/>
      <w:bookmarkStart w:id="1947" w:name="_Toc339019910"/>
      <w:bookmarkStart w:id="1948" w:name="_Toc339441108"/>
      <w:bookmarkStart w:id="1949" w:name="_Toc333237699"/>
      <w:bookmarkStart w:id="1950" w:name="_Toc340672890"/>
      <w:bookmarkStart w:id="1951" w:name="_Toc331512922"/>
      <w:bookmarkStart w:id="1952" w:name="_Toc332270368"/>
      <w:bookmarkStart w:id="1953" w:name="_Toc339020036"/>
      <w:bookmarkStart w:id="1954" w:name="_Toc345312618"/>
      <w:bookmarkStart w:id="1955" w:name="_Toc333238655"/>
      <w:bookmarkStart w:id="1956" w:name="_Toc337632379"/>
      <w:r>
        <w:rPr>
          <w:rFonts w:hint="eastAsia"/>
          <w:color w:val="000000" w:themeColor="text1"/>
          <w:highlight w:val="none"/>
          <w14:textFill>
            <w14:solidFill>
              <w14:schemeClr w14:val="tx1"/>
            </w14:solidFill>
          </w14:textFill>
        </w:rPr>
        <w:t>附件一：投标</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Pr>
          <w:rFonts w:hint="eastAsia"/>
          <w:color w:val="000000" w:themeColor="text1"/>
          <w:highlight w:val="none"/>
          <w14:textFill>
            <w14:solidFill>
              <w14:schemeClr w14:val="tx1"/>
            </w14:solidFill>
          </w14:textFill>
        </w:rPr>
        <w:t>函</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57" w:name="_Hlt16935467"/>
      <w:bookmarkEnd w:id="1957"/>
      <w:bookmarkStart w:id="1958" w:name="_Toc333935368"/>
      <w:bookmarkStart w:id="1959" w:name="_Toc330460008"/>
      <w:bookmarkStart w:id="1960" w:name="_Toc342296783"/>
      <w:bookmarkStart w:id="1961" w:name="_Toc365967094"/>
      <w:bookmarkStart w:id="1962" w:name="_Toc332270369"/>
      <w:bookmarkStart w:id="1963" w:name="_Toc342398152"/>
      <w:bookmarkStart w:id="1964" w:name="_Toc336681602"/>
      <w:bookmarkStart w:id="1965" w:name="_Toc340672891"/>
      <w:bookmarkStart w:id="1966" w:name="_Toc339441109"/>
      <w:bookmarkStart w:id="1967" w:name="_Toc350756472"/>
      <w:bookmarkStart w:id="1968" w:name="_Toc333935709"/>
      <w:bookmarkStart w:id="1969" w:name="_Toc366072551"/>
      <w:bookmarkStart w:id="1970" w:name="_Toc333238656"/>
      <w:bookmarkStart w:id="1971" w:name="_Toc339020037"/>
      <w:bookmarkStart w:id="1972" w:name="_Toc340507464"/>
      <w:bookmarkStart w:id="1973" w:name="_Toc340677092"/>
      <w:bookmarkStart w:id="1974" w:name="_Toc339020117"/>
      <w:bookmarkStart w:id="1975" w:name="_Toc14627"/>
      <w:bookmarkStart w:id="1976" w:name="_Toc331684064"/>
      <w:bookmarkStart w:id="1977" w:name="_Toc345312619"/>
      <w:bookmarkStart w:id="1978" w:name="_Toc337632380"/>
      <w:bookmarkStart w:id="1979" w:name="_Toc333237700"/>
      <w:bookmarkStart w:id="1980" w:name="_Toc339019911"/>
      <w:bookmarkStart w:id="1981" w:name="_Toc343247122"/>
      <w:bookmarkStart w:id="1982" w:name="_Toc339020255"/>
      <w:bookmarkStart w:id="1983" w:name="_Toc342060397"/>
      <w:bookmarkStart w:id="1984" w:name="_Toc365985200"/>
      <w:bookmarkStart w:id="1985" w:name="_Toc343612942"/>
      <w:bookmarkStart w:id="1986" w:name="_Toc339362322"/>
      <w:bookmarkStart w:id="1987" w:name="_Toc331512923"/>
      <w:bookmarkStart w:id="1988" w:name="_Toc332206731"/>
      <w:bookmarkStart w:id="1989" w:name="_Toc336681957"/>
      <w:bookmarkStart w:id="1990" w:name="_Toc342312465"/>
      <w:bookmarkStart w:id="1991" w:name="_Toc341348362"/>
      <w:bookmarkStart w:id="1992" w:name="_Toc78816017"/>
      <w:bookmarkStart w:id="1993" w:name="_Toc343248440"/>
      <w:bookmarkStart w:id="1994" w:name="_Toc14335"/>
      <w:bookmarkStart w:id="1995" w:name="_Toc333237811"/>
      <w:bookmarkStart w:id="1996" w:name="_Toc350438771"/>
      <w:r>
        <w:rPr>
          <w:rFonts w:hint="eastAsia"/>
          <w:color w:val="000000" w:themeColor="text1"/>
          <w:highlight w:val="none"/>
          <w14:textFill>
            <w14:solidFill>
              <w14:schemeClr w14:val="tx1"/>
            </w14:solidFill>
          </w14:textFill>
        </w:rPr>
        <w:t>附件二：开标一览表</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9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97"/>
    </w:p>
    <w:tbl>
      <w:tblPr>
        <w:tblStyle w:val="49"/>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817"/>
        <w:gridCol w:w="2483"/>
        <w:gridCol w:w="146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95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1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48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w:t>
            </w:r>
          </w:p>
        </w:tc>
        <w:tc>
          <w:tcPr>
            <w:tcW w:w="1467"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875"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195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17"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483"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topLinePunct/>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467"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875"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98" w:name="_Toc332206732"/>
      <w:bookmarkStart w:id="1999" w:name="_Toc339020038"/>
      <w:bookmarkStart w:id="2000" w:name="_Toc343247123"/>
      <w:bookmarkStart w:id="2001" w:name="_Toc332270370"/>
      <w:bookmarkStart w:id="2002" w:name="_Toc342060398"/>
      <w:bookmarkStart w:id="2003" w:name="_Toc333935710"/>
      <w:bookmarkStart w:id="2004" w:name="_Toc342312466"/>
      <w:bookmarkStart w:id="2005" w:name="_Toc342398153"/>
      <w:bookmarkStart w:id="2006" w:name="_Toc336681958"/>
      <w:bookmarkStart w:id="2007" w:name="_Toc366072552"/>
      <w:bookmarkStart w:id="2008" w:name="_Toc350756473"/>
      <w:bookmarkStart w:id="2009" w:name="_Toc340677093"/>
      <w:bookmarkStart w:id="2010" w:name="_Toc331512924"/>
      <w:bookmarkStart w:id="2011" w:name="_Toc339362323"/>
      <w:bookmarkStart w:id="2012" w:name="_Toc331684065"/>
      <w:bookmarkStart w:id="2013" w:name="_Toc337632381"/>
      <w:bookmarkStart w:id="2014" w:name="_Toc339441110"/>
      <w:bookmarkStart w:id="2015" w:name="_Toc340672892"/>
      <w:bookmarkStart w:id="2016" w:name="_Toc333237701"/>
      <w:bookmarkStart w:id="2017" w:name="_Toc343248441"/>
      <w:bookmarkStart w:id="2018" w:name="_Toc333935369"/>
      <w:bookmarkStart w:id="2019" w:name="_Toc365967095"/>
      <w:bookmarkStart w:id="2020" w:name="_Toc365985201"/>
      <w:bookmarkStart w:id="2021" w:name="_Toc342296784"/>
      <w:bookmarkStart w:id="2022" w:name="_Toc345312620"/>
      <w:bookmarkStart w:id="2023" w:name="_Toc341348363"/>
      <w:bookmarkStart w:id="2024" w:name="_Toc330460009"/>
      <w:bookmarkStart w:id="2025" w:name="_Toc18077"/>
      <w:bookmarkStart w:id="2026" w:name="_Toc339020118"/>
      <w:bookmarkStart w:id="2027" w:name="_Toc339020256"/>
      <w:bookmarkStart w:id="2028" w:name="_Toc350438772"/>
      <w:bookmarkStart w:id="2029" w:name="_Toc333237812"/>
      <w:bookmarkStart w:id="2030" w:name="_Toc336681603"/>
      <w:bookmarkStart w:id="2031" w:name="_Toc333238657"/>
      <w:bookmarkStart w:id="2032" w:name="_Toc340507465"/>
      <w:bookmarkStart w:id="2033" w:name="_Toc343612943"/>
      <w:bookmarkStart w:id="2034" w:name="_Toc339019912"/>
      <w:bookmarkStart w:id="2035" w:name="_Toc2819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74"/>
        <w:gridCol w:w="1031"/>
        <w:gridCol w:w="1012"/>
        <w:gridCol w:w="1782"/>
        <w:gridCol w:w="140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项目内容</w:t>
            </w:r>
          </w:p>
        </w:tc>
        <w:tc>
          <w:tcPr>
            <w:tcW w:w="103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服务期</w:t>
            </w:r>
          </w:p>
        </w:tc>
        <w:tc>
          <w:tcPr>
            <w:tcW w:w="101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78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单价（元/人/月）</w:t>
            </w:r>
          </w:p>
        </w:tc>
        <w:tc>
          <w:tcPr>
            <w:tcW w:w="1406"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合计（元）</w:t>
            </w:r>
          </w:p>
        </w:tc>
        <w:tc>
          <w:tcPr>
            <w:tcW w:w="949"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074"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保安员</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两年</w:t>
            </w:r>
          </w:p>
        </w:tc>
        <w:tc>
          <w:tcPr>
            <w:tcW w:w="101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default" w:ascii="宋体" w:hAnsi="宋体"/>
                <w:b w:val="0"/>
                <w:bCs w:val="0"/>
                <w:color w:val="000000" w:themeColor="text1"/>
                <w:spacing w:val="-6"/>
                <w:sz w:val="21"/>
                <w:szCs w:val="21"/>
                <w:highlight w:val="none"/>
                <w:lang w:val="en-US" w:eastAsia="zh-CN"/>
                <w14:textFill>
                  <w14:solidFill>
                    <w14:schemeClr w14:val="tx1"/>
                  </w14:solidFill>
                </w14:textFill>
              </w:rPr>
            </w:pP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18人</w:t>
            </w:r>
          </w:p>
        </w:tc>
        <w:tc>
          <w:tcPr>
            <w:tcW w:w="1782"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p>
        </w:tc>
        <w:tc>
          <w:tcPr>
            <w:tcW w:w="1406"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p>
        </w:tc>
        <w:tc>
          <w:tcPr>
            <w:tcW w:w="949"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074"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班长</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两年</w:t>
            </w:r>
          </w:p>
        </w:tc>
        <w:tc>
          <w:tcPr>
            <w:tcW w:w="101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default" w:ascii="宋体" w:hAnsi="宋体"/>
                <w:b w:val="0"/>
                <w:bCs w:val="0"/>
                <w:color w:val="000000" w:themeColor="text1"/>
                <w:spacing w:val="-6"/>
                <w:sz w:val="21"/>
                <w:szCs w:val="21"/>
                <w:highlight w:val="none"/>
                <w:lang w:val="en-US" w:eastAsia="zh-CN"/>
                <w14:textFill>
                  <w14:solidFill>
                    <w14:schemeClr w14:val="tx1"/>
                  </w14:solidFill>
                </w14:textFill>
              </w:rPr>
            </w:pP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3人</w:t>
            </w:r>
          </w:p>
        </w:tc>
        <w:tc>
          <w:tcPr>
            <w:tcW w:w="1782" w:type="dxa"/>
            <w:tcBorders>
              <w:top w:val="single" w:color="auto" w:sz="4" w:space="0"/>
              <w:left w:val="single" w:color="auto" w:sz="4" w:space="0"/>
              <w:bottom w:val="single" w:color="auto" w:sz="4" w:space="0"/>
              <w:right w:val="single" w:color="auto" w:sz="4" w:space="0"/>
            </w:tcBorders>
            <w:vAlign w:val="center"/>
          </w:tcPr>
          <w:p>
            <w:pPr>
              <w:bidi w:val="0"/>
              <w:jc w:val="center"/>
              <w:rPr>
                <w:rFonts w:hAnsi="宋体" w:cs="宋体"/>
                <w:color w:val="000000" w:themeColor="text1"/>
                <w:sz w:val="21"/>
                <w:szCs w:val="21"/>
                <w:highlight w:val="none"/>
                <w14:textFill>
                  <w14:solidFill>
                    <w14:schemeClr w14:val="tx1"/>
                  </w14:solidFill>
                </w14:textFill>
              </w:rPr>
            </w:pPr>
          </w:p>
        </w:tc>
        <w:tc>
          <w:tcPr>
            <w:tcW w:w="1406"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949"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07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b w:val="0"/>
                <w:bCs/>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正队长</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eastAsia" w:ascii="宋体" w:hAnsi="宋体"/>
                <w:b w:val="0"/>
                <w:bCs w:val="0"/>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两年</w:t>
            </w:r>
          </w:p>
        </w:tc>
        <w:tc>
          <w:tcPr>
            <w:tcW w:w="101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宋体" w:hAnsi="宋体"/>
                <w:b w:val="0"/>
                <w:bCs w:val="0"/>
                <w:color w:val="000000" w:themeColor="text1"/>
                <w:spacing w:val="-6"/>
                <w:sz w:val="21"/>
                <w:szCs w:val="21"/>
                <w:highlight w:val="none"/>
                <w:lang w:val="en-US" w:eastAsia="zh-CN"/>
                <w14:textFill>
                  <w14:solidFill>
                    <w14:schemeClr w14:val="tx1"/>
                  </w14:solidFill>
                </w14:textFill>
              </w:rPr>
            </w:pP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1人</w:t>
            </w:r>
          </w:p>
        </w:tc>
        <w:tc>
          <w:tcPr>
            <w:tcW w:w="178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b w:val="0"/>
                <w:bCs/>
                <w:color w:val="000000" w:themeColor="text1"/>
                <w:sz w:val="21"/>
                <w:szCs w:val="21"/>
                <w:highlight w:val="none"/>
                <w:vertAlign w:val="baseline"/>
                <w14:textFill>
                  <w14:solidFill>
                    <w14:schemeClr w14:val="tx1"/>
                  </w14:solidFill>
                </w14:textFill>
              </w:rPr>
            </w:pPr>
          </w:p>
        </w:tc>
        <w:tc>
          <w:tcPr>
            <w:tcW w:w="1406"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hAnsi="宋体" w:cs="宋体"/>
                <w:color w:val="000000" w:themeColor="text1"/>
                <w:sz w:val="21"/>
                <w:szCs w:val="21"/>
                <w:highlight w:val="none"/>
                <w:lang w:val="en-US" w:eastAsia="zh-CN"/>
                <w14:textFill>
                  <w14:solidFill>
                    <w14:schemeClr w14:val="tx1"/>
                  </w14:solidFill>
                </w14:textFill>
              </w:rPr>
            </w:pPr>
          </w:p>
        </w:tc>
        <w:tc>
          <w:tcPr>
            <w:tcW w:w="949"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207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180" w:type="dxa"/>
            <w:gridSpan w:val="5"/>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5</w:t>
            </w:r>
          </w:p>
        </w:tc>
        <w:tc>
          <w:tcPr>
            <w:tcW w:w="207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合计</w:t>
            </w:r>
          </w:p>
        </w:tc>
        <w:tc>
          <w:tcPr>
            <w:tcW w:w="6180" w:type="dxa"/>
            <w:gridSpan w:val="5"/>
            <w:tcBorders>
              <w:top w:val="single" w:color="auto" w:sz="4" w:space="0"/>
              <w:left w:val="single" w:color="auto" w:sz="4" w:space="0"/>
              <w:bottom w:val="single" w:color="auto" w:sz="4" w:space="0"/>
              <w:right w:val="single" w:color="auto" w:sz="4" w:space="0"/>
            </w:tcBorders>
            <w:vAlign w:val="center"/>
          </w:tcPr>
          <w:p>
            <w:pPr>
              <w:pStyle w:val="5"/>
              <w:snapToGrid w:val="0"/>
              <w:ind w:firstLine="0"/>
              <w:jc w:val="both"/>
              <w:rPr>
                <w:rFonts w:hint="eastAsia" w:hAnsi="宋体" w:cs="宋体"/>
                <w:bCs/>
                <w:color w:val="000000" w:themeColor="text1"/>
                <w:kern w:val="2"/>
                <w:sz w:val="21"/>
                <w:szCs w:val="21"/>
                <w:highlight w:val="none"/>
                <w14:textFill>
                  <w14:solidFill>
                    <w14:schemeClr w14:val="tx1"/>
                  </w14:solidFill>
                </w14:textFill>
              </w:rPr>
            </w:pPr>
          </w:p>
          <w:p>
            <w:pPr>
              <w:pStyle w:val="5"/>
              <w:snapToGrid w:val="0"/>
              <w:ind w:firstLine="0"/>
              <w:jc w:val="both"/>
              <w:rPr>
                <w:rFonts w:hint="default" w:hAnsi="宋体" w:cs="宋体"/>
                <w:bCs/>
                <w:color w:val="000000" w:themeColor="text1"/>
                <w:kern w:val="2"/>
                <w:sz w:val="21"/>
                <w:szCs w:val="21"/>
                <w:highlight w:val="none"/>
                <w:u w:val="single"/>
                <w:lang w:val="en-US" w:eastAsia="zh-CN"/>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r>
              <w:rPr>
                <w:rFonts w:hint="eastAsia" w:hAnsi="宋体" w:cs="宋体"/>
                <w:bCs/>
                <w:color w:val="000000" w:themeColor="text1"/>
                <w:kern w:val="2"/>
                <w:sz w:val="21"/>
                <w:szCs w:val="21"/>
                <w:highlight w:val="none"/>
                <w:lang w:eastAsia="zh-CN"/>
                <w14:textFill>
                  <w14:solidFill>
                    <w14:schemeClr w14:val="tx1"/>
                  </w14:solidFill>
                </w14:textFill>
              </w:rPr>
              <w:t>：</w:t>
            </w:r>
            <w:r>
              <w:rPr>
                <w:rFonts w:hint="eastAsia" w:hAnsi="宋体" w:cs="宋体"/>
                <w:bCs/>
                <w:color w:val="000000" w:themeColor="text1"/>
                <w:kern w:val="2"/>
                <w:sz w:val="21"/>
                <w:szCs w:val="21"/>
                <w:highlight w:val="none"/>
                <w:u w:val="single"/>
                <w:lang w:val="en-US" w:eastAsia="zh-CN"/>
                <w14:textFill>
                  <w14:solidFill>
                    <w14:schemeClr w14:val="tx1"/>
                  </w14:solidFill>
                </w14:textFill>
              </w:rPr>
              <w:t xml:space="preserve">          </w:t>
            </w:r>
          </w:p>
          <w:p>
            <w:pPr>
              <w:pStyle w:val="6"/>
              <w:rPr>
                <w:rFonts w:hint="eastAsia" w:hAnsi="宋体" w:cs="宋体"/>
                <w:bCs/>
                <w:color w:val="000000" w:themeColor="text1"/>
                <w:kern w:val="2"/>
                <w:sz w:val="21"/>
                <w:szCs w:val="21"/>
                <w:highlight w:val="none"/>
                <w14:textFill>
                  <w14:solidFill>
                    <w14:schemeClr w14:val="tx1"/>
                  </w14:solidFill>
                </w14:textFill>
              </w:rPr>
            </w:pPr>
          </w:p>
          <w:p>
            <w:pPr>
              <w:pStyle w:val="6"/>
              <w:rPr>
                <w:rFonts w:hint="eastAsia" w:hAnsi="宋体" w:cs="宋体"/>
                <w:bCs/>
                <w:color w:val="000000" w:themeColor="text1"/>
                <w:kern w:val="2"/>
                <w:sz w:val="21"/>
                <w:szCs w:val="21"/>
                <w:highlight w:val="none"/>
                <w:u w:val="single"/>
                <w:lang w:val="en-US" w:eastAsia="zh-CN"/>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r>
              <w:rPr>
                <w:rFonts w:hint="eastAsia" w:hAnsi="宋体" w:cs="宋体"/>
                <w:bCs/>
                <w:color w:val="000000" w:themeColor="text1"/>
                <w:kern w:val="2"/>
                <w:sz w:val="21"/>
                <w:szCs w:val="21"/>
                <w:highlight w:val="none"/>
                <w:u w:val="none"/>
                <w14:textFill>
                  <w14:solidFill>
                    <w14:schemeClr w14:val="tx1"/>
                  </w14:solidFill>
                </w14:textFill>
              </w:rPr>
              <w:t>￥</w:t>
            </w:r>
            <w:r>
              <w:rPr>
                <w:rFonts w:hint="eastAsia" w:hAnsi="宋体" w:cs="宋体"/>
                <w:bCs/>
                <w:color w:val="000000" w:themeColor="text1"/>
                <w:kern w:val="2"/>
                <w:sz w:val="21"/>
                <w:szCs w:val="21"/>
                <w:highlight w:val="none"/>
                <w:u w:val="single"/>
                <w:lang w:val="en-US" w:eastAsia="zh-CN"/>
                <w14:textFill>
                  <w14:solidFill>
                    <w14:schemeClr w14:val="tx1"/>
                  </w14:solidFill>
                </w14:textFill>
              </w:rPr>
              <w:t xml:space="preserve">                </w:t>
            </w:r>
          </w:p>
          <w:p>
            <w:pPr>
              <w:pStyle w:val="6"/>
              <w:rPr>
                <w:rFonts w:hint="eastAsia" w:ascii="..ì." w:hAnsi="宋体" w:eastAsia="..ì." w:cs="宋体"/>
                <w:bCs/>
                <w:color w:val="000000" w:themeColor="text1"/>
                <w:kern w:val="2"/>
                <w:sz w:val="21"/>
                <w:szCs w:val="21"/>
                <w:highlight w:val="none"/>
                <w:u w:val="singl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w:t>
            </w:r>
          </w:p>
        </w:tc>
        <w:tc>
          <w:tcPr>
            <w:tcW w:w="207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180" w:type="dxa"/>
            <w:gridSpan w:val="5"/>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rFonts w:hint="eastAsia"/>
          <w:color w:val="000000" w:themeColor="text1"/>
          <w:highlight w:val="none"/>
          <w14:textFill>
            <w14:solidFill>
              <w14:schemeClr w14:val="tx1"/>
            </w14:solidFill>
          </w14:textFill>
        </w:rPr>
      </w:pP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9"/>
        <w:rPr>
          <w:rFonts w:hint="eastAsia"/>
          <w:color w:val="000000" w:themeColor="text1"/>
          <w:highlight w:val="none"/>
          <w14:textFill>
            <w14:solidFill>
              <w14:schemeClr w14:val="tx1"/>
            </w14:solidFill>
          </w14:textFill>
        </w:rPr>
      </w:pPr>
      <w:bookmarkStart w:id="2036" w:name="_Toc343248442"/>
      <w:bookmarkStart w:id="2037" w:name="_Toc365985202"/>
      <w:bookmarkStart w:id="2038" w:name="_Toc342312467"/>
      <w:bookmarkStart w:id="2039" w:name="_Toc339020039"/>
      <w:bookmarkStart w:id="2040" w:name="_Toc336681959"/>
      <w:bookmarkStart w:id="2041" w:name="_Toc333237813"/>
      <w:bookmarkStart w:id="2042" w:name="_Toc330460010"/>
      <w:bookmarkStart w:id="2043" w:name="_Toc345312621"/>
      <w:bookmarkStart w:id="2044" w:name="_Toc350756474"/>
      <w:bookmarkStart w:id="2045" w:name="_Toc339362324"/>
      <w:bookmarkStart w:id="2046" w:name="_Toc339020119"/>
      <w:bookmarkStart w:id="2047" w:name="_Toc342296785"/>
      <w:bookmarkStart w:id="2048" w:name="_Toc365967096"/>
      <w:bookmarkStart w:id="2049" w:name="_Toc350438773"/>
      <w:bookmarkStart w:id="2050" w:name="_Toc333935711"/>
      <w:bookmarkStart w:id="2051" w:name="_Toc340507466"/>
      <w:bookmarkStart w:id="2052" w:name="_Toc366072553"/>
      <w:bookmarkStart w:id="2053" w:name="_Toc339441111"/>
      <w:bookmarkStart w:id="2054" w:name="_Toc333935370"/>
      <w:bookmarkStart w:id="2055" w:name="_Toc342060399"/>
      <w:bookmarkStart w:id="2056" w:name="_Toc343612944"/>
      <w:bookmarkStart w:id="2057" w:name="_Toc337632382"/>
      <w:bookmarkStart w:id="2058" w:name="_Toc333237702"/>
      <w:bookmarkStart w:id="2059" w:name="_Toc339019913"/>
      <w:bookmarkStart w:id="2060" w:name="_Toc331684066"/>
      <w:bookmarkStart w:id="2061" w:name="_Toc342398154"/>
      <w:bookmarkStart w:id="2062" w:name="_Toc332270371"/>
      <w:bookmarkStart w:id="2063" w:name="_Toc332206733"/>
      <w:bookmarkStart w:id="2064" w:name="_Toc339020257"/>
      <w:bookmarkStart w:id="2065" w:name="_Toc341348364"/>
      <w:bookmarkStart w:id="2066" w:name="_Toc331512925"/>
      <w:bookmarkStart w:id="2067" w:name="_Toc336681604"/>
      <w:bookmarkStart w:id="2068" w:name="_Toc343247124"/>
      <w:bookmarkStart w:id="2069" w:name="_Toc333238658"/>
      <w:bookmarkStart w:id="2070" w:name="_Toc30957"/>
      <w:bookmarkStart w:id="2071" w:name="_Toc340677094"/>
      <w:bookmarkStart w:id="2072" w:name="_Toc340672893"/>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2073" w:name="_Toc19681"/>
      <w:r>
        <w:rPr>
          <w:rFonts w:hint="eastAsia"/>
          <w:color w:val="000000" w:themeColor="text1"/>
          <w:highlight w:val="none"/>
          <w14:textFill>
            <w14:solidFill>
              <w14:schemeClr w14:val="tx1"/>
            </w14:solidFill>
          </w14:textFill>
        </w:rPr>
        <w:t>附件四：商务条款偏离一览表</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2074" w:name="_Toc16808"/>
      <w:bookmarkStart w:id="2075" w:name="_Toc22504"/>
      <w:bookmarkStart w:id="2076" w:name="_Toc333238659"/>
      <w:bookmarkStart w:id="2077" w:name="_Toc331684067"/>
      <w:bookmarkStart w:id="2078" w:name="_Toc332270372"/>
      <w:bookmarkStart w:id="2079" w:name="_Toc337632383"/>
      <w:bookmarkStart w:id="2080" w:name="_Toc333935371"/>
      <w:bookmarkStart w:id="2081" w:name="_Toc365985203"/>
      <w:bookmarkStart w:id="2082" w:name="_Toc343612945"/>
      <w:bookmarkStart w:id="2083" w:name="_Toc342398155"/>
      <w:bookmarkStart w:id="2084" w:name="_Toc342296786"/>
      <w:bookmarkStart w:id="2085" w:name="_Toc339019914"/>
      <w:bookmarkStart w:id="2086" w:name="_Toc333237814"/>
      <w:bookmarkStart w:id="2087" w:name="_Toc336681605"/>
      <w:bookmarkStart w:id="2088" w:name="_Toc339020120"/>
      <w:bookmarkStart w:id="2089" w:name="_Toc333935712"/>
      <w:bookmarkStart w:id="2090" w:name="_Toc333237703"/>
      <w:bookmarkStart w:id="2091" w:name="_Toc342312468"/>
      <w:bookmarkStart w:id="2092" w:name="_Toc339020040"/>
      <w:bookmarkStart w:id="2093" w:name="_Toc330460011"/>
      <w:bookmarkStart w:id="2094" w:name="_Toc345312622"/>
      <w:bookmarkStart w:id="2095" w:name="_Toc336681960"/>
      <w:bookmarkStart w:id="2096" w:name="_Toc331512926"/>
      <w:bookmarkStart w:id="2097" w:name="_Toc366072554"/>
      <w:bookmarkStart w:id="2098" w:name="_Toc365967097"/>
      <w:bookmarkStart w:id="2099" w:name="_Toc339441112"/>
      <w:bookmarkStart w:id="2100" w:name="_Toc340677095"/>
      <w:bookmarkStart w:id="2101" w:name="_Toc343247125"/>
      <w:bookmarkStart w:id="2102" w:name="_Toc342060400"/>
      <w:bookmarkStart w:id="2103" w:name="_Toc339020258"/>
      <w:bookmarkStart w:id="2104" w:name="_Toc350756475"/>
      <w:bookmarkStart w:id="2105" w:name="_Toc341348365"/>
      <w:bookmarkStart w:id="2106" w:name="_Toc350438774"/>
      <w:bookmarkStart w:id="2107" w:name="_Toc339362325"/>
      <w:bookmarkStart w:id="2108" w:name="_Toc343248443"/>
      <w:bookmarkStart w:id="2109" w:name="_Toc332206734"/>
      <w:bookmarkStart w:id="2110" w:name="_Toc340672894"/>
      <w:bookmarkStart w:id="2111" w:name="_Toc340507467"/>
      <w:r>
        <w:rPr>
          <w:rFonts w:hint="eastAsia"/>
          <w:color w:val="000000" w:themeColor="text1"/>
          <w:highlight w:val="none"/>
          <w14:textFill>
            <w14:solidFill>
              <w14:schemeClr w14:val="tx1"/>
            </w14:solidFill>
          </w14:textFill>
        </w:rPr>
        <w:t>附件五：技术条款偏离一览表</w:t>
      </w:r>
      <w:bookmarkEnd w:id="2074"/>
      <w:bookmarkEnd w:id="207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12" w:name="_Toc343248447"/>
      <w:bookmarkStart w:id="2113" w:name="_Toc339019918"/>
      <w:bookmarkStart w:id="2114" w:name="_Toc340507471"/>
      <w:bookmarkStart w:id="2115" w:name="_Toc14549"/>
      <w:bookmarkStart w:id="2116" w:name="_Toc330460015"/>
      <w:bookmarkStart w:id="2117" w:name="_Toc331684071"/>
      <w:bookmarkStart w:id="2118" w:name="_Toc350756479"/>
      <w:bookmarkStart w:id="2119" w:name="_Toc339441116"/>
      <w:bookmarkStart w:id="2120" w:name="_Toc366072561"/>
      <w:bookmarkStart w:id="2121" w:name="_Toc336681964"/>
      <w:bookmarkStart w:id="2122" w:name="_Toc341348369"/>
      <w:bookmarkStart w:id="2123" w:name="_Toc333237818"/>
      <w:bookmarkStart w:id="2124" w:name="_Toc342312472"/>
      <w:bookmarkStart w:id="2125" w:name="_Toc331512930"/>
      <w:bookmarkStart w:id="2126" w:name="_Toc365985210"/>
      <w:bookmarkStart w:id="2127" w:name="_Toc332270376"/>
      <w:bookmarkStart w:id="2128" w:name="_Toc205"/>
      <w:bookmarkStart w:id="2129" w:name="_Toc340672898"/>
      <w:bookmarkStart w:id="2130" w:name="_Toc339362329"/>
      <w:bookmarkStart w:id="2131" w:name="_Toc350438778"/>
      <w:bookmarkStart w:id="2132" w:name="_Toc333238663"/>
      <w:bookmarkStart w:id="2133" w:name="_Toc333935716"/>
      <w:bookmarkStart w:id="2134" w:name="_Toc343612949"/>
      <w:bookmarkStart w:id="2135" w:name="_Toc365967104"/>
      <w:bookmarkStart w:id="2136" w:name="_Toc333237707"/>
      <w:bookmarkStart w:id="2137" w:name="_Toc339020044"/>
      <w:bookmarkStart w:id="2138" w:name="_Toc333935375"/>
      <w:bookmarkStart w:id="2139" w:name="_Toc342398159"/>
      <w:bookmarkStart w:id="2140" w:name="_Toc340677099"/>
      <w:bookmarkStart w:id="2141" w:name="_Toc342296790"/>
      <w:bookmarkStart w:id="2142" w:name="_Toc339020262"/>
      <w:bookmarkStart w:id="2143" w:name="_Toc332206738"/>
      <w:bookmarkStart w:id="2144" w:name="_Toc342060404"/>
      <w:bookmarkStart w:id="2145" w:name="_Toc432695228"/>
      <w:bookmarkStart w:id="2146" w:name="_Toc336681609"/>
      <w:bookmarkStart w:id="2147" w:name="_Toc337632387"/>
      <w:bookmarkStart w:id="2148" w:name="_Toc345312626"/>
      <w:bookmarkStart w:id="2149" w:name="_Toc343247129"/>
      <w:bookmarkStart w:id="2150" w:name="_Toc339020124"/>
      <w:r>
        <w:rPr>
          <w:rFonts w:hint="eastAsia"/>
          <w:color w:val="000000" w:themeColor="text1"/>
          <w:highlight w:val="none"/>
          <w14:textFill>
            <w14:solidFill>
              <w14:schemeClr w14:val="tx1"/>
            </w14:solidFill>
          </w14:textFill>
        </w:rPr>
        <w:t>附件六：同类业绩一览表</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151"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151"/>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152"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152"/>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153" w:name="_Toc31012"/>
      <w:bookmarkStart w:id="2154" w:name="_Toc32226"/>
      <w:bookmarkStart w:id="2155" w:name="_Toc432682754"/>
      <w:bookmarkStart w:id="2156" w:name="_Toc432695229"/>
      <w:bookmarkStart w:id="2157" w:name="_Toc430771089"/>
      <w:bookmarkStart w:id="2158" w:name="_Toc340507472"/>
      <w:bookmarkStart w:id="2159" w:name="_Toc365967105"/>
      <w:bookmarkStart w:id="2160" w:name="_Toc336681610"/>
      <w:bookmarkStart w:id="2161" w:name="_Toc340672899"/>
      <w:bookmarkStart w:id="2162" w:name="_Toc332206739"/>
      <w:bookmarkStart w:id="2163" w:name="_Toc339441117"/>
      <w:bookmarkStart w:id="2164" w:name="_Toc350756480"/>
      <w:bookmarkStart w:id="2165" w:name="_Toc339020045"/>
      <w:bookmarkStart w:id="2166" w:name="_Toc343248448"/>
      <w:bookmarkStart w:id="2167" w:name="_Toc343247130"/>
      <w:bookmarkStart w:id="2168" w:name="_Toc333237819"/>
      <w:bookmarkStart w:id="2169" w:name="_Toc339020125"/>
      <w:bookmarkStart w:id="2170" w:name="_Toc337632388"/>
      <w:bookmarkStart w:id="2171" w:name="_Toc339362330"/>
      <w:bookmarkStart w:id="2172" w:name="_Toc342398160"/>
      <w:bookmarkStart w:id="2173" w:name="_Toc339020263"/>
      <w:bookmarkStart w:id="2174" w:name="_Toc342296791"/>
      <w:bookmarkStart w:id="2175" w:name="_Toc333237708"/>
      <w:bookmarkStart w:id="2176" w:name="_Toc102451601"/>
      <w:bookmarkStart w:id="2177" w:name="_Toc340677100"/>
      <w:bookmarkStart w:id="2178" w:name="_Toc341348370"/>
      <w:bookmarkStart w:id="2179" w:name="_Toc343612950"/>
      <w:bookmarkStart w:id="2180" w:name="_Toc333935717"/>
      <w:bookmarkStart w:id="2181" w:name="_Toc350438779"/>
      <w:bookmarkStart w:id="2182" w:name="_Toc331512931"/>
      <w:bookmarkStart w:id="2183" w:name="_Toc333238664"/>
      <w:bookmarkStart w:id="2184" w:name="_Toc331684072"/>
      <w:bookmarkStart w:id="2185" w:name="_Toc366072562"/>
      <w:bookmarkStart w:id="2186" w:name="_Toc332270377"/>
      <w:bookmarkStart w:id="2187" w:name="_Toc336681965"/>
      <w:bookmarkStart w:id="2188" w:name="_Toc342312473"/>
      <w:bookmarkStart w:id="2189" w:name="_Toc342060405"/>
      <w:bookmarkStart w:id="2190" w:name="_Toc333935376"/>
      <w:bookmarkStart w:id="2191" w:name="_Toc365985211"/>
      <w:bookmarkStart w:id="2192" w:name="_Toc330460016"/>
      <w:bookmarkStart w:id="2193" w:name="_Toc345312627"/>
      <w:bookmarkStart w:id="2194" w:name="_Toc33901991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153"/>
      <w:bookmarkEnd w:id="2154"/>
      <w:bookmarkEnd w:id="2155"/>
      <w:bookmarkEnd w:id="2156"/>
      <w:bookmarkEnd w:id="215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95"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95"/>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96" w:name="_Toc14561"/>
      <w:bookmarkStart w:id="2197" w:name="_Toc24138"/>
      <w:bookmarkStart w:id="2198"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96"/>
      <w:bookmarkEnd w:id="2197"/>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Pr>
        <w:pStyle w:val="3"/>
        <w:numPr>
          <w:ilvl w:val="1"/>
          <w:numId w:val="0"/>
        </w:numPr>
        <w:spacing w:line="400" w:lineRule="exact"/>
        <w:rPr>
          <w:color w:val="000000" w:themeColor="text1"/>
          <w:highlight w:val="none"/>
          <w14:textFill>
            <w14:solidFill>
              <w14:schemeClr w14:val="tx1"/>
            </w14:solidFill>
          </w14:textFill>
        </w:rPr>
      </w:pPr>
      <w:bookmarkStart w:id="2199" w:name="_Toc326065622"/>
      <w:bookmarkStart w:id="2200" w:name="_Toc339020126"/>
      <w:bookmarkStart w:id="2201" w:name="_Toc343248449"/>
      <w:bookmarkStart w:id="2202" w:name="_Toc332270378"/>
      <w:bookmarkStart w:id="2203" w:name="_Toc366072563"/>
      <w:bookmarkStart w:id="2204" w:name="_Toc330460017"/>
      <w:bookmarkStart w:id="2205" w:name="_Toc341348371"/>
      <w:bookmarkStart w:id="2206" w:name="_Toc343612951"/>
      <w:bookmarkStart w:id="2207" w:name="_Toc331684073"/>
      <w:bookmarkStart w:id="2208" w:name="_Toc342312474"/>
      <w:bookmarkStart w:id="2209" w:name="_Toc350756481"/>
      <w:bookmarkStart w:id="2210" w:name="_Toc432695231"/>
      <w:bookmarkStart w:id="2211" w:name="_Toc14667"/>
      <w:bookmarkStart w:id="2212" w:name="_Toc332206740"/>
      <w:bookmarkStart w:id="2213" w:name="_Toc339441118"/>
      <w:bookmarkStart w:id="2214" w:name="_Toc350438780"/>
      <w:bookmarkStart w:id="2215" w:name="_Toc333237709"/>
      <w:bookmarkStart w:id="2216" w:name="_Toc342296792"/>
      <w:bookmarkStart w:id="2217" w:name="_Toc340672900"/>
      <w:bookmarkStart w:id="2218" w:name="_Toc342060406"/>
      <w:bookmarkStart w:id="2219" w:name="_Toc333935718"/>
      <w:bookmarkStart w:id="2220" w:name="_Toc365967106"/>
      <w:bookmarkStart w:id="2221" w:name="_Toc339020046"/>
      <w:bookmarkStart w:id="2222" w:name="_Toc336681611"/>
      <w:bookmarkStart w:id="2223" w:name="_Toc333935377"/>
      <w:bookmarkStart w:id="2224" w:name="_Toc365985212"/>
      <w:bookmarkStart w:id="2225" w:name="_Toc340507473"/>
      <w:bookmarkStart w:id="2226" w:name="_Toc342398161"/>
      <w:bookmarkStart w:id="2227" w:name="_Toc343247131"/>
      <w:bookmarkStart w:id="2228" w:name="_Toc345312628"/>
      <w:bookmarkStart w:id="2229" w:name="_Toc331512932"/>
      <w:bookmarkStart w:id="2230" w:name="_Toc333238665"/>
      <w:bookmarkStart w:id="2231" w:name="_Toc24856"/>
      <w:bookmarkStart w:id="2232" w:name="_Toc339019920"/>
      <w:bookmarkStart w:id="2233" w:name="_Toc337632389"/>
      <w:bookmarkStart w:id="2234" w:name="_Toc336681966"/>
      <w:bookmarkStart w:id="2235" w:name="_Toc339362331"/>
      <w:bookmarkStart w:id="2236" w:name="_Toc340677101"/>
      <w:bookmarkStart w:id="2237" w:name="_Toc339020264"/>
      <w:bookmarkStart w:id="2238" w:name="_Toc3332378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199"/>
      <w:r>
        <w:rPr>
          <w:rFonts w:hint="eastAsia"/>
          <w:color w:val="000000" w:themeColor="text1"/>
          <w:highlight w:val="none"/>
          <w14:textFill>
            <w14:solidFill>
              <w14:schemeClr w14:val="tx1"/>
            </w14:solidFill>
          </w14:textFill>
        </w:rPr>
        <w:t>投标人提交的其它商务和技术资料</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239"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98"/>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240" w:name="_Toc27144"/>
      <w:bookmarkStart w:id="2241" w:name="_Toc456887842"/>
      <w:bookmarkStart w:id="2242" w:name="_Toc13788"/>
      <w:bookmarkStart w:id="2243" w:name="_Toc456888293"/>
      <w:r>
        <w:rPr>
          <w:rFonts w:hint="eastAsia"/>
          <w:color w:val="000000" w:themeColor="text1"/>
          <w:sz w:val="52"/>
          <w:highlight w:val="none"/>
          <w14:textFill>
            <w14:solidFill>
              <w14:schemeClr w14:val="tx1"/>
            </w14:solidFill>
          </w14:textFill>
        </w:rPr>
        <w:t>其 他 格 式</w:t>
      </w:r>
      <w:bookmarkEnd w:id="2239"/>
      <w:bookmarkEnd w:id="2240"/>
      <w:bookmarkEnd w:id="2241"/>
      <w:bookmarkEnd w:id="2242"/>
      <w:bookmarkEnd w:id="2243"/>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244"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244"/>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a7393572-24ed-4e0a-b660-724fb6af6396"/>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04DF"/>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878C9"/>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0A5986"/>
    <w:rsid w:val="01351FE2"/>
    <w:rsid w:val="01554B11"/>
    <w:rsid w:val="02513AD3"/>
    <w:rsid w:val="026B4503"/>
    <w:rsid w:val="02F0175E"/>
    <w:rsid w:val="03DE2313"/>
    <w:rsid w:val="0402799B"/>
    <w:rsid w:val="04A432D8"/>
    <w:rsid w:val="04B0389B"/>
    <w:rsid w:val="04D12974"/>
    <w:rsid w:val="055D5421"/>
    <w:rsid w:val="056C5FA6"/>
    <w:rsid w:val="072857F3"/>
    <w:rsid w:val="077961C6"/>
    <w:rsid w:val="07891C40"/>
    <w:rsid w:val="096F0840"/>
    <w:rsid w:val="097F381D"/>
    <w:rsid w:val="09AF2373"/>
    <w:rsid w:val="0A363D0A"/>
    <w:rsid w:val="0AB34339"/>
    <w:rsid w:val="0ABA2D7D"/>
    <w:rsid w:val="0ABD286D"/>
    <w:rsid w:val="0AC426A8"/>
    <w:rsid w:val="0AE3759C"/>
    <w:rsid w:val="0B574A70"/>
    <w:rsid w:val="0B833A2A"/>
    <w:rsid w:val="0CC35822"/>
    <w:rsid w:val="0CDF5F46"/>
    <w:rsid w:val="0CE57E5A"/>
    <w:rsid w:val="0D7D258E"/>
    <w:rsid w:val="0E214EC1"/>
    <w:rsid w:val="0E2E5AB0"/>
    <w:rsid w:val="0E30321A"/>
    <w:rsid w:val="0E7C659C"/>
    <w:rsid w:val="0E7E0566"/>
    <w:rsid w:val="0EB82544"/>
    <w:rsid w:val="0ECE669B"/>
    <w:rsid w:val="0EF60871"/>
    <w:rsid w:val="0F2468A5"/>
    <w:rsid w:val="0F897B38"/>
    <w:rsid w:val="0FA51A1F"/>
    <w:rsid w:val="0FD50659"/>
    <w:rsid w:val="0FEF50EF"/>
    <w:rsid w:val="101747CE"/>
    <w:rsid w:val="10264A11"/>
    <w:rsid w:val="10475EE6"/>
    <w:rsid w:val="10680219"/>
    <w:rsid w:val="109D1177"/>
    <w:rsid w:val="10D64689"/>
    <w:rsid w:val="111156C1"/>
    <w:rsid w:val="11180133"/>
    <w:rsid w:val="11252F1A"/>
    <w:rsid w:val="119258F6"/>
    <w:rsid w:val="11967974"/>
    <w:rsid w:val="11E06E41"/>
    <w:rsid w:val="12593436"/>
    <w:rsid w:val="12597320"/>
    <w:rsid w:val="126530ED"/>
    <w:rsid w:val="128D6FC9"/>
    <w:rsid w:val="13D12EE6"/>
    <w:rsid w:val="14AC3033"/>
    <w:rsid w:val="15963E4E"/>
    <w:rsid w:val="167F7E34"/>
    <w:rsid w:val="17481711"/>
    <w:rsid w:val="175E693E"/>
    <w:rsid w:val="17996410"/>
    <w:rsid w:val="17F141D6"/>
    <w:rsid w:val="18765E95"/>
    <w:rsid w:val="191915B7"/>
    <w:rsid w:val="19210194"/>
    <w:rsid w:val="194D300E"/>
    <w:rsid w:val="196A0064"/>
    <w:rsid w:val="19704F4F"/>
    <w:rsid w:val="19766A09"/>
    <w:rsid w:val="19DD6175"/>
    <w:rsid w:val="1A230556"/>
    <w:rsid w:val="1A2E1092"/>
    <w:rsid w:val="1B234144"/>
    <w:rsid w:val="1B2606DC"/>
    <w:rsid w:val="1B545CED"/>
    <w:rsid w:val="1B595C3B"/>
    <w:rsid w:val="1B8B6070"/>
    <w:rsid w:val="1C35495A"/>
    <w:rsid w:val="1C991E61"/>
    <w:rsid w:val="1CA91B3A"/>
    <w:rsid w:val="1D144849"/>
    <w:rsid w:val="1D6608D8"/>
    <w:rsid w:val="1DB95116"/>
    <w:rsid w:val="1DE92B18"/>
    <w:rsid w:val="1E8B7193"/>
    <w:rsid w:val="1E9D2342"/>
    <w:rsid w:val="1F5344F1"/>
    <w:rsid w:val="204F7E4F"/>
    <w:rsid w:val="20A07E75"/>
    <w:rsid w:val="20E90BA5"/>
    <w:rsid w:val="2118167E"/>
    <w:rsid w:val="21CF5CF2"/>
    <w:rsid w:val="21D13844"/>
    <w:rsid w:val="21F0084A"/>
    <w:rsid w:val="221C5C74"/>
    <w:rsid w:val="22427039"/>
    <w:rsid w:val="22AB7731"/>
    <w:rsid w:val="231921B3"/>
    <w:rsid w:val="237F4723"/>
    <w:rsid w:val="23A67EEB"/>
    <w:rsid w:val="23BB7507"/>
    <w:rsid w:val="23DB1C94"/>
    <w:rsid w:val="247E6772"/>
    <w:rsid w:val="251A7B35"/>
    <w:rsid w:val="255F47F5"/>
    <w:rsid w:val="2593449F"/>
    <w:rsid w:val="25C96113"/>
    <w:rsid w:val="25E24D5B"/>
    <w:rsid w:val="25EE1852"/>
    <w:rsid w:val="2629095F"/>
    <w:rsid w:val="26434BC9"/>
    <w:rsid w:val="264659B5"/>
    <w:rsid w:val="268B6A57"/>
    <w:rsid w:val="26C05DEB"/>
    <w:rsid w:val="272E601A"/>
    <w:rsid w:val="279369D8"/>
    <w:rsid w:val="27F96020"/>
    <w:rsid w:val="280E1763"/>
    <w:rsid w:val="283830DC"/>
    <w:rsid w:val="28486AC8"/>
    <w:rsid w:val="28F462CE"/>
    <w:rsid w:val="2A225419"/>
    <w:rsid w:val="2A515672"/>
    <w:rsid w:val="2AF90137"/>
    <w:rsid w:val="2B123DAA"/>
    <w:rsid w:val="2B45448D"/>
    <w:rsid w:val="2B794137"/>
    <w:rsid w:val="2B844FB6"/>
    <w:rsid w:val="2BC16D67"/>
    <w:rsid w:val="2D4D13D7"/>
    <w:rsid w:val="2D9E51E1"/>
    <w:rsid w:val="2DB41456"/>
    <w:rsid w:val="2DFA7A1D"/>
    <w:rsid w:val="2E930C50"/>
    <w:rsid w:val="2EAA4211"/>
    <w:rsid w:val="2EDE65D6"/>
    <w:rsid w:val="300C54B3"/>
    <w:rsid w:val="30BF38F9"/>
    <w:rsid w:val="30D2231F"/>
    <w:rsid w:val="30E3277E"/>
    <w:rsid w:val="30F36D0F"/>
    <w:rsid w:val="31442C2D"/>
    <w:rsid w:val="31701B38"/>
    <w:rsid w:val="31F624C9"/>
    <w:rsid w:val="31F821B8"/>
    <w:rsid w:val="3283607F"/>
    <w:rsid w:val="33226E62"/>
    <w:rsid w:val="33840354"/>
    <w:rsid w:val="341F5166"/>
    <w:rsid w:val="342C193B"/>
    <w:rsid w:val="343926B5"/>
    <w:rsid w:val="34D932C7"/>
    <w:rsid w:val="34FD0E42"/>
    <w:rsid w:val="35262FD6"/>
    <w:rsid w:val="35417A73"/>
    <w:rsid w:val="357C066C"/>
    <w:rsid w:val="36017065"/>
    <w:rsid w:val="36165A6B"/>
    <w:rsid w:val="36823925"/>
    <w:rsid w:val="36BE50F4"/>
    <w:rsid w:val="370A0339"/>
    <w:rsid w:val="376E08C8"/>
    <w:rsid w:val="37706ECD"/>
    <w:rsid w:val="37A84C1C"/>
    <w:rsid w:val="37DF20DE"/>
    <w:rsid w:val="380F6F0F"/>
    <w:rsid w:val="38363CC7"/>
    <w:rsid w:val="38406AB0"/>
    <w:rsid w:val="38593838"/>
    <w:rsid w:val="38634F9E"/>
    <w:rsid w:val="38637394"/>
    <w:rsid w:val="3894610C"/>
    <w:rsid w:val="3953070A"/>
    <w:rsid w:val="39A607ED"/>
    <w:rsid w:val="39E15381"/>
    <w:rsid w:val="39E3734B"/>
    <w:rsid w:val="39E85077"/>
    <w:rsid w:val="3A502507"/>
    <w:rsid w:val="3A8D5704"/>
    <w:rsid w:val="3A9435BA"/>
    <w:rsid w:val="3AB9339F"/>
    <w:rsid w:val="3AC23D42"/>
    <w:rsid w:val="3ACE7FFB"/>
    <w:rsid w:val="3ADC4D2B"/>
    <w:rsid w:val="3B432A48"/>
    <w:rsid w:val="3B8A6794"/>
    <w:rsid w:val="3BA4706D"/>
    <w:rsid w:val="3BAD7156"/>
    <w:rsid w:val="3BF571D4"/>
    <w:rsid w:val="3C1D3B33"/>
    <w:rsid w:val="3C5C225C"/>
    <w:rsid w:val="3CB7737F"/>
    <w:rsid w:val="3D121CF5"/>
    <w:rsid w:val="3F666CDD"/>
    <w:rsid w:val="3FEC0F24"/>
    <w:rsid w:val="41856F3A"/>
    <w:rsid w:val="41BB295C"/>
    <w:rsid w:val="42301791"/>
    <w:rsid w:val="433727D0"/>
    <w:rsid w:val="439B47F3"/>
    <w:rsid w:val="43C06858"/>
    <w:rsid w:val="44192253"/>
    <w:rsid w:val="44267497"/>
    <w:rsid w:val="449D39AC"/>
    <w:rsid w:val="455235D7"/>
    <w:rsid w:val="45610B8F"/>
    <w:rsid w:val="4577303D"/>
    <w:rsid w:val="45F0646A"/>
    <w:rsid w:val="45F3102E"/>
    <w:rsid w:val="46EC4E76"/>
    <w:rsid w:val="471C3AD2"/>
    <w:rsid w:val="4738542A"/>
    <w:rsid w:val="47637D1D"/>
    <w:rsid w:val="4792415F"/>
    <w:rsid w:val="479B1265"/>
    <w:rsid w:val="47A3011A"/>
    <w:rsid w:val="47B03BA9"/>
    <w:rsid w:val="48046405"/>
    <w:rsid w:val="495041E6"/>
    <w:rsid w:val="49897ECE"/>
    <w:rsid w:val="4A4179AB"/>
    <w:rsid w:val="4A68622A"/>
    <w:rsid w:val="4A874FE1"/>
    <w:rsid w:val="4AD548F0"/>
    <w:rsid w:val="4BE10A3F"/>
    <w:rsid w:val="4C1E4440"/>
    <w:rsid w:val="4CA961D2"/>
    <w:rsid w:val="4CE1192A"/>
    <w:rsid w:val="4D1D44CA"/>
    <w:rsid w:val="4DA16EA9"/>
    <w:rsid w:val="4DD03C33"/>
    <w:rsid w:val="4E04493F"/>
    <w:rsid w:val="4E4A135A"/>
    <w:rsid w:val="4E616639"/>
    <w:rsid w:val="4F5834BB"/>
    <w:rsid w:val="4F675ED1"/>
    <w:rsid w:val="4F7E6378"/>
    <w:rsid w:val="4FD337E7"/>
    <w:rsid w:val="4FD93D07"/>
    <w:rsid w:val="508F5D83"/>
    <w:rsid w:val="510E2E01"/>
    <w:rsid w:val="511968B3"/>
    <w:rsid w:val="520D6078"/>
    <w:rsid w:val="524A1DB3"/>
    <w:rsid w:val="52862B12"/>
    <w:rsid w:val="529E11B5"/>
    <w:rsid w:val="52BB5F59"/>
    <w:rsid w:val="53560736"/>
    <w:rsid w:val="53892DB3"/>
    <w:rsid w:val="53B10D4F"/>
    <w:rsid w:val="53B35B89"/>
    <w:rsid w:val="53DD0E57"/>
    <w:rsid w:val="54065CB8"/>
    <w:rsid w:val="549534E0"/>
    <w:rsid w:val="5497438F"/>
    <w:rsid w:val="55A376D3"/>
    <w:rsid w:val="55AB6532"/>
    <w:rsid w:val="56A143BE"/>
    <w:rsid w:val="56E6349F"/>
    <w:rsid w:val="57680A38"/>
    <w:rsid w:val="576E0066"/>
    <w:rsid w:val="58963629"/>
    <w:rsid w:val="5A6C09D0"/>
    <w:rsid w:val="5AED3E58"/>
    <w:rsid w:val="5B503CBD"/>
    <w:rsid w:val="5BFA24F1"/>
    <w:rsid w:val="5C7834CB"/>
    <w:rsid w:val="5DA327CA"/>
    <w:rsid w:val="5DB93D9B"/>
    <w:rsid w:val="5E85118E"/>
    <w:rsid w:val="5EF03BFB"/>
    <w:rsid w:val="5FB46BB3"/>
    <w:rsid w:val="5FCB70E0"/>
    <w:rsid w:val="5FD01870"/>
    <w:rsid w:val="6014085B"/>
    <w:rsid w:val="606D0A16"/>
    <w:rsid w:val="60760A2E"/>
    <w:rsid w:val="60AD570E"/>
    <w:rsid w:val="61466197"/>
    <w:rsid w:val="61765277"/>
    <w:rsid w:val="61FF1040"/>
    <w:rsid w:val="64263F73"/>
    <w:rsid w:val="64A15589"/>
    <w:rsid w:val="64B81776"/>
    <w:rsid w:val="64D21405"/>
    <w:rsid w:val="64F1206D"/>
    <w:rsid w:val="65022F99"/>
    <w:rsid w:val="655F347A"/>
    <w:rsid w:val="66132EF4"/>
    <w:rsid w:val="66250BF8"/>
    <w:rsid w:val="67355F85"/>
    <w:rsid w:val="67542D87"/>
    <w:rsid w:val="67917B37"/>
    <w:rsid w:val="6796658F"/>
    <w:rsid w:val="68102206"/>
    <w:rsid w:val="68816380"/>
    <w:rsid w:val="68A04290"/>
    <w:rsid w:val="69002591"/>
    <w:rsid w:val="6A8B3BD0"/>
    <w:rsid w:val="6AC45F4E"/>
    <w:rsid w:val="6AEF7F5A"/>
    <w:rsid w:val="6B182A49"/>
    <w:rsid w:val="6B6962E7"/>
    <w:rsid w:val="6BD050D2"/>
    <w:rsid w:val="6BDF244A"/>
    <w:rsid w:val="6BDF70C3"/>
    <w:rsid w:val="6C9402E1"/>
    <w:rsid w:val="6CDA3AF6"/>
    <w:rsid w:val="6D362E7C"/>
    <w:rsid w:val="6D815F07"/>
    <w:rsid w:val="6DA710AD"/>
    <w:rsid w:val="6DD50A04"/>
    <w:rsid w:val="6DF44959"/>
    <w:rsid w:val="6E315532"/>
    <w:rsid w:val="6EAC5007"/>
    <w:rsid w:val="6EF47229"/>
    <w:rsid w:val="6FAD572A"/>
    <w:rsid w:val="6FC30AAA"/>
    <w:rsid w:val="708B40F7"/>
    <w:rsid w:val="7130775A"/>
    <w:rsid w:val="7185070D"/>
    <w:rsid w:val="71E345A0"/>
    <w:rsid w:val="721B4BCD"/>
    <w:rsid w:val="72302247"/>
    <w:rsid w:val="72421A33"/>
    <w:rsid w:val="72564B79"/>
    <w:rsid w:val="72865061"/>
    <w:rsid w:val="72B570DC"/>
    <w:rsid w:val="74A72748"/>
    <w:rsid w:val="751B777A"/>
    <w:rsid w:val="7524023C"/>
    <w:rsid w:val="752F6C79"/>
    <w:rsid w:val="756274F0"/>
    <w:rsid w:val="757D656B"/>
    <w:rsid w:val="759F0F2B"/>
    <w:rsid w:val="762F50EB"/>
    <w:rsid w:val="76581B89"/>
    <w:rsid w:val="765C05C3"/>
    <w:rsid w:val="76CD22C9"/>
    <w:rsid w:val="77435CD2"/>
    <w:rsid w:val="775070C7"/>
    <w:rsid w:val="77594DBD"/>
    <w:rsid w:val="78794FC8"/>
    <w:rsid w:val="789E20B4"/>
    <w:rsid w:val="78AD32DC"/>
    <w:rsid w:val="78EC5182"/>
    <w:rsid w:val="78EE6B97"/>
    <w:rsid w:val="797B41A3"/>
    <w:rsid w:val="7A871C2D"/>
    <w:rsid w:val="7AA80E99"/>
    <w:rsid w:val="7B2159F3"/>
    <w:rsid w:val="7B4524BD"/>
    <w:rsid w:val="7BA12963"/>
    <w:rsid w:val="7C1C2AB6"/>
    <w:rsid w:val="7CFF36D9"/>
    <w:rsid w:val="7D0F1E92"/>
    <w:rsid w:val="7D995BFE"/>
    <w:rsid w:val="7DA45DDA"/>
    <w:rsid w:val="7DF917AF"/>
    <w:rsid w:val="7E1507D5"/>
    <w:rsid w:val="7F5434CC"/>
    <w:rsid w:val="7F572FBC"/>
    <w:rsid w:val="7F640A13"/>
    <w:rsid w:val="7F8A3950"/>
    <w:rsid w:val="7FFA1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2"/>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6"/>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9"/>
    <w:autoRedefine/>
    <w:qFormat/>
    <w:uiPriority w:val="0"/>
    <w:pPr>
      <w:keepNext/>
      <w:keepLines/>
      <w:spacing w:before="280" w:after="290" w:line="376" w:lineRule="auto"/>
      <w:outlineLvl w:val="4"/>
    </w:pPr>
    <w:rPr>
      <w:b/>
      <w:sz w:val="28"/>
      <w:szCs w:val="20"/>
    </w:rPr>
  </w:style>
  <w:style w:type="paragraph" w:styleId="9">
    <w:name w:val="heading 6"/>
    <w:basedOn w:val="1"/>
    <w:next w:val="5"/>
    <w:link w:val="9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4"/>
    <w:autoRedefine/>
    <w:qFormat/>
    <w:uiPriority w:val="0"/>
    <w:pPr>
      <w:keepNext/>
      <w:keepLines/>
      <w:spacing w:before="240" w:after="64" w:line="320" w:lineRule="auto"/>
      <w:outlineLvl w:val="6"/>
    </w:pPr>
    <w:rPr>
      <w:b/>
      <w:sz w:val="24"/>
      <w:szCs w:val="20"/>
    </w:rPr>
  </w:style>
  <w:style w:type="paragraph" w:styleId="11">
    <w:name w:val="heading 8"/>
    <w:basedOn w:val="1"/>
    <w:next w:val="5"/>
    <w:link w:val="101"/>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autoRedefine/>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link w:val="116"/>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toa heading"/>
    <w:basedOn w:val="1"/>
    <w:next w:val="1"/>
    <w:autoRedefine/>
    <w:unhideWhenUsed/>
    <w:qFormat/>
    <w:uiPriority w:val="99"/>
    <w:rPr>
      <w:rFonts w:ascii="Arial" w:hAnsi="Arial"/>
      <w:sz w:val="24"/>
    </w:rPr>
  </w:style>
  <w:style w:type="paragraph" w:styleId="18">
    <w:name w:val="annotation text"/>
    <w:basedOn w:val="1"/>
    <w:link w:val="134"/>
    <w:autoRedefine/>
    <w:qFormat/>
    <w:uiPriority w:val="0"/>
    <w:pPr>
      <w:spacing w:line="360" w:lineRule="auto"/>
      <w:jc w:val="left"/>
    </w:pPr>
    <w:rPr>
      <w:sz w:val="24"/>
    </w:rPr>
  </w:style>
  <w:style w:type="paragraph" w:styleId="19">
    <w:name w:val="Body Text 3"/>
    <w:basedOn w:val="1"/>
    <w:link w:val="310"/>
    <w:autoRedefine/>
    <w:qFormat/>
    <w:uiPriority w:val="0"/>
    <w:pPr>
      <w:widowControl/>
      <w:spacing w:after="120"/>
      <w:jc w:val="left"/>
    </w:pPr>
    <w:rPr>
      <w:kern w:val="0"/>
      <w:sz w:val="16"/>
      <w:szCs w:val="16"/>
    </w:rPr>
  </w:style>
  <w:style w:type="paragraph" w:styleId="20">
    <w:name w:val="Body Text"/>
    <w:basedOn w:val="1"/>
    <w:next w:val="1"/>
    <w:link w:val="79"/>
    <w:autoRedefine/>
    <w:qFormat/>
    <w:uiPriority w:val="0"/>
    <w:pPr>
      <w:spacing w:after="120"/>
    </w:pPr>
  </w:style>
  <w:style w:type="paragraph" w:styleId="21">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32"/>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6"/>
    <w:autoRedefine/>
    <w:qFormat/>
    <w:uiPriority w:val="0"/>
    <w:pPr>
      <w:numPr>
        <w:ilvl w:val="0"/>
        <w:numId w:val="4"/>
      </w:numPr>
      <w:ind w:left="100" w:leftChars="2500"/>
    </w:pPr>
  </w:style>
  <w:style w:type="paragraph" w:styleId="29">
    <w:name w:val="Body Text Indent 2"/>
    <w:basedOn w:val="1"/>
    <w:link w:val="74"/>
    <w:autoRedefine/>
    <w:qFormat/>
    <w:uiPriority w:val="0"/>
    <w:pPr>
      <w:spacing w:line="480" w:lineRule="exact"/>
      <w:ind w:left="810" w:firstLine="675"/>
    </w:pPr>
    <w:rPr>
      <w:rFonts w:eastAsia="仿宋_GB2312"/>
      <w:sz w:val="30"/>
      <w:szCs w:val="20"/>
    </w:rPr>
  </w:style>
  <w:style w:type="paragraph" w:styleId="30">
    <w:name w:val="Balloon Text"/>
    <w:basedOn w:val="1"/>
    <w:link w:val="89"/>
    <w:autoRedefine/>
    <w:qFormat/>
    <w:uiPriority w:val="0"/>
    <w:rPr>
      <w:sz w:val="18"/>
      <w:szCs w:val="18"/>
    </w:rPr>
  </w:style>
  <w:style w:type="paragraph" w:styleId="31">
    <w:name w:val="footer"/>
    <w:basedOn w:val="1"/>
    <w:link w:val="135"/>
    <w:autoRedefine/>
    <w:qFormat/>
    <w:uiPriority w:val="0"/>
    <w:pPr>
      <w:tabs>
        <w:tab w:val="center" w:pos="4153"/>
        <w:tab w:val="right" w:pos="8306"/>
      </w:tabs>
      <w:snapToGrid w:val="0"/>
      <w:jc w:val="left"/>
    </w:pPr>
    <w:rPr>
      <w:sz w:val="18"/>
      <w:szCs w:val="20"/>
    </w:rPr>
  </w:style>
  <w:style w:type="paragraph" w:styleId="32">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Body Text 2"/>
    <w:basedOn w:val="1"/>
    <w:link w:val="104"/>
    <w:autoRedefine/>
    <w:qFormat/>
    <w:uiPriority w:val="0"/>
    <w:pPr>
      <w:spacing w:line="360" w:lineRule="auto"/>
    </w:pPr>
    <w:rPr>
      <w:rFonts w:ascii="仿宋_GB2312" w:eastAsia="仿宋_GB2312"/>
      <w:sz w:val="32"/>
    </w:rPr>
  </w:style>
  <w:style w:type="paragraph" w:styleId="43">
    <w:name w:val="HTML Preformatted"/>
    <w:basedOn w:val="1"/>
    <w:link w:val="13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autoRedefine/>
    <w:qFormat/>
    <w:uiPriority w:val="0"/>
    <w:pPr>
      <w:ind w:left="420" w:hanging="210"/>
      <w:jc w:val="left"/>
    </w:pPr>
    <w:rPr>
      <w:sz w:val="20"/>
      <w:szCs w:val="20"/>
    </w:rPr>
  </w:style>
  <w:style w:type="paragraph" w:styleId="46">
    <w:name w:val="Title"/>
    <w:basedOn w:val="1"/>
    <w:next w:val="1"/>
    <w:link w:val="128"/>
    <w:autoRedefine/>
    <w:qFormat/>
    <w:uiPriority w:val="0"/>
    <w:pPr>
      <w:spacing w:before="240" w:after="60"/>
      <w:jc w:val="center"/>
      <w:outlineLvl w:val="0"/>
    </w:pPr>
    <w:rPr>
      <w:rFonts w:ascii="Cambria" w:hAnsi="Cambria"/>
      <w:b/>
      <w:bCs/>
      <w:sz w:val="32"/>
      <w:szCs w:val="32"/>
    </w:rPr>
  </w:style>
  <w:style w:type="paragraph" w:styleId="47">
    <w:name w:val="Body Text First Indent"/>
    <w:basedOn w:val="20"/>
    <w:link w:val="136"/>
    <w:autoRedefine/>
    <w:qFormat/>
    <w:uiPriority w:val="0"/>
    <w:pPr>
      <w:ind w:firstLine="100" w:firstLineChars="100"/>
    </w:pPr>
    <w:rPr>
      <w:rFonts w:ascii="Calibri" w:hAnsi="Calibri"/>
      <w:szCs w:val="22"/>
    </w:rPr>
  </w:style>
  <w:style w:type="paragraph" w:styleId="48">
    <w:name w:val="Body Text First Indent 2"/>
    <w:basedOn w:val="21"/>
    <w:link w:val="63"/>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paragraph" w:customStyle="1" w:styleId="57">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51"/>
    <w:autoRedefine/>
    <w:qFormat/>
    <w:uiPriority w:val="0"/>
  </w:style>
  <w:style w:type="character" w:customStyle="1" w:styleId="63">
    <w:name w:val="正文首行缩进 2 Char"/>
    <w:link w:val="48"/>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8"/>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8"/>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9"/>
    <w:autoRedefine/>
    <w:qFormat/>
    <w:uiPriority w:val="0"/>
    <w:rPr>
      <w:rFonts w:eastAsia="仿宋_GB2312"/>
      <w:kern w:val="2"/>
      <w:sz w:val="30"/>
      <w:lang w:val="en-US" w:eastAsia="zh-CN" w:bidi="ar-SA"/>
    </w:rPr>
  </w:style>
  <w:style w:type="character" w:customStyle="1" w:styleId="75">
    <w:name w:val="正文文本缩进 3 Char"/>
    <w:link w:val="39"/>
    <w:autoRedefine/>
    <w:qFormat/>
    <w:uiPriority w:val="0"/>
    <w:rPr>
      <w:rFonts w:ascii="宋体" w:hAnsi="宋体" w:eastAsia="宋体"/>
      <w:kern w:val="2"/>
      <w:sz w:val="21"/>
      <w:szCs w:val="24"/>
      <w:lang w:val="en-US" w:eastAsia="zh-CN" w:bidi="ar-SA"/>
    </w:rPr>
  </w:style>
  <w:style w:type="character" w:customStyle="1" w:styleId="76">
    <w:name w:val="ca-9"/>
    <w:basedOn w:val="51"/>
    <w:autoRedefine/>
    <w:qFormat/>
    <w:uiPriority w:val="0"/>
  </w:style>
  <w:style w:type="character" w:customStyle="1" w:styleId="77">
    <w:name w:val="纯文本 Char"/>
    <w:link w:val="26"/>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20"/>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51"/>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30"/>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51"/>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2"/>
    <w:autoRedefine/>
    <w:qFormat/>
    <w:uiPriority w:val="0"/>
    <w:rPr>
      <w:rFonts w:ascii="Arial" w:hAnsi="Arial" w:eastAsia="黑体"/>
      <w:kern w:val="2"/>
      <w:sz w:val="21"/>
      <w:lang w:val="en-US" w:eastAsia="zh-CN" w:bidi="ar-SA"/>
    </w:rPr>
  </w:style>
  <w:style w:type="character" w:customStyle="1" w:styleId="94">
    <w:name w:val="标题 6 Char"/>
    <w:link w:val="9"/>
    <w:autoRedefine/>
    <w:qFormat/>
    <w:uiPriority w:val="0"/>
    <w:rPr>
      <w:rFonts w:ascii="Arial" w:hAnsi="Arial" w:eastAsia="黑体"/>
      <w:b/>
      <w:kern w:val="2"/>
      <w:sz w:val="24"/>
      <w:lang w:val="en-US" w:eastAsia="zh-CN" w:bidi="ar-SA"/>
    </w:rPr>
  </w:style>
  <w:style w:type="character" w:customStyle="1" w:styleId="95">
    <w:name w:val="ca-10"/>
    <w:basedOn w:val="51"/>
    <w:autoRedefine/>
    <w:qFormat/>
    <w:uiPriority w:val="0"/>
  </w:style>
  <w:style w:type="character" w:customStyle="1" w:styleId="96">
    <w:name w:val="标题 4 Char"/>
    <w:link w:val="7"/>
    <w:autoRedefine/>
    <w:qFormat/>
    <w:uiPriority w:val="0"/>
    <w:rPr>
      <w:rFonts w:ascii="Arial" w:hAnsi="Arial" w:eastAsia="黑体"/>
      <w:b/>
      <w:kern w:val="2"/>
      <w:sz w:val="28"/>
      <w:lang w:val="en-US" w:eastAsia="zh-CN" w:bidi="ar-SA"/>
    </w:rPr>
  </w:style>
  <w:style w:type="character" w:customStyle="1" w:styleId="97">
    <w:name w:val="批注文字 Char Char"/>
    <w:autoRedefine/>
    <w:qFormat/>
    <w:uiPriority w:val="0"/>
    <w:rPr>
      <w:kern w:val="2"/>
      <w:sz w:val="21"/>
      <w:lang w:bidi="ar-SA"/>
    </w:rPr>
  </w:style>
  <w:style w:type="character" w:customStyle="1" w:styleId="98">
    <w:name w:val="style18"/>
    <w:autoRedefine/>
    <w:qFormat/>
    <w:uiPriority w:val="0"/>
  </w:style>
  <w:style w:type="character" w:customStyle="1" w:styleId="99">
    <w:name w:val="font21"/>
    <w:autoRedefine/>
    <w:qFormat/>
    <w:uiPriority w:val="0"/>
    <w:rPr>
      <w:rFonts w:hint="default" w:ascii="Arial" w:hAnsi="Arial" w:cs="Arial"/>
      <w:color w:val="000000"/>
      <w:sz w:val="24"/>
      <w:szCs w:val="24"/>
      <w:u w:val="none"/>
    </w:rPr>
  </w:style>
  <w:style w:type="character" w:customStyle="1" w:styleId="100">
    <w:name w:val="ca-11"/>
    <w:basedOn w:val="51"/>
    <w:autoRedefine/>
    <w:qFormat/>
    <w:uiPriority w:val="0"/>
  </w:style>
  <w:style w:type="character" w:customStyle="1" w:styleId="101">
    <w:name w:val="标题 8 Char"/>
    <w:link w:val="11"/>
    <w:autoRedefine/>
    <w:qFormat/>
    <w:uiPriority w:val="0"/>
    <w:rPr>
      <w:rFonts w:ascii="Arial" w:hAnsi="Arial" w:eastAsia="黑体"/>
      <w:kern w:val="2"/>
      <w:sz w:val="24"/>
      <w:lang w:val="en-US" w:eastAsia="zh-CN" w:bidi="ar-SA"/>
    </w:rPr>
  </w:style>
  <w:style w:type="character" w:customStyle="1" w:styleId="102">
    <w:name w:val="类目1 Char Char"/>
    <w:link w:val="103"/>
    <w:autoRedefine/>
    <w:qFormat/>
    <w:uiPriority w:val="0"/>
    <w:rPr>
      <w:b/>
      <w:color w:val="17365D"/>
      <w:kern w:val="2"/>
      <w:sz w:val="28"/>
      <w:szCs w:val="28"/>
      <w:lang w:bidi="ar-SA"/>
    </w:rPr>
  </w:style>
  <w:style w:type="paragraph" w:customStyle="1" w:styleId="103">
    <w:name w:val="类目1"/>
    <w:basedOn w:val="1"/>
    <w:link w:val="102"/>
    <w:autoRedefine/>
    <w:qFormat/>
    <w:uiPriority w:val="0"/>
    <w:pPr>
      <w:adjustRightInd w:val="0"/>
      <w:snapToGrid w:val="0"/>
      <w:spacing w:line="220" w:lineRule="atLeast"/>
    </w:pPr>
    <w:rPr>
      <w:b/>
      <w:color w:val="17365D"/>
      <w:sz w:val="28"/>
      <w:szCs w:val="28"/>
    </w:rPr>
  </w:style>
  <w:style w:type="character" w:customStyle="1" w:styleId="104">
    <w:name w:val="正文文本 2 Char"/>
    <w:link w:val="42"/>
    <w:autoRedefine/>
    <w:qFormat/>
    <w:uiPriority w:val="0"/>
    <w:rPr>
      <w:rFonts w:ascii="仿宋_GB2312" w:eastAsia="仿宋_GB2312"/>
      <w:kern w:val="2"/>
      <w:sz w:val="32"/>
      <w:szCs w:val="24"/>
      <w:lang w:val="en-US" w:eastAsia="zh-CN" w:bidi="ar-SA"/>
    </w:rPr>
  </w:style>
  <w:style w:type="character" w:customStyle="1" w:styleId="105">
    <w:name w:val="标题 2 Char1"/>
    <w:link w:val="3"/>
    <w:autoRedefine/>
    <w:qFormat/>
    <w:uiPriority w:val="0"/>
    <w:rPr>
      <w:rFonts w:ascii="黑体" w:hAnsi="宋体" w:eastAsia="黑体"/>
      <w:bCs/>
      <w:kern w:val="44"/>
      <w:sz w:val="21"/>
      <w:szCs w:val="24"/>
    </w:rPr>
  </w:style>
  <w:style w:type="character" w:customStyle="1" w:styleId="106">
    <w:name w:val="lineitems1"/>
    <w:autoRedefine/>
    <w:qFormat/>
    <w:uiPriority w:val="0"/>
    <w:rPr>
      <w:sz w:val="17"/>
      <w:szCs w:val="17"/>
    </w:rPr>
  </w:style>
  <w:style w:type="character" w:customStyle="1" w:styleId="107">
    <w:name w:val="题注 Char1"/>
    <w:autoRedefine/>
    <w:qFormat/>
    <w:uiPriority w:val="0"/>
    <w:rPr>
      <w:rFonts w:ascii="Arial" w:hAnsi="Arial" w:eastAsia="宋体" w:cs="Arial"/>
      <w:kern w:val="2"/>
      <w:lang w:val="en-US" w:eastAsia="zh-CN" w:bidi="ar-SA"/>
    </w:rPr>
  </w:style>
  <w:style w:type="character" w:customStyle="1" w:styleId="108">
    <w:name w:val="标题 3 Char Char"/>
    <w:autoRedefine/>
    <w:qFormat/>
    <w:uiPriority w:val="0"/>
    <w:rPr>
      <w:rFonts w:eastAsia="宋体"/>
      <w:b/>
      <w:bCs/>
      <w:kern w:val="2"/>
      <w:sz w:val="32"/>
      <w:szCs w:val="32"/>
      <w:lang w:val="en-US" w:eastAsia="zh-CN" w:bidi="ar-SA"/>
    </w:rPr>
  </w:style>
  <w:style w:type="character" w:customStyle="1" w:styleId="109">
    <w:name w:val="标题 5 Char"/>
    <w:link w:val="8"/>
    <w:autoRedefine/>
    <w:qFormat/>
    <w:uiPriority w:val="0"/>
    <w:rPr>
      <w:rFonts w:eastAsia="宋体"/>
      <w:b/>
      <w:kern w:val="2"/>
      <w:sz w:val="28"/>
      <w:lang w:val="en-US" w:eastAsia="zh-CN" w:bidi="ar-SA"/>
    </w:rPr>
  </w:style>
  <w:style w:type="character" w:customStyle="1" w:styleId="110">
    <w:name w:val="p12"/>
    <w:basedOn w:val="51"/>
    <w:autoRedefine/>
    <w:qFormat/>
    <w:uiPriority w:val="0"/>
  </w:style>
  <w:style w:type="character" w:customStyle="1" w:styleId="111">
    <w:name w:val="正文缩进 Char2"/>
    <w:link w:val="112"/>
    <w:autoRedefine/>
    <w:qFormat/>
    <w:uiPriority w:val="0"/>
    <w:rPr>
      <w:rFonts w:ascii="宋体" w:eastAsia="宋体"/>
      <w:sz w:val="34"/>
      <w:lang w:bidi="ar-SA"/>
    </w:rPr>
  </w:style>
  <w:style w:type="paragraph" w:customStyle="1" w:styleId="112">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autoRedefine/>
    <w:qFormat/>
    <w:uiPriority w:val="0"/>
    <w:rPr>
      <w:rFonts w:ascii="Arial" w:hAnsi="Arial" w:eastAsia="黑体"/>
      <w:kern w:val="2"/>
      <w:sz w:val="21"/>
      <w:szCs w:val="21"/>
      <w:lang w:val="en-US" w:eastAsia="zh-CN" w:bidi="ar-SA"/>
    </w:rPr>
  </w:style>
  <w:style w:type="character" w:customStyle="1" w:styleId="114">
    <w:name w:val="标题 7 Char"/>
    <w:link w:val="10"/>
    <w:autoRedefine/>
    <w:qFormat/>
    <w:uiPriority w:val="0"/>
    <w:rPr>
      <w:rFonts w:eastAsia="宋体"/>
      <w:b/>
      <w:kern w:val="2"/>
      <w:sz w:val="24"/>
      <w:lang w:val="en-US" w:eastAsia="zh-CN" w:bidi="ar-SA"/>
    </w:rPr>
  </w:style>
  <w:style w:type="character" w:customStyle="1" w:styleId="115">
    <w:name w:val="flname7"/>
    <w:basedOn w:val="51"/>
    <w:autoRedefine/>
    <w:qFormat/>
    <w:uiPriority w:val="0"/>
  </w:style>
  <w:style w:type="character" w:customStyle="1" w:styleId="116">
    <w:name w:val="正文缩进 Char"/>
    <w:link w:val="5"/>
    <w:autoRedefine/>
    <w:qFormat/>
    <w:uiPriority w:val="0"/>
    <w:rPr>
      <w:rFonts w:ascii="宋体" w:eastAsia="宋体"/>
      <w:sz w:val="34"/>
      <w:lang w:val="en-US" w:eastAsia="zh-CN" w:bidi="ar-SA"/>
    </w:rPr>
  </w:style>
  <w:style w:type="character" w:customStyle="1" w:styleId="117">
    <w:name w:val="样式5 Char Char"/>
    <w:link w:val="118"/>
    <w:autoRedefine/>
    <w:qFormat/>
    <w:uiPriority w:val="0"/>
    <w:rPr>
      <w:rFonts w:ascii="宋体" w:hAnsi="宋体" w:eastAsia="宋体" w:cs="Arial"/>
      <w:b/>
      <w:kern w:val="2"/>
      <w:sz w:val="24"/>
      <w:szCs w:val="24"/>
      <w:lang w:val="en-US" w:eastAsia="zh-CN" w:bidi="ar-SA"/>
    </w:rPr>
  </w:style>
  <w:style w:type="paragraph" w:customStyle="1" w:styleId="118">
    <w:name w:val="样式5"/>
    <w:basedOn w:val="1"/>
    <w:link w:val="117"/>
    <w:autoRedefine/>
    <w:qFormat/>
    <w:uiPriority w:val="0"/>
    <w:pPr>
      <w:spacing w:line="400" w:lineRule="exact"/>
      <w:ind w:left="482"/>
    </w:pPr>
    <w:rPr>
      <w:rFonts w:ascii="宋体" w:hAnsi="宋体" w:cs="Arial"/>
      <w:b/>
      <w:sz w:val="24"/>
    </w:rPr>
  </w:style>
  <w:style w:type="character" w:customStyle="1" w:styleId="119">
    <w:name w:val="text1"/>
    <w:autoRedefine/>
    <w:qFormat/>
    <w:uiPriority w:val="0"/>
    <w:rPr>
      <w:sz w:val="20"/>
      <w:szCs w:val="20"/>
    </w:rPr>
  </w:style>
  <w:style w:type="character" w:customStyle="1" w:styleId="120">
    <w:name w:val="样式2"/>
    <w:autoRedefine/>
    <w:qFormat/>
    <w:uiPriority w:val="0"/>
    <w:rPr>
      <w:rFonts w:eastAsia="华文楷体"/>
      <w:b/>
      <w:sz w:val="32"/>
    </w:rPr>
  </w:style>
  <w:style w:type="character" w:customStyle="1" w:styleId="121">
    <w:name w:val="页眉 Char Char"/>
    <w:autoRedefine/>
    <w:qFormat/>
    <w:uiPriority w:val="0"/>
    <w:rPr>
      <w:rFonts w:eastAsia="宋体"/>
      <w:sz w:val="18"/>
      <w:szCs w:val="18"/>
      <w:lang w:bidi="ar-SA"/>
    </w:rPr>
  </w:style>
  <w:style w:type="character" w:customStyle="1" w:styleId="122">
    <w:name w:val="标题 3 Char"/>
    <w:link w:val="4"/>
    <w:autoRedefine/>
    <w:qFormat/>
    <w:uiPriority w:val="0"/>
    <w:rPr>
      <w:rFonts w:ascii="黑体" w:eastAsia="黑体"/>
      <w:bCs/>
      <w:color w:val="000000"/>
      <w:kern w:val="2"/>
      <w:sz w:val="21"/>
      <w:szCs w:val="24"/>
    </w:rPr>
  </w:style>
  <w:style w:type="character" w:customStyle="1" w:styleId="123">
    <w:name w:val="书籍标题3 Char1"/>
    <w:link w:val="124"/>
    <w:autoRedefine/>
    <w:qFormat/>
    <w:uiPriority w:val="0"/>
    <w:rPr>
      <w:b/>
      <w:bCs/>
      <w:spacing w:val="20"/>
      <w:kern w:val="2"/>
      <w:sz w:val="28"/>
      <w:szCs w:val="28"/>
    </w:rPr>
  </w:style>
  <w:style w:type="paragraph" w:customStyle="1" w:styleId="124">
    <w:name w:val="书籍标题3"/>
    <w:basedOn w:val="125"/>
    <w:link w:val="123"/>
    <w:autoRedefine/>
    <w:qFormat/>
    <w:uiPriority w:val="0"/>
    <w:pPr>
      <w:numPr>
        <w:ilvl w:val="2"/>
      </w:numPr>
      <w:tabs>
        <w:tab w:val="left" w:pos="840"/>
      </w:tabs>
      <w:outlineLvl w:val="2"/>
    </w:pPr>
    <w:rPr>
      <w:rFonts w:cs="Times New Roman"/>
      <w:sz w:val="28"/>
      <w:szCs w:val="28"/>
    </w:rPr>
  </w:style>
  <w:style w:type="paragraph" w:customStyle="1" w:styleId="125">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autoRedefine/>
    <w:qFormat/>
    <w:uiPriority w:val="0"/>
    <w:rPr>
      <w:rFonts w:ascii="仿宋_GB2312" w:eastAsia="仿宋_GB2312"/>
      <w:sz w:val="28"/>
      <w:lang w:val="en-US" w:eastAsia="zh-CN" w:bidi="ar-SA"/>
    </w:rPr>
  </w:style>
  <w:style w:type="character" w:customStyle="1" w:styleId="127">
    <w:name w:val="页眉 Char"/>
    <w:link w:val="32"/>
    <w:autoRedefine/>
    <w:qFormat/>
    <w:uiPriority w:val="99"/>
    <w:rPr>
      <w:rFonts w:eastAsia="宋体"/>
      <w:kern w:val="2"/>
      <w:sz w:val="18"/>
      <w:lang w:val="en-US" w:eastAsia="zh-CN" w:bidi="ar-SA"/>
    </w:rPr>
  </w:style>
  <w:style w:type="character" w:customStyle="1" w:styleId="128">
    <w:name w:val="标题 Char"/>
    <w:link w:val="46"/>
    <w:autoRedefine/>
    <w:qFormat/>
    <w:uiPriority w:val="0"/>
    <w:rPr>
      <w:rFonts w:ascii="Cambria" w:hAnsi="Cambria"/>
      <w:b/>
      <w:bCs/>
      <w:kern w:val="2"/>
      <w:sz w:val="32"/>
      <w:szCs w:val="32"/>
    </w:rPr>
  </w:style>
  <w:style w:type="character" w:customStyle="1" w:styleId="129">
    <w:name w:val="标题 8 Char Char"/>
    <w:autoRedefine/>
    <w:qFormat/>
    <w:uiPriority w:val="0"/>
    <w:rPr>
      <w:rFonts w:ascii="Arial" w:hAnsi="Arial" w:eastAsia="黑体"/>
      <w:kern w:val="2"/>
      <w:sz w:val="24"/>
      <w:szCs w:val="24"/>
      <w:lang w:val="en-US" w:eastAsia="zh-CN" w:bidi="ar-SA"/>
    </w:rPr>
  </w:style>
  <w:style w:type="character" w:customStyle="1" w:styleId="130">
    <w:name w:val="正文文本缩进 2 Char Char"/>
    <w:autoRedefine/>
    <w:qFormat/>
    <w:uiPriority w:val="0"/>
    <w:rPr>
      <w:rFonts w:eastAsia="仿宋_GB2312"/>
      <w:sz w:val="30"/>
      <w:lang w:bidi="ar-SA"/>
    </w:rPr>
  </w:style>
  <w:style w:type="character" w:customStyle="1" w:styleId="131">
    <w:name w:val="标题 7 Char Char"/>
    <w:autoRedefine/>
    <w:qFormat/>
    <w:uiPriority w:val="0"/>
    <w:rPr>
      <w:rFonts w:eastAsia="宋体"/>
      <w:b/>
      <w:bCs/>
      <w:kern w:val="2"/>
      <w:sz w:val="24"/>
      <w:szCs w:val="24"/>
      <w:lang w:val="en-US" w:eastAsia="zh-CN" w:bidi="ar-SA"/>
    </w:rPr>
  </w:style>
  <w:style w:type="character" w:customStyle="1" w:styleId="132">
    <w:name w:val="HTML 地址 Char"/>
    <w:link w:val="23"/>
    <w:autoRedefine/>
    <w:qFormat/>
    <w:uiPriority w:val="0"/>
    <w:rPr>
      <w:i/>
      <w:kern w:val="2"/>
      <w:sz w:val="21"/>
      <w:szCs w:val="24"/>
    </w:rPr>
  </w:style>
  <w:style w:type="character" w:customStyle="1" w:styleId="133">
    <w:name w:val="标题 1 Char"/>
    <w:link w:val="2"/>
    <w:autoRedefine/>
    <w:qFormat/>
    <w:uiPriority w:val="0"/>
    <w:rPr>
      <w:rFonts w:ascii="黑体" w:eastAsia="黑体"/>
      <w:bCs/>
      <w:kern w:val="44"/>
      <w:sz w:val="24"/>
      <w:szCs w:val="24"/>
    </w:rPr>
  </w:style>
  <w:style w:type="character" w:customStyle="1" w:styleId="134">
    <w:name w:val="批注文字 Char"/>
    <w:link w:val="18"/>
    <w:autoRedefine/>
    <w:qFormat/>
    <w:uiPriority w:val="0"/>
    <w:rPr>
      <w:kern w:val="2"/>
      <w:sz w:val="24"/>
      <w:szCs w:val="24"/>
    </w:rPr>
  </w:style>
  <w:style w:type="character" w:customStyle="1" w:styleId="135">
    <w:name w:val="页脚 Char"/>
    <w:link w:val="31"/>
    <w:autoRedefine/>
    <w:qFormat/>
    <w:uiPriority w:val="0"/>
    <w:rPr>
      <w:rFonts w:eastAsia="宋体"/>
      <w:kern w:val="2"/>
      <w:sz w:val="18"/>
      <w:lang w:val="en-US" w:eastAsia="zh-CN" w:bidi="ar-SA"/>
    </w:rPr>
  </w:style>
  <w:style w:type="character" w:customStyle="1" w:styleId="136">
    <w:name w:val="正文首行缩进 Char"/>
    <w:link w:val="47"/>
    <w:autoRedefine/>
    <w:qFormat/>
    <w:uiPriority w:val="0"/>
    <w:rPr>
      <w:rFonts w:ascii="Calibri" w:hAnsi="Calibri" w:eastAsia="宋体"/>
      <w:kern w:val="2"/>
      <w:sz w:val="21"/>
      <w:szCs w:val="22"/>
      <w:lang w:val="en-US" w:eastAsia="zh-CN" w:bidi="ar-SA"/>
    </w:rPr>
  </w:style>
  <w:style w:type="character" w:customStyle="1" w:styleId="137">
    <w:name w:val="纯文本 Char Char"/>
    <w:autoRedefine/>
    <w:qFormat/>
    <w:uiPriority w:val="0"/>
    <w:rPr>
      <w:rFonts w:ascii="宋体" w:hAnsi="Courier New"/>
      <w:kern w:val="2"/>
      <w:sz w:val="21"/>
      <w:lang w:bidi="ar-SA"/>
    </w:rPr>
  </w:style>
  <w:style w:type="character" w:customStyle="1" w:styleId="138">
    <w:name w:val="HTML 预设格式 Char"/>
    <w:link w:val="43"/>
    <w:autoRedefine/>
    <w:qFormat/>
    <w:uiPriority w:val="0"/>
    <w:rPr>
      <w:rFonts w:ascii="黑体" w:hAnsi="Courier New" w:eastAsia="黑体" w:cs="Courier New"/>
      <w:kern w:val="2"/>
      <w:sz w:val="21"/>
      <w:szCs w:val="24"/>
      <w:lang w:val="en-US" w:eastAsia="zh-CN" w:bidi="ar-SA"/>
    </w:rPr>
  </w:style>
  <w:style w:type="character" w:customStyle="1" w:styleId="139">
    <w:name w:val="标题 6 Char Char"/>
    <w:autoRedefine/>
    <w:qFormat/>
    <w:uiPriority w:val="0"/>
    <w:rPr>
      <w:rFonts w:ascii="Arial" w:hAnsi="Arial" w:eastAsia="黑体"/>
      <w:b/>
      <w:bCs/>
      <w:kern w:val="2"/>
      <w:sz w:val="24"/>
      <w:szCs w:val="24"/>
      <w:lang w:val="en-US" w:eastAsia="zh-CN" w:bidi="ar-SA"/>
    </w:rPr>
  </w:style>
  <w:style w:type="character" w:customStyle="1" w:styleId="140">
    <w:name w:val="细目1 Char Char"/>
    <w:link w:val="141"/>
    <w:autoRedefine/>
    <w:qFormat/>
    <w:uiPriority w:val="0"/>
    <w:rPr>
      <w:b/>
      <w:color w:val="215868"/>
      <w:kern w:val="2"/>
      <w:sz w:val="24"/>
      <w:szCs w:val="24"/>
    </w:rPr>
  </w:style>
  <w:style w:type="paragraph" w:customStyle="1" w:styleId="141">
    <w:name w:val="细目1"/>
    <w:basedOn w:val="1"/>
    <w:link w:val="140"/>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autoRedefine/>
    <w:qFormat/>
    <w:uiPriority w:val="0"/>
    <w:rPr>
      <w:rFonts w:ascii="宋体" w:hAnsi="Courier New" w:eastAsia="宋体"/>
      <w:kern w:val="2"/>
      <w:sz w:val="21"/>
      <w:lang w:val="en-US" w:eastAsia="zh-CN" w:bidi="ar-SA"/>
    </w:rPr>
  </w:style>
  <w:style w:type="character" w:customStyle="1" w:styleId="143">
    <w:name w:val="apple-converted-space"/>
    <w:autoRedefine/>
    <w:qFormat/>
    <w:uiPriority w:val="0"/>
    <w:rPr>
      <w:rFonts w:cs="Times New Roman"/>
    </w:rPr>
  </w:style>
  <w:style w:type="paragraph" w:customStyle="1" w:styleId="14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autoRedefine/>
    <w:qFormat/>
    <w:uiPriority w:val="0"/>
    <w:rPr>
      <w:rFonts w:ascii="Tahoma" w:hAnsi="Tahoma"/>
      <w:sz w:val="24"/>
      <w:szCs w:val="20"/>
    </w:rPr>
  </w:style>
  <w:style w:type="paragraph" w:customStyle="1" w:styleId="1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autoRedefine/>
    <w:qFormat/>
    <w:uiPriority w:val="0"/>
    <w:pPr>
      <w:spacing w:line="360" w:lineRule="auto"/>
      <w:ind w:firstLine="200" w:firstLineChars="200"/>
    </w:pPr>
    <w:rPr>
      <w:rFonts w:ascii="宋体" w:hAnsi="宋体" w:cs="宋体"/>
      <w:sz w:val="24"/>
    </w:rPr>
  </w:style>
  <w:style w:type="paragraph" w:customStyle="1" w:styleId="15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autoRedefine/>
    <w:qFormat/>
    <w:uiPriority w:val="0"/>
    <w:pPr>
      <w:numPr>
        <w:ilvl w:val="3"/>
        <w:numId w:val="7"/>
      </w:numPr>
      <w:tabs>
        <w:tab w:val="left" w:pos="1469"/>
      </w:tabs>
      <w:spacing w:before="60"/>
    </w:pPr>
  </w:style>
  <w:style w:type="paragraph" w:customStyle="1" w:styleId="15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autoRedefine/>
    <w:qFormat/>
    <w:uiPriority w:val="0"/>
  </w:style>
  <w:style w:type="paragraph" w:customStyle="1" w:styleId="161">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autoRedefine/>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autoRedefine/>
    <w:qFormat/>
    <w:uiPriority w:val="0"/>
    <w:pPr>
      <w:numPr>
        <w:ilvl w:val="0"/>
        <w:numId w:val="8"/>
      </w:numPr>
      <w:jc w:val="left"/>
    </w:pPr>
  </w:style>
  <w:style w:type="paragraph" w:customStyle="1" w:styleId="16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autoRedefine/>
    <w:qFormat/>
    <w:uiPriority w:val="0"/>
    <w:rPr>
      <w:rFonts w:ascii="Tahoma" w:hAnsi="Tahoma"/>
      <w:sz w:val="24"/>
      <w:szCs w:val="20"/>
    </w:rPr>
  </w:style>
  <w:style w:type="paragraph" w:customStyle="1" w:styleId="17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autoRedefine/>
    <w:qFormat/>
    <w:uiPriority w:val="0"/>
    <w:pPr>
      <w:widowControl/>
    </w:pPr>
    <w:rPr>
      <w:kern w:val="0"/>
      <w:szCs w:val="21"/>
    </w:rPr>
  </w:style>
  <w:style w:type="paragraph" w:customStyle="1" w:styleId="179">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8"/>
    <w:autoRedefine/>
    <w:qFormat/>
    <w:uiPriority w:val="0"/>
  </w:style>
  <w:style w:type="paragraph" w:customStyle="1" w:styleId="181">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autoRedefine/>
    <w:qFormat/>
    <w:uiPriority w:val="0"/>
    <w:pPr>
      <w:ind w:firstLine="200" w:firstLineChars="200"/>
    </w:pPr>
    <w:rPr>
      <w:rFonts w:ascii="Calibri" w:hAnsi="Calibri"/>
      <w:szCs w:val="22"/>
    </w:rPr>
  </w:style>
  <w:style w:type="paragraph" w:customStyle="1" w:styleId="187">
    <w:name w:val="缺省文本"/>
    <w:basedOn w:val="1"/>
    <w:autoRedefine/>
    <w:qFormat/>
    <w:uiPriority w:val="0"/>
    <w:pPr>
      <w:autoSpaceDE w:val="0"/>
      <w:autoSpaceDN w:val="0"/>
      <w:adjustRightInd w:val="0"/>
      <w:jc w:val="left"/>
    </w:pPr>
    <w:rPr>
      <w:kern w:val="0"/>
      <w:sz w:val="24"/>
    </w:rPr>
  </w:style>
  <w:style w:type="paragraph" w:customStyle="1" w:styleId="188">
    <w:name w:val="Char Char Char Char Char Char Char Char Char"/>
    <w:basedOn w:val="1"/>
    <w:autoRedefine/>
    <w:qFormat/>
    <w:uiPriority w:val="0"/>
    <w:rPr>
      <w:sz w:val="28"/>
    </w:rPr>
  </w:style>
  <w:style w:type="paragraph" w:customStyle="1" w:styleId="189">
    <w:name w:val="书籍标题4"/>
    <w:basedOn w:val="124"/>
    <w:next w:val="1"/>
    <w:autoRedefine/>
    <w:qFormat/>
    <w:uiPriority w:val="0"/>
    <w:pPr>
      <w:numPr>
        <w:ilvl w:val="3"/>
      </w:numPr>
      <w:tabs>
        <w:tab w:val="left" w:pos="2160"/>
      </w:tabs>
      <w:ind w:left="2160"/>
      <w:outlineLvl w:val="3"/>
    </w:pPr>
    <w:rPr>
      <w:sz w:val="24"/>
      <w:szCs w:val="24"/>
      <w:lang w:val="zh-CN"/>
    </w:rPr>
  </w:style>
  <w:style w:type="paragraph" w:customStyle="1" w:styleId="1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autoRedefine/>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autoRedefine/>
    <w:qFormat/>
    <w:uiPriority w:val="0"/>
    <w:pPr>
      <w:widowControl/>
      <w:spacing w:after="160" w:line="240" w:lineRule="exact"/>
      <w:jc w:val="left"/>
    </w:pPr>
    <w:rPr>
      <w:sz w:val="32"/>
      <w:szCs w:val="20"/>
    </w:rPr>
  </w:style>
  <w:style w:type="paragraph" w:customStyle="1" w:styleId="19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autoRedefine/>
    <w:qFormat/>
    <w:uiPriority w:val="0"/>
    <w:pPr>
      <w:ind w:firstLine="420" w:firstLineChars="200"/>
    </w:pPr>
  </w:style>
  <w:style w:type="paragraph" w:customStyle="1" w:styleId="19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autoRedefine/>
    <w:qFormat/>
    <w:uiPriority w:val="0"/>
    <w:pPr>
      <w:ind w:left="1365" w:hanging="360"/>
    </w:pPr>
    <w:rPr>
      <w:sz w:val="24"/>
    </w:rPr>
  </w:style>
  <w:style w:type="paragraph" w:customStyle="1" w:styleId="198">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autoRedefine/>
    <w:qFormat/>
    <w:uiPriority w:val="0"/>
    <w:pPr>
      <w:widowControl/>
      <w:spacing w:before="150" w:after="150"/>
      <w:jc w:val="left"/>
    </w:pPr>
    <w:rPr>
      <w:rFonts w:ascii="宋体" w:hAnsi="宋体" w:cs="宋体"/>
      <w:kern w:val="0"/>
      <w:sz w:val="24"/>
    </w:rPr>
  </w:style>
  <w:style w:type="paragraph" w:customStyle="1" w:styleId="21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autoRedefine/>
    <w:qFormat/>
    <w:uiPriority w:val="0"/>
    <w:pPr>
      <w:tabs>
        <w:tab w:val="left" w:pos="425"/>
      </w:tabs>
      <w:ind w:left="425" w:hanging="425"/>
    </w:pPr>
    <w:rPr>
      <w:sz w:val="24"/>
    </w:rPr>
  </w:style>
  <w:style w:type="paragraph" w:customStyle="1" w:styleId="22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autoRedefine/>
    <w:qFormat/>
    <w:uiPriority w:val="0"/>
    <w:pPr>
      <w:tabs>
        <w:tab w:val="left" w:pos="1365"/>
      </w:tabs>
      <w:ind w:left="1365" w:hanging="360"/>
    </w:pPr>
    <w:rPr>
      <w:sz w:val="24"/>
    </w:rPr>
  </w:style>
  <w:style w:type="paragraph" w:customStyle="1" w:styleId="23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autoRedefine/>
    <w:qFormat/>
    <w:uiPriority w:val="0"/>
    <w:pPr>
      <w:widowControl/>
      <w:spacing w:after="160" w:line="240" w:lineRule="exact"/>
      <w:jc w:val="left"/>
    </w:pPr>
  </w:style>
  <w:style w:type="paragraph" w:customStyle="1" w:styleId="243">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autoRedefine/>
    <w:qFormat/>
    <w:uiPriority w:val="0"/>
    <w:pPr>
      <w:widowControl/>
      <w:spacing w:before="100" w:beforeAutospacing="1" w:after="100" w:afterAutospacing="1"/>
      <w:jc w:val="left"/>
    </w:pPr>
    <w:rPr>
      <w:kern w:val="0"/>
      <w:sz w:val="24"/>
    </w:rPr>
  </w:style>
  <w:style w:type="paragraph" w:customStyle="1" w:styleId="256">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60">
    <w:name w:val="列举"/>
    <w:basedOn w:val="1"/>
    <w:autoRedefine/>
    <w:qFormat/>
    <w:uiPriority w:val="0"/>
    <w:pPr>
      <w:numPr>
        <w:ilvl w:val="0"/>
        <w:numId w:val="15"/>
      </w:numPr>
      <w:spacing w:line="360" w:lineRule="auto"/>
    </w:pPr>
    <w:rPr>
      <w:rFonts w:ascii="宋体"/>
    </w:rPr>
  </w:style>
  <w:style w:type="paragraph" w:customStyle="1" w:styleId="261">
    <w:name w:val="正文1"/>
    <w:basedOn w:val="1"/>
    <w:autoRedefine/>
    <w:qFormat/>
    <w:uiPriority w:val="0"/>
    <w:pPr>
      <w:spacing w:line="360" w:lineRule="auto"/>
    </w:pPr>
    <w:rPr>
      <w:rFonts w:ascii="宋体" w:hAnsi="宋体"/>
      <w:sz w:val="24"/>
    </w:rPr>
  </w:style>
  <w:style w:type="paragraph" w:customStyle="1" w:styleId="26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7"/>
    <w:autoRedefine/>
    <w:qFormat/>
    <w:uiPriority w:val="0"/>
    <w:pPr>
      <w:spacing w:after="0" w:line="360" w:lineRule="auto"/>
      <w:ind w:firstLine="200" w:firstLineChars="200"/>
    </w:pPr>
    <w:rPr>
      <w:sz w:val="24"/>
      <w:szCs w:val="24"/>
    </w:rPr>
  </w:style>
  <w:style w:type="paragraph" w:customStyle="1" w:styleId="264">
    <w:name w:val="font8"/>
    <w:basedOn w:val="1"/>
    <w:autoRedefine/>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autoRedefine/>
    <w:qFormat/>
    <w:uiPriority w:val="0"/>
    <w:pPr>
      <w:widowControl/>
      <w:spacing w:before="150" w:after="150"/>
      <w:jc w:val="left"/>
    </w:pPr>
    <w:rPr>
      <w:rFonts w:ascii="宋体" w:hAnsi="宋体" w:cs="宋体"/>
      <w:kern w:val="0"/>
      <w:sz w:val="24"/>
    </w:rPr>
  </w:style>
  <w:style w:type="paragraph" w:customStyle="1" w:styleId="26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7"/>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autoRedefine/>
    <w:qFormat/>
    <w:uiPriority w:val="0"/>
    <w:pPr>
      <w:numPr>
        <w:ilvl w:val="0"/>
        <w:numId w:val="18"/>
      </w:numPr>
      <w:spacing w:line="360" w:lineRule="auto"/>
    </w:pPr>
    <w:rPr>
      <w:sz w:val="24"/>
    </w:rPr>
  </w:style>
  <w:style w:type="paragraph" w:customStyle="1" w:styleId="273">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autoRedefine/>
    <w:qFormat/>
    <w:uiPriority w:val="0"/>
    <w:pPr>
      <w:ind w:firstLine="420" w:firstLineChars="200"/>
    </w:pPr>
  </w:style>
  <w:style w:type="paragraph" w:customStyle="1" w:styleId="283">
    <w:name w:val="font15"/>
    <w:basedOn w:val="1"/>
    <w:autoRedefine/>
    <w:qFormat/>
    <w:uiPriority w:val="0"/>
    <w:pPr>
      <w:widowControl/>
      <w:spacing w:before="100" w:beforeAutospacing="1" w:after="100" w:afterAutospacing="1"/>
      <w:jc w:val="left"/>
    </w:pPr>
    <w:rPr>
      <w:kern w:val="0"/>
      <w:sz w:val="20"/>
      <w:szCs w:val="20"/>
    </w:rPr>
  </w:style>
  <w:style w:type="paragraph" w:customStyle="1" w:styleId="284">
    <w:name w:val="pa-15"/>
    <w:basedOn w:val="1"/>
    <w:autoRedefine/>
    <w:qFormat/>
    <w:uiPriority w:val="0"/>
    <w:pPr>
      <w:widowControl/>
      <w:spacing w:before="150" w:after="150"/>
      <w:jc w:val="left"/>
    </w:pPr>
    <w:rPr>
      <w:rFonts w:ascii="宋体" w:hAnsi="宋体" w:cs="宋体"/>
      <w:kern w:val="0"/>
      <w:sz w:val="24"/>
    </w:rPr>
  </w:style>
  <w:style w:type="paragraph" w:customStyle="1" w:styleId="28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autoRedefine/>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autoRedefine/>
    <w:qFormat/>
    <w:uiPriority w:val="0"/>
    <w:pPr>
      <w:numPr>
        <w:ilvl w:val="3"/>
        <w:numId w:val="20"/>
      </w:numPr>
      <w:tabs>
        <w:tab w:val="clear" w:pos="1914"/>
      </w:tabs>
    </w:pPr>
    <w:rPr>
      <w:color w:val="auto"/>
    </w:rPr>
  </w:style>
  <w:style w:type="paragraph" w:styleId="29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8"/>
    <w:autoRedefine/>
    <w:qFormat/>
    <w:uiPriority w:val="0"/>
    <w:pPr>
      <w:numPr>
        <w:ilvl w:val="4"/>
        <w:numId w:val="10"/>
      </w:numPr>
      <w:tabs>
        <w:tab w:val="left" w:pos="425"/>
        <w:tab w:val="clear" w:pos="2551"/>
      </w:tabs>
    </w:pPr>
    <w:rPr>
      <w:bCs/>
      <w:szCs w:val="28"/>
    </w:rPr>
  </w:style>
  <w:style w:type="paragraph" w:customStyle="1" w:styleId="295">
    <w:name w:val="正文文本样式"/>
    <w:basedOn w:val="1"/>
    <w:autoRedefine/>
    <w:qFormat/>
    <w:uiPriority w:val="0"/>
    <w:pPr>
      <w:spacing w:line="360" w:lineRule="auto"/>
      <w:ind w:firstLine="482"/>
    </w:pPr>
    <w:rPr>
      <w:rFonts w:cs="宋体"/>
      <w:sz w:val="24"/>
      <w:szCs w:val="20"/>
    </w:rPr>
  </w:style>
  <w:style w:type="paragraph" w:customStyle="1" w:styleId="296">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7"/>
    <w:autoRedefine/>
    <w:qFormat/>
    <w:uiPriority w:val="0"/>
    <w:pPr>
      <w:numPr>
        <w:ilvl w:val="3"/>
        <w:numId w:val="10"/>
      </w:numPr>
      <w:tabs>
        <w:tab w:val="left" w:pos="425"/>
        <w:tab w:val="clear" w:pos="1984"/>
      </w:tabs>
    </w:pPr>
    <w:rPr>
      <w:bCs/>
      <w:szCs w:val="28"/>
    </w:rPr>
  </w:style>
  <w:style w:type="paragraph" w:customStyle="1" w:styleId="299">
    <w:name w:val="正文序号 3"/>
    <w:basedOn w:val="1"/>
    <w:autoRedefine/>
    <w:qFormat/>
    <w:uiPriority w:val="0"/>
    <w:pPr>
      <w:numPr>
        <w:ilvl w:val="2"/>
        <w:numId w:val="7"/>
      </w:numPr>
      <w:tabs>
        <w:tab w:val="left" w:pos="1259"/>
      </w:tabs>
      <w:spacing w:before="60"/>
    </w:pPr>
  </w:style>
  <w:style w:type="paragraph" w:customStyle="1" w:styleId="300">
    <w:name w:val="Char2"/>
    <w:basedOn w:val="1"/>
    <w:autoRedefine/>
    <w:qFormat/>
    <w:uiPriority w:val="0"/>
    <w:pPr>
      <w:tabs>
        <w:tab w:val="left" w:pos="425"/>
      </w:tabs>
      <w:ind w:left="425" w:hanging="425"/>
    </w:pPr>
    <w:rPr>
      <w:sz w:val="24"/>
    </w:rPr>
  </w:style>
  <w:style w:type="paragraph" w:customStyle="1" w:styleId="301">
    <w:name w:val="正文序号 1"/>
    <w:basedOn w:val="1"/>
    <w:autoRedefine/>
    <w:qFormat/>
    <w:uiPriority w:val="0"/>
    <w:pPr>
      <w:numPr>
        <w:ilvl w:val="0"/>
        <w:numId w:val="7"/>
      </w:numPr>
      <w:tabs>
        <w:tab w:val="left" w:pos="839"/>
      </w:tabs>
      <w:spacing w:before="60"/>
    </w:pPr>
  </w:style>
  <w:style w:type="paragraph" w:customStyle="1" w:styleId="302">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3">
    <w:name w:val="font12"/>
    <w:basedOn w:val="1"/>
    <w:autoRedefine/>
    <w:qFormat/>
    <w:uiPriority w:val="0"/>
    <w:pPr>
      <w:widowControl/>
      <w:spacing w:before="100" w:beforeAutospacing="1" w:after="100" w:afterAutospacing="1"/>
      <w:jc w:val="left"/>
    </w:pPr>
    <w:rPr>
      <w:kern w:val="0"/>
      <w:sz w:val="22"/>
      <w:szCs w:val="22"/>
    </w:rPr>
  </w:style>
  <w:style w:type="paragraph" w:customStyle="1" w:styleId="304">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5">
    <w:name w:val="标题 1 Char2"/>
    <w:autoRedefine/>
    <w:qFormat/>
    <w:uiPriority w:val="0"/>
    <w:rPr>
      <w:rFonts w:ascii="黑体" w:eastAsia="黑体"/>
      <w:bCs/>
      <w:kern w:val="44"/>
      <w:sz w:val="24"/>
      <w:szCs w:val="24"/>
    </w:rPr>
  </w:style>
  <w:style w:type="character" w:customStyle="1" w:styleId="306">
    <w:name w:val="Font Style17"/>
    <w:autoRedefine/>
    <w:qFormat/>
    <w:uiPriority w:val="0"/>
    <w:rPr>
      <w:rFonts w:ascii="黑体" w:eastAsia="黑体" w:cs="黑体"/>
      <w:sz w:val="28"/>
      <w:szCs w:val="28"/>
    </w:rPr>
  </w:style>
  <w:style w:type="character" w:styleId="307">
    <w:name w:val="Placeholder Text"/>
    <w:basedOn w:val="51"/>
    <w:autoRedefine/>
    <w:semiHidden/>
    <w:qFormat/>
    <w:uiPriority w:val="99"/>
    <w:rPr>
      <w:color w:val="808080"/>
    </w:rPr>
  </w:style>
  <w:style w:type="character" w:customStyle="1" w:styleId="308">
    <w:name w:val="标题 2 Char"/>
    <w:autoRedefine/>
    <w:qFormat/>
    <w:uiPriority w:val="0"/>
    <w:rPr>
      <w:rFonts w:ascii="黑体" w:hAnsi="宋体" w:eastAsia="黑体"/>
      <w:bCs/>
      <w:kern w:val="44"/>
      <w:sz w:val="21"/>
      <w:szCs w:val="24"/>
    </w:rPr>
  </w:style>
  <w:style w:type="character" w:customStyle="1" w:styleId="309">
    <w:name w:val="正文缩进 Char3"/>
    <w:autoRedefine/>
    <w:qFormat/>
    <w:uiPriority w:val="0"/>
    <w:rPr>
      <w:rFonts w:ascii="宋体" w:eastAsia="宋体"/>
      <w:sz w:val="34"/>
      <w:lang w:val="en-US" w:eastAsia="zh-CN" w:bidi="ar-SA"/>
    </w:rPr>
  </w:style>
  <w:style w:type="character" w:customStyle="1" w:styleId="310">
    <w:name w:val="正文文本 3 Char"/>
    <w:basedOn w:val="51"/>
    <w:link w:val="19"/>
    <w:autoRedefine/>
    <w:qFormat/>
    <w:uiPriority w:val="0"/>
    <w:rPr>
      <w:sz w:val="16"/>
      <w:szCs w:val="16"/>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autoRedefine/>
    <w:semiHidden/>
    <w:unhideWhenUsed/>
    <w:qFormat/>
    <w:uiPriority w:val="0"/>
    <w:tblPr>
      <w:tblCellMar>
        <w:top w:w="0" w:type="dxa"/>
        <w:left w:w="0" w:type="dxa"/>
        <w:bottom w:w="0" w:type="dxa"/>
        <w:right w:w="0" w:type="dxa"/>
      </w:tblCellMar>
    </w:tblPr>
  </w:style>
  <w:style w:type="paragraph" w:customStyle="1" w:styleId="313">
    <w:name w:val="null3"/>
    <w:hidden/>
    <w:qFormat/>
    <w:uiPriority w:val="0"/>
    <w:rPr>
      <w:rFonts w:hint="eastAsia" w:asciiTheme="minorHAnsi" w:hAnsiTheme="minorHAnsi" w:eastAsiaTheme="minorEastAsia" w:cstheme="minorBidi"/>
      <w:lang w:val="en-US" w:eastAsia="zh-Hans"/>
    </w:rPr>
  </w:style>
  <w:style w:type="paragraph" w:customStyle="1" w:styleId="314">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7c43e311-49bf-4781-98be-000e13c2857b}"/>
        <w:style w:val=""/>
        <w:category>
          <w:name w:val="常规"/>
          <w:gallery w:val="placeholder"/>
        </w:category>
        <w:types>
          <w:type w:val="bbPlcHdr"/>
        </w:types>
        <w:behaviors>
          <w:behavior w:val="content"/>
        </w:behaviors>
        <w:description w:val=""/>
        <w:guid w:val="{7c43e311-49bf-4781-98be-000e13c2857b}"/>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25fa3093-168b-4649-8fa2-2aca0ceb73e5}"/>
        <w:style w:val=""/>
        <w:category>
          <w:name w:val="常规"/>
          <w:gallery w:val="placeholder"/>
        </w:category>
        <w:types>
          <w:type w:val="bbPlcHdr"/>
        </w:types>
        <w:behaviors>
          <w:behavior w:val="content"/>
        </w:behaviors>
        <w:description w:val=""/>
        <w:guid w:val="{25fa3093-168b-4649-8fa2-2aca0ceb73e5}"/>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6ac0388-bc38-45da-a4d2-b38307bcb79a}"/>
        <w:style w:val=""/>
        <w:category>
          <w:name w:val="常规"/>
          <w:gallery w:val="placeholder"/>
        </w:category>
        <w:types>
          <w:type w:val="bbPlcHdr"/>
        </w:types>
        <w:behaviors>
          <w:behavior w:val="content"/>
        </w:behaviors>
        <w:description w:val=""/>
        <w:guid w:val="{96ac0388-bc38-45da-a4d2-b38307bcb79a}"/>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08f445f6-e512-4520-a444-8422449dd7c7}"/>
        <w:style w:val=""/>
        <w:category>
          <w:name w:val="常规"/>
          <w:gallery w:val="placeholder"/>
        </w:category>
        <w:types>
          <w:type w:val="bbPlcHdr"/>
        </w:types>
        <w:behaviors>
          <w:behavior w:val="content"/>
        </w:behaviors>
        <w:description w:val=""/>
        <w:guid w:val="{08f445f6-e512-4520-a444-8422449dd7c7}"/>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2c9ba66-cb0e-4deb-97bb-d735e443dfa1}"/>
        <w:style w:val=""/>
        <w:category>
          <w:name w:val="常规"/>
          <w:gallery w:val="placeholder"/>
        </w:category>
        <w:types>
          <w:type w:val="bbPlcHdr"/>
        </w:types>
        <w:behaviors>
          <w:behavior w:val="content"/>
        </w:behaviors>
        <w:description w:val=""/>
        <w:guid w:val="{12c9ba66-cb0e-4deb-97bb-d735e443dfa1}"/>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27842</Words>
  <Characters>29069</Characters>
  <Lines>291</Lines>
  <Paragraphs>82</Paragraphs>
  <TotalTime>2</TotalTime>
  <ScaleCrop>false</ScaleCrop>
  <LinksUpToDate>false</LinksUpToDate>
  <CharactersWithSpaces>33940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2024-08-13T07:44:00Z</cp:lastPrinted>
  <dcterms:modified xsi:type="dcterms:W3CDTF">2024-08-15T06:14:46Z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682D6CCFE69C47E0BF6B347E5E2FB71A</vt:lpwstr>
  </property>
</Properties>
</file>